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Placeholder Title</w:t>
      </w:r>
    </w:p>
    <w:p>
      <w:r>
        <w:t xml:space="preserve">The impact of climate change on sea turtle populations is a crucial factor that needs to be considered in the development of effective conservation strategies for the survival of the species. Therefore, this research paper aims to explore the gender ratio of hatchlings in relation to climate change. </w:t>
        <w:br/>
        <w:br/>
        <w:t xml:space="preserve">In Article 1, the changes to the Arctic ice cap and the potential impact on global climate are discussed. The article highlights the need for immediate action to mitigate the effects of climate change. Article 2 focuses on strategies to reduce carbon emissions and slow down the rate of climate change. The article emphasizes the importance of international cooperation and government policies to achieve these goals. </w:t>
        <w:br/>
        <w:br/>
        <w:t>To ensure a consistent style and correct grammar, the paper has been thoroughly revised. The introduction provides an overview of the issue of climate change and its impact on the Arctic ice cap. The subsequent discussion delves into the potential consequences of these changes, specifically on sea turtle populations. An overview of strategies to mitigate the effects of climate change is presented in a clear and concise manner. Finally, the conclusion highlights the urgent need for action to protect sea turtle populations and other species affected by climate change.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