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veracode-loader-installation-and-usage"/>
      <w:r>
        <w:t xml:space="preserve">Veracode Loader Installation and Usage</w:t>
      </w:r>
      <w:bookmarkEnd w:id="20"/>
    </w:p>
    <w:p>
      <w:pPr>
        <w:pStyle w:val="Heading3"/>
      </w:pPr>
      <w:bookmarkStart w:id="21" w:name="installation"/>
      <w:r>
        <w:t xml:space="preserve">Installation</w:t>
      </w:r>
      <w:bookmarkEnd w:id="21"/>
    </w:p>
    <w:p>
      <w:pPr>
        <w:pStyle w:val="FirstParagraph"/>
      </w:pPr>
      <w:r>
        <w:rPr>
          <w:i/>
        </w:rPr>
        <w:t xml:space="preserve">This installation will not modify Windows settings (e.g., the registry). This app can be completely removed by deleting the installation folder.</w:t>
      </w:r>
    </w:p>
    <w:p>
      <w:pPr>
        <w:numPr>
          <w:numId w:val="1001"/>
          <w:ilvl w:val="0"/>
        </w:numPr>
      </w:pPr>
      <w:r>
        <w:t xml:space="preserve">The Microsoft Access 2010 Database Engine is required. Download from</w:t>
      </w:r>
      <w:r>
        <w:t xml:space="preserve"> </w:t>
      </w:r>
      <w:hyperlink r:id="rId22">
        <w:r>
          <w:rPr>
            <w:rStyle w:val="Hyperlink"/>
          </w:rPr>
          <w:t xml:space="preserve">Microsoft</w:t>
        </w:r>
      </w:hyperlink>
      <w:r>
        <w:t xml:space="preserve"> </w:t>
      </w:r>
      <w:r>
        <w:t xml:space="preserve">and install.</w:t>
      </w:r>
    </w:p>
    <w:p>
      <w:pPr>
        <w:numPr>
          <w:numId w:val="1001"/>
          <w:ilvl w:val="0"/>
        </w:numPr>
      </w:pPr>
      <w:r>
        <w:t xml:space="preserve">Unzip the file VeracodeLoad_YYYY-MM-DD.7z into a local directory of your choice. A sub-folder named LoadApp will be created with the executables and data.</w:t>
      </w:r>
    </w:p>
    <w:p>
      <w:pPr>
        <w:numPr>
          <w:numId w:val="1001"/>
          <w:ilvl w:val="0"/>
        </w:numPr>
      </w:pPr>
      <w:r>
        <w:t xml:space="preserve">There will be two .exe files in the LoadApp directory, LoadApp.exe and LinkApp.exe. You will need to manually create Desktop or Start Menu shortcuts.</w:t>
      </w:r>
    </w:p>
    <w:p>
      <w:pPr>
        <w:pStyle w:val="Compact"/>
        <w:numPr>
          <w:numId w:val="1001"/>
          <w:ilvl w:val="0"/>
        </w:numPr>
      </w:pPr>
      <w:r>
        <w:t xml:space="preserve">Verify that the following sub-folders exist under the LoadApp directory:</w:t>
      </w:r>
    </w:p>
    <w:p>
      <w:pPr>
        <w:pStyle w:val="Compact"/>
        <w:numPr>
          <w:numId w:val="1002"/>
          <w:ilvl w:val="1"/>
        </w:numPr>
      </w:pPr>
      <w:r>
        <w:t xml:space="preserve">xml</w:t>
      </w:r>
    </w:p>
    <w:p>
      <w:pPr>
        <w:pStyle w:val="Compact"/>
        <w:numPr>
          <w:numId w:val="1002"/>
          <w:ilvl w:val="1"/>
        </w:numPr>
      </w:pPr>
      <w:r>
        <w:t xml:space="preserve">log</w:t>
      </w:r>
    </w:p>
    <w:p>
      <w:pPr>
        <w:pStyle w:val="Compact"/>
        <w:numPr>
          <w:numId w:val="1002"/>
          <w:ilvl w:val="1"/>
        </w:numPr>
      </w:pPr>
      <w:r>
        <w:t xml:space="preserve">data</w:t>
      </w:r>
    </w:p>
    <w:p>
      <w:pPr>
        <w:pStyle w:val="FirstParagraph"/>
      </w:pPr>
      <w:r>
        <w:t xml:space="preserve">The data directory will contain the Access database, Veracode.accdb. The Veracode XML files should be copied to the xml directory.</w:t>
      </w:r>
    </w:p>
    <w:p>
      <w:pPr>
        <w:pStyle w:val="Heading3"/>
      </w:pPr>
      <w:bookmarkStart w:id="23" w:name="usage"/>
      <w:r>
        <w:t xml:space="preserve">Usage</w:t>
      </w:r>
      <w:bookmarkEnd w:id="23"/>
    </w:p>
    <w:p>
      <w:pPr>
        <w:numPr>
          <w:numId w:val="1003"/>
          <w:ilvl w:val="0"/>
        </w:numPr>
      </w:pPr>
      <w:r>
        <w:t xml:space="preserve">Run the LoadApp.exe file.</w:t>
      </w:r>
    </w:p>
    <w:p>
      <w:pPr>
        <w:numPr>
          <w:numId w:val="1003"/>
          <w:ilvl w:val="0"/>
        </w:numPr>
      </w:pPr>
      <w:r>
        <w:t xml:space="preserve">Use the File/Open menu to locate the XML file.</w:t>
      </w:r>
    </w:p>
    <w:p>
      <w:pPr>
        <w:numPr>
          <w:numId w:val="1003"/>
          <w:ilvl w:val="0"/>
        </w:numPr>
      </w:pPr>
      <w:r>
        <w:t xml:space="preserve">Press the Load button.</w:t>
      </w:r>
    </w:p>
    <w:p>
      <w:pPr>
        <w:numPr>
          <w:numId w:val="1003"/>
          <w:ilvl w:val="0"/>
        </w:numPr>
      </w:pPr>
      <w:r>
        <w:t xml:space="preserve">The status bar will display the number of flaws loaded.</w:t>
      </w:r>
    </w:p>
    <w:p>
      <w:pPr>
        <w:numPr>
          <w:numId w:val="1003"/>
          <w:ilvl w:val="0"/>
        </w:numPr>
      </w:pPr>
      <w:r>
        <w:t xml:space="preserve">You can browse the Scans and associated Flaws by opening the Veracode database and selecting frmScans. You can view the raw data by opening the flaws, scans, or ticket tables.</w:t>
      </w:r>
    </w:p>
    <w:p>
      <w:pPr>
        <w:pStyle w:val="Compact"/>
        <w:numPr>
          <w:numId w:val="1003"/>
          <w:ilvl w:val="0"/>
        </w:numPr>
      </w:pPr>
      <w:r>
        <w:t xml:space="preserve">When you are ready to assign Flaws to Citrix tickets:</w:t>
      </w:r>
    </w:p>
    <w:p>
      <w:pPr>
        <w:numPr>
          <w:numId w:val="1004"/>
          <w:ilvl w:val="1"/>
        </w:numPr>
      </w:pPr>
      <w:r>
        <w:t xml:space="preserve">Open the Veracode database.</w:t>
      </w:r>
    </w:p>
    <w:p>
      <w:pPr>
        <w:numPr>
          <w:numId w:val="1004"/>
          <w:ilvl w:val="1"/>
        </w:numPr>
      </w:pPr>
      <w:r>
        <w:t xml:space="preserve">Open frmTickets and enter the Citrix Ticket ID and the Release Version. Save the new record.</w:t>
      </w:r>
    </w:p>
    <w:p>
      <w:pPr>
        <w:numPr>
          <w:numId w:val="1004"/>
          <w:ilvl w:val="1"/>
        </w:numPr>
      </w:pPr>
      <w:r>
        <w:t xml:space="preserve">Run the LinkApp.exe file and enter the Sandbox ID, the Analysis ID, the Citrix Ticket ID, and the Flaw IDs.</w:t>
      </w:r>
    </w:p>
    <w:p>
      <w:pPr>
        <w:numPr>
          <w:numId w:val="1004"/>
          <w:ilvl w:val="1"/>
        </w:numPr>
      </w:pPr>
      <w:r>
        <w:t xml:space="preserve">Press the Link button.</w:t>
      </w:r>
    </w:p>
    <w:p>
      <w:pPr>
        <w:numPr>
          <w:numId w:val="1004"/>
          <w:ilvl w:val="1"/>
        </w:numPr>
      </w:pPr>
      <w:r>
        <w:t xml:space="preserve">The linked Flaws will be displayed in frmTickets in the Veracode database.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microsoft.com/en-us/download/details.aspx?id=1325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microsoft.com/en-us/download/details.aspx?id=132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2018-10-05T23:12:26Z</dcterms:created>
  <dcterms:modified xsi:type="dcterms:W3CDTF">2018-10-05T23:12:26Z</dcterms:modified>
</cp:coreProperties>
</file>