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9CD59" w14:textId="778E5FD4" w:rsidR="00D35681" w:rsidRPr="00D35681" w:rsidRDefault="00517ABB" w:rsidP="00D35681">
      <w:pPr>
        <w:pStyle w:val="Title"/>
      </w:pPr>
      <w:r>
        <w:t xml:space="preserve">Tracking </w:t>
      </w:r>
      <w:r w:rsidR="00D35681">
        <w:t xml:space="preserve">Bipolar </w:t>
      </w:r>
      <w:r>
        <w:t xml:space="preserve">Mood States </w:t>
      </w:r>
      <w:r w:rsidR="00D35681">
        <w:t xml:space="preserve">with </w:t>
      </w:r>
      <w:r>
        <w:t>Survey Data</w:t>
      </w:r>
      <w:r w:rsidR="0013557D">
        <w:br/>
      </w:r>
      <w:r w:rsidR="005B759B">
        <w:t>Individual Project Submission</w:t>
      </w:r>
    </w:p>
    <w:p w14:paraId="5F871ED8" w14:textId="77BC50E2" w:rsidR="00FF7B33" w:rsidRDefault="00FA2B8D" w:rsidP="009D1EE8">
      <w:pPr>
        <w:pStyle w:val="Subtitle"/>
        <w:spacing w:after="0"/>
      </w:pPr>
      <w:r>
        <w:t>Tim</w:t>
      </w:r>
      <w:r w:rsidR="00D35681">
        <w:t>othy</w:t>
      </w:r>
      <w:r>
        <w:t xml:space="preserve"> Crone</w:t>
      </w:r>
      <w:r w:rsidR="00FF7B33">
        <w:br/>
      </w:r>
      <w:r w:rsidR="00394178" w:rsidRPr="00394178">
        <w:t>tcrone3@gatech.edu</w:t>
      </w:r>
    </w:p>
    <w:sdt>
      <w:sdtPr>
        <w:rPr>
          <w:rFonts w:ascii="Palatino Linotype" w:eastAsia="Times New Roman" w:hAnsi="Palatino Linotype" w:cs="Times New Roman"/>
          <w:color w:val="auto"/>
          <w:spacing w:val="2"/>
          <w:kern w:val="16"/>
          <w:sz w:val="22"/>
          <w:szCs w:val="22"/>
          <w14:ligatures w14:val="standardContextual"/>
          <w14:numForm w14:val="oldStyle"/>
          <w14:numSpacing w14:val="proportional"/>
        </w:rPr>
        <w:id w:val="-343396588"/>
        <w:docPartObj>
          <w:docPartGallery w:val="Table of Contents"/>
          <w:docPartUnique/>
        </w:docPartObj>
      </w:sdtPr>
      <w:sdtEndPr>
        <w:rPr>
          <w:b/>
          <w:bCs/>
          <w:noProof/>
        </w:rPr>
      </w:sdtEndPr>
      <w:sdtContent>
        <w:p w14:paraId="008F7C72" w14:textId="579AADA9" w:rsidR="00394178" w:rsidRDefault="00394178">
          <w:pPr>
            <w:pStyle w:val="TOCHeading"/>
          </w:pPr>
          <w:r>
            <w:t>Contents</w:t>
          </w:r>
        </w:p>
        <w:p w14:paraId="22C52CD0" w14:textId="038107B9" w:rsidR="00AD367D" w:rsidRDefault="00394178">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r>
            <w:fldChar w:fldCharType="begin"/>
          </w:r>
          <w:r>
            <w:instrText xml:space="preserve"> TOC \o "1-3" \h \z \u </w:instrText>
          </w:r>
          <w:r>
            <w:fldChar w:fldCharType="separate"/>
          </w:r>
          <w:hyperlink w:anchor="_Toc57192589" w:history="1">
            <w:r w:rsidR="00AD367D" w:rsidRPr="002359D6">
              <w:rPr>
                <w:rStyle w:val="Hyperlink"/>
                <w:noProof/>
              </w:rPr>
              <w:t>1</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Video</w:t>
            </w:r>
            <w:r w:rsidR="00AD367D">
              <w:rPr>
                <w:noProof/>
                <w:webHidden/>
              </w:rPr>
              <w:tab/>
            </w:r>
            <w:r w:rsidR="00AD367D">
              <w:rPr>
                <w:noProof/>
                <w:webHidden/>
              </w:rPr>
              <w:fldChar w:fldCharType="begin"/>
            </w:r>
            <w:r w:rsidR="00AD367D">
              <w:rPr>
                <w:noProof/>
                <w:webHidden/>
              </w:rPr>
              <w:instrText xml:space="preserve"> PAGEREF _Toc57192589 \h </w:instrText>
            </w:r>
            <w:r w:rsidR="00AD367D">
              <w:rPr>
                <w:noProof/>
                <w:webHidden/>
              </w:rPr>
            </w:r>
            <w:r w:rsidR="00AD367D">
              <w:rPr>
                <w:noProof/>
                <w:webHidden/>
              </w:rPr>
              <w:fldChar w:fldCharType="separate"/>
            </w:r>
            <w:r w:rsidR="00AD367D">
              <w:rPr>
                <w:noProof/>
                <w:webHidden/>
              </w:rPr>
              <w:t>1</w:t>
            </w:r>
            <w:r w:rsidR="00AD367D">
              <w:rPr>
                <w:noProof/>
                <w:webHidden/>
              </w:rPr>
              <w:fldChar w:fldCharType="end"/>
            </w:r>
          </w:hyperlink>
        </w:p>
        <w:p w14:paraId="0154F2B8" w14:textId="28594FC7" w:rsidR="00AD367D" w:rsidRDefault="00320770">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0" w:history="1">
            <w:r w:rsidR="00AD367D" w:rsidRPr="002359D6">
              <w:rPr>
                <w:rStyle w:val="Hyperlink"/>
                <w:noProof/>
              </w:rPr>
              <w:t>2</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GitHub</w:t>
            </w:r>
            <w:r w:rsidR="00AD367D">
              <w:rPr>
                <w:noProof/>
                <w:webHidden/>
              </w:rPr>
              <w:tab/>
            </w:r>
            <w:r w:rsidR="00AD367D">
              <w:rPr>
                <w:noProof/>
                <w:webHidden/>
              </w:rPr>
              <w:fldChar w:fldCharType="begin"/>
            </w:r>
            <w:r w:rsidR="00AD367D">
              <w:rPr>
                <w:noProof/>
                <w:webHidden/>
              </w:rPr>
              <w:instrText xml:space="preserve"> PAGEREF _Toc57192590 \h </w:instrText>
            </w:r>
            <w:r w:rsidR="00AD367D">
              <w:rPr>
                <w:noProof/>
                <w:webHidden/>
              </w:rPr>
            </w:r>
            <w:r w:rsidR="00AD367D">
              <w:rPr>
                <w:noProof/>
                <w:webHidden/>
              </w:rPr>
              <w:fldChar w:fldCharType="separate"/>
            </w:r>
            <w:r w:rsidR="00AD367D">
              <w:rPr>
                <w:noProof/>
                <w:webHidden/>
              </w:rPr>
              <w:t>1</w:t>
            </w:r>
            <w:r w:rsidR="00AD367D">
              <w:rPr>
                <w:noProof/>
                <w:webHidden/>
              </w:rPr>
              <w:fldChar w:fldCharType="end"/>
            </w:r>
          </w:hyperlink>
        </w:p>
        <w:p w14:paraId="32F03770" w14:textId="081E27ED" w:rsidR="00AD367D" w:rsidRDefault="00320770">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1" w:history="1">
            <w:r w:rsidR="00AD367D" w:rsidRPr="002359D6">
              <w:rPr>
                <w:rStyle w:val="Hyperlink"/>
                <w:noProof/>
              </w:rPr>
              <w:t>3</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Overview</w:t>
            </w:r>
            <w:r w:rsidR="00AD367D">
              <w:rPr>
                <w:noProof/>
                <w:webHidden/>
              </w:rPr>
              <w:tab/>
            </w:r>
            <w:r w:rsidR="00AD367D">
              <w:rPr>
                <w:noProof/>
                <w:webHidden/>
              </w:rPr>
              <w:fldChar w:fldCharType="begin"/>
            </w:r>
            <w:r w:rsidR="00AD367D">
              <w:rPr>
                <w:noProof/>
                <w:webHidden/>
              </w:rPr>
              <w:instrText xml:space="preserve"> PAGEREF _Toc57192591 \h </w:instrText>
            </w:r>
            <w:r w:rsidR="00AD367D">
              <w:rPr>
                <w:noProof/>
                <w:webHidden/>
              </w:rPr>
            </w:r>
            <w:r w:rsidR="00AD367D">
              <w:rPr>
                <w:noProof/>
                <w:webHidden/>
              </w:rPr>
              <w:fldChar w:fldCharType="separate"/>
            </w:r>
            <w:r w:rsidR="00AD367D">
              <w:rPr>
                <w:noProof/>
                <w:webHidden/>
              </w:rPr>
              <w:t>2</w:t>
            </w:r>
            <w:r w:rsidR="00AD367D">
              <w:rPr>
                <w:noProof/>
                <w:webHidden/>
              </w:rPr>
              <w:fldChar w:fldCharType="end"/>
            </w:r>
          </w:hyperlink>
        </w:p>
        <w:p w14:paraId="448B9F2D" w14:textId="2B638FFD" w:rsidR="00AD367D" w:rsidRDefault="00320770">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2" w:history="1">
            <w:r w:rsidR="00AD367D" w:rsidRPr="002359D6">
              <w:rPr>
                <w:rStyle w:val="Hyperlink"/>
                <w:noProof/>
              </w:rPr>
              <w:t>3.1</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Problem</w:t>
            </w:r>
            <w:r w:rsidR="00AD367D">
              <w:rPr>
                <w:noProof/>
                <w:webHidden/>
              </w:rPr>
              <w:tab/>
            </w:r>
            <w:r w:rsidR="00AD367D">
              <w:rPr>
                <w:noProof/>
                <w:webHidden/>
              </w:rPr>
              <w:fldChar w:fldCharType="begin"/>
            </w:r>
            <w:r w:rsidR="00AD367D">
              <w:rPr>
                <w:noProof/>
                <w:webHidden/>
              </w:rPr>
              <w:instrText xml:space="preserve"> PAGEREF _Toc57192592 \h </w:instrText>
            </w:r>
            <w:r w:rsidR="00AD367D">
              <w:rPr>
                <w:noProof/>
                <w:webHidden/>
              </w:rPr>
            </w:r>
            <w:r w:rsidR="00AD367D">
              <w:rPr>
                <w:noProof/>
                <w:webHidden/>
              </w:rPr>
              <w:fldChar w:fldCharType="separate"/>
            </w:r>
            <w:r w:rsidR="00AD367D">
              <w:rPr>
                <w:noProof/>
                <w:webHidden/>
              </w:rPr>
              <w:t>2</w:t>
            </w:r>
            <w:r w:rsidR="00AD367D">
              <w:rPr>
                <w:noProof/>
                <w:webHidden/>
              </w:rPr>
              <w:fldChar w:fldCharType="end"/>
            </w:r>
          </w:hyperlink>
        </w:p>
        <w:p w14:paraId="3B665E5F" w14:textId="5559C1A9" w:rsidR="00AD367D" w:rsidRDefault="00320770">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3" w:history="1">
            <w:r w:rsidR="00AD367D" w:rsidRPr="002359D6">
              <w:rPr>
                <w:rStyle w:val="Hyperlink"/>
                <w:noProof/>
              </w:rPr>
              <w:t>3.2</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Solution</w:t>
            </w:r>
            <w:r w:rsidR="00AD367D">
              <w:rPr>
                <w:noProof/>
                <w:webHidden/>
              </w:rPr>
              <w:tab/>
            </w:r>
            <w:r w:rsidR="00AD367D">
              <w:rPr>
                <w:noProof/>
                <w:webHidden/>
              </w:rPr>
              <w:fldChar w:fldCharType="begin"/>
            </w:r>
            <w:r w:rsidR="00AD367D">
              <w:rPr>
                <w:noProof/>
                <w:webHidden/>
              </w:rPr>
              <w:instrText xml:space="preserve"> PAGEREF _Toc57192593 \h </w:instrText>
            </w:r>
            <w:r w:rsidR="00AD367D">
              <w:rPr>
                <w:noProof/>
                <w:webHidden/>
              </w:rPr>
            </w:r>
            <w:r w:rsidR="00AD367D">
              <w:rPr>
                <w:noProof/>
                <w:webHidden/>
              </w:rPr>
              <w:fldChar w:fldCharType="separate"/>
            </w:r>
            <w:r w:rsidR="00AD367D">
              <w:rPr>
                <w:noProof/>
                <w:webHidden/>
              </w:rPr>
              <w:t>2</w:t>
            </w:r>
            <w:r w:rsidR="00AD367D">
              <w:rPr>
                <w:noProof/>
                <w:webHidden/>
              </w:rPr>
              <w:fldChar w:fldCharType="end"/>
            </w:r>
          </w:hyperlink>
        </w:p>
        <w:p w14:paraId="613F3C93" w14:textId="2A9FC915" w:rsidR="00AD367D" w:rsidRDefault="00320770">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4" w:history="1">
            <w:r w:rsidR="00AD367D" w:rsidRPr="002359D6">
              <w:rPr>
                <w:rStyle w:val="Hyperlink"/>
                <w:noProof/>
              </w:rPr>
              <w:t>3.3</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Complexity or Effort</w:t>
            </w:r>
            <w:r w:rsidR="00AD367D">
              <w:rPr>
                <w:noProof/>
                <w:webHidden/>
              </w:rPr>
              <w:tab/>
            </w:r>
            <w:r w:rsidR="00AD367D">
              <w:rPr>
                <w:noProof/>
                <w:webHidden/>
              </w:rPr>
              <w:fldChar w:fldCharType="begin"/>
            </w:r>
            <w:r w:rsidR="00AD367D">
              <w:rPr>
                <w:noProof/>
                <w:webHidden/>
              </w:rPr>
              <w:instrText xml:space="preserve"> PAGEREF _Toc57192594 \h </w:instrText>
            </w:r>
            <w:r w:rsidR="00AD367D">
              <w:rPr>
                <w:noProof/>
                <w:webHidden/>
              </w:rPr>
            </w:r>
            <w:r w:rsidR="00AD367D">
              <w:rPr>
                <w:noProof/>
                <w:webHidden/>
              </w:rPr>
              <w:fldChar w:fldCharType="separate"/>
            </w:r>
            <w:r w:rsidR="00AD367D">
              <w:rPr>
                <w:noProof/>
                <w:webHidden/>
              </w:rPr>
              <w:t>3</w:t>
            </w:r>
            <w:r w:rsidR="00AD367D">
              <w:rPr>
                <w:noProof/>
                <w:webHidden/>
              </w:rPr>
              <w:fldChar w:fldCharType="end"/>
            </w:r>
          </w:hyperlink>
        </w:p>
        <w:p w14:paraId="5203B9FA" w14:textId="7E457143" w:rsidR="00AD367D" w:rsidRDefault="00320770">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5" w:history="1">
            <w:r w:rsidR="00AD367D" w:rsidRPr="002359D6">
              <w:rPr>
                <w:rStyle w:val="Hyperlink"/>
                <w:noProof/>
              </w:rPr>
              <w:t>3.4</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Background or Significance</w:t>
            </w:r>
            <w:r w:rsidR="00AD367D">
              <w:rPr>
                <w:noProof/>
                <w:webHidden/>
              </w:rPr>
              <w:tab/>
            </w:r>
            <w:r w:rsidR="00AD367D">
              <w:rPr>
                <w:noProof/>
                <w:webHidden/>
              </w:rPr>
              <w:fldChar w:fldCharType="begin"/>
            </w:r>
            <w:r w:rsidR="00AD367D">
              <w:rPr>
                <w:noProof/>
                <w:webHidden/>
              </w:rPr>
              <w:instrText xml:space="preserve"> PAGEREF _Toc57192595 \h </w:instrText>
            </w:r>
            <w:r w:rsidR="00AD367D">
              <w:rPr>
                <w:noProof/>
                <w:webHidden/>
              </w:rPr>
            </w:r>
            <w:r w:rsidR="00AD367D">
              <w:rPr>
                <w:noProof/>
                <w:webHidden/>
              </w:rPr>
              <w:fldChar w:fldCharType="separate"/>
            </w:r>
            <w:r w:rsidR="00AD367D">
              <w:rPr>
                <w:noProof/>
                <w:webHidden/>
              </w:rPr>
              <w:t>3</w:t>
            </w:r>
            <w:r w:rsidR="00AD367D">
              <w:rPr>
                <w:noProof/>
                <w:webHidden/>
              </w:rPr>
              <w:fldChar w:fldCharType="end"/>
            </w:r>
          </w:hyperlink>
        </w:p>
        <w:p w14:paraId="74029F35" w14:textId="104D6FC6" w:rsidR="00AD367D" w:rsidRDefault="00320770">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6" w:history="1">
            <w:r w:rsidR="00AD367D" w:rsidRPr="002359D6">
              <w:rPr>
                <w:rStyle w:val="Hyperlink"/>
                <w:noProof/>
              </w:rPr>
              <w:t>3.5</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References</w:t>
            </w:r>
            <w:r w:rsidR="00AD367D">
              <w:rPr>
                <w:noProof/>
                <w:webHidden/>
              </w:rPr>
              <w:tab/>
            </w:r>
            <w:r w:rsidR="00AD367D">
              <w:rPr>
                <w:noProof/>
                <w:webHidden/>
              </w:rPr>
              <w:fldChar w:fldCharType="begin"/>
            </w:r>
            <w:r w:rsidR="00AD367D">
              <w:rPr>
                <w:noProof/>
                <w:webHidden/>
              </w:rPr>
              <w:instrText xml:space="preserve"> PAGEREF _Toc57192596 \h </w:instrText>
            </w:r>
            <w:r w:rsidR="00AD367D">
              <w:rPr>
                <w:noProof/>
                <w:webHidden/>
              </w:rPr>
            </w:r>
            <w:r w:rsidR="00AD367D">
              <w:rPr>
                <w:noProof/>
                <w:webHidden/>
              </w:rPr>
              <w:fldChar w:fldCharType="separate"/>
            </w:r>
            <w:r w:rsidR="00AD367D">
              <w:rPr>
                <w:noProof/>
                <w:webHidden/>
              </w:rPr>
              <w:t>4</w:t>
            </w:r>
            <w:r w:rsidR="00AD367D">
              <w:rPr>
                <w:noProof/>
                <w:webHidden/>
              </w:rPr>
              <w:fldChar w:fldCharType="end"/>
            </w:r>
          </w:hyperlink>
        </w:p>
        <w:p w14:paraId="23A2A9F8" w14:textId="7E202795" w:rsidR="00AD367D" w:rsidRDefault="00320770">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7" w:history="1">
            <w:r w:rsidR="00AD367D" w:rsidRPr="002359D6">
              <w:rPr>
                <w:rStyle w:val="Hyperlink"/>
                <w:noProof/>
              </w:rPr>
              <w:t>4</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Manual</w:t>
            </w:r>
            <w:r w:rsidR="00AD367D">
              <w:rPr>
                <w:noProof/>
                <w:webHidden/>
              </w:rPr>
              <w:tab/>
            </w:r>
            <w:r w:rsidR="00AD367D">
              <w:rPr>
                <w:noProof/>
                <w:webHidden/>
              </w:rPr>
              <w:fldChar w:fldCharType="begin"/>
            </w:r>
            <w:r w:rsidR="00AD367D">
              <w:rPr>
                <w:noProof/>
                <w:webHidden/>
              </w:rPr>
              <w:instrText xml:space="preserve"> PAGEREF _Toc57192597 \h </w:instrText>
            </w:r>
            <w:r w:rsidR="00AD367D">
              <w:rPr>
                <w:noProof/>
                <w:webHidden/>
              </w:rPr>
            </w:r>
            <w:r w:rsidR="00AD367D">
              <w:rPr>
                <w:noProof/>
                <w:webHidden/>
              </w:rPr>
              <w:fldChar w:fldCharType="separate"/>
            </w:r>
            <w:r w:rsidR="00AD367D">
              <w:rPr>
                <w:noProof/>
                <w:webHidden/>
              </w:rPr>
              <w:t>5</w:t>
            </w:r>
            <w:r w:rsidR="00AD367D">
              <w:rPr>
                <w:noProof/>
                <w:webHidden/>
              </w:rPr>
              <w:fldChar w:fldCharType="end"/>
            </w:r>
          </w:hyperlink>
        </w:p>
        <w:p w14:paraId="325F505C" w14:textId="6446847E" w:rsidR="00AD367D" w:rsidRDefault="00320770">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8" w:history="1">
            <w:r w:rsidR="00AD367D" w:rsidRPr="002359D6">
              <w:rPr>
                <w:rStyle w:val="Hyperlink"/>
                <w:noProof/>
              </w:rPr>
              <w:t>4.1</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Patient Interface</w:t>
            </w:r>
            <w:r w:rsidR="00AD367D">
              <w:rPr>
                <w:noProof/>
                <w:webHidden/>
              </w:rPr>
              <w:tab/>
            </w:r>
            <w:r w:rsidR="00AD367D">
              <w:rPr>
                <w:noProof/>
                <w:webHidden/>
              </w:rPr>
              <w:fldChar w:fldCharType="begin"/>
            </w:r>
            <w:r w:rsidR="00AD367D">
              <w:rPr>
                <w:noProof/>
                <w:webHidden/>
              </w:rPr>
              <w:instrText xml:space="preserve"> PAGEREF _Toc57192598 \h </w:instrText>
            </w:r>
            <w:r w:rsidR="00AD367D">
              <w:rPr>
                <w:noProof/>
                <w:webHidden/>
              </w:rPr>
            </w:r>
            <w:r w:rsidR="00AD367D">
              <w:rPr>
                <w:noProof/>
                <w:webHidden/>
              </w:rPr>
              <w:fldChar w:fldCharType="separate"/>
            </w:r>
            <w:r w:rsidR="00AD367D">
              <w:rPr>
                <w:noProof/>
                <w:webHidden/>
              </w:rPr>
              <w:t>5</w:t>
            </w:r>
            <w:r w:rsidR="00AD367D">
              <w:rPr>
                <w:noProof/>
                <w:webHidden/>
              </w:rPr>
              <w:fldChar w:fldCharType="end"/>
            </w:r>
          </w:hyperlink>
        </w:p>
        <w:p w14:paraId="0D9A94EB" w14:textId="33DCE6F0" w:rsidR="00AD367D" w:rsidRDefault="00320770">
          <w:pPr>
            <w:pStyle w:val="TOC2"/>
            <w:tabs>
              <w:tab w:val="left" w:pos="88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599" w:history="1">
            <w:r w:rsidR="00AD367D" w:rsidRPr="002359D6">
              <w:rPr>
                <w:rStyle w:val="Hyperlink"/>
                <w:noProof/>
              </w:rPr>
              <w:t>4.2</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Provider Interface</w:t>
            </w:r>
            <w:r w:rsidR="00AD367D">
              <w:rPr>
                <w:noProof/>
                <w:webHidden/>
              </w:rPr>
              <w:tab/>
            </w:r>
            <w:r w:rsidR="00AD367D">
              <w:rPr>
                <w:noProof/>
                <w:webHidden/>
              </w:rPr>
              <w:fldChar w:fldCharType="begin"/>
            </w:r>
            <w:r w:rsidR="00AD367D">
              <w:rPr>
                <w:noProof/>
                <w:webHidden/>
              </w:rPr>
              <w:instrText xml:space="preserve"> PAGEREF _Toc57192599 \h </w:instrText>
            </w:r>
            <w:r w:rsidR="00AD367D">
              <w:rPr>
                <w:noProof/>
                <w:webHidden/>
              </w:rPr>
            </w:r>
            <w:r w:rsidR="00AD367D">
              <w:rPr>
                <w:noProof/>
                <w:webHidden/>
              </w:rPr>
              <w:fldChar w:fldCharType="separate"/>
            </w:r>
            <w:r w:rsidR="00AD367D">
              <w:rPr>
                <w:noProof/>
                <w:webHidden/>
              </w:rPr>
              <w:t>9</w:t>
            </w:r>
            <w:r w:rsidR="00AD367D">
              <w:rPr>
                <w:noProof/>
                <w:webHidden/>
              </w:rPr>
              <w:fldChar w:fldCharType="end"/>
            </w:r>
          </w:hyperlink>
        </w:p>
        <w:p w14:paraId="7E4FB763" w14:textId="333A55F3" w:rsidR="00AD367D" w:rsidRDefault="00320770">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600" w:history="1">
            <w:r w:rsidR="00AD367D" w:rsidRPr="002359D6">
              <w:rPr>
                <w:rStyle w:val="Hyperlink"/>
                <w:noProof/>
              </w:rPr>
              <w:t>4.2.1</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Provider Survey Interface</w:t>
            </w:r>
            <w:r w:rsidR="00AD367D">
              <w:rPr>
                <w:noProof/>
                <w:webHidden/>
              </w:rPr>
              <w:tab/>
            </w:r>
            <w:r w:rsidR="00AD367D">
              <w:rPr>
                <w:noProof/>
                <w:webHidden/>
              </w:rPr>
              <w:fldChar w:fldCharType="begin"/>
            </w:r>
            <w:r w:rsidR="00AD367D">
              <w:rPr>
                <w:noProof/>
                <w:webHidden/>
              </w:rPr>
              <w:instrText xml:space="preserve"> PAGEREF _Toc57192600 \h </w:instrText>
            </w:r>
            <w:r w:rsidR="00AD367D">
              <w:rPr>
                <w:noProof/>
                <w:webHidden/>
              </w:rPr>
            </w:r>
            <w:r w:rsidR="00AD367D">
              <w:rPr>
                <w:noProof/>
                <w:webHidden/>
              </w:rPr>
              <w:fldChar w:fldCharType="separate"/>
            </w:r>
            <w:r w:rsidR="00AD367D">
              <w:rPr>
                <w:noProof/>
                <w:webHidden/>
              </w:rPr>
              <w:t>10</w:t>
            </w:r>
            <w:r w:rsidR="00AD367D">
              <w:rPr>
                <w:noProof/>
                <w:webHidden/>
              </w:rPr>
              <w:fldChar w:fldCharType="end"/>
            </w:r>
          </w:hyperlink>
        </w:p>
        <w:p w14:paraId="533B3DC3" w14:textId="68BD74E3" w:rsidR="00AD367D" w:rsidRDefault="00320770">
          <w:pPr>
            <w:pStyle w:val="TOC3"/>
            <w:tabs>
              <w:tab w:val="left" w:pos="132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601" w:history="1">
            <w:r w:rsidR="00AD367D" w:rsidRPr="002359D6">
              <w:rPr>
                <w:rStyle w:val="Hyperlink"/>
                <w:noProof/>
              </w:rPr>
              <w:t>4.2.2</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Provider Charting Interface</w:t>
            </w:r>
            <w:r w:rsidR="00AD367D">
              <w:rPr>
                <w:noProof/>
                <w:webHidden/>
              </w:rPr>
              <w:tab/>
            </w:r>
            <w:r w:rsidR="00AD367D">
              <w:rPr>
                <w:noProof/>
                <w:webHidden/>
              </w:rPr>
              <w:fldChar w:fldCharType="begin"/>
            </w:r>
            <w:r w:rsidR="00AD367D">
              <w:rPr>
                <w:noProof/>
                <w:webHidden/>
              </w:rPr>
              <w:instrText xml:space="preserve"> PAGEREF _Toc57192601 \h </w:instrText>
            </w:r>
            <w:r w:rsidR="00AD367D">
              <w:rPr>
                <w:noProof/>
                <w:webHidden/>
              </w:rPr>
            </w:r>
            <w:r w:rsidR="00AD367D">
              <w:rPr>
                <w:noProof/>
                <w:webHidden/>
              </w:rPr>
              <w:fldChar w:fldCharType="separate"/>
            </w:r>
            <w:r w:rsidR="00AD367D">
              <w:rPr>
                <w:noProof/>
                <w:webHidden/>
              </w:rPr>
              <w:t>11</w:t>
            </w:r>
            <w:r w:rsidR="00AD367D">
              <w:rPr>
                <w:noProof/>
                <w:webHidden/>
              </w:rPr>
              <w:fldChar w:fldCharType="end"/>
            </w:r>
          </w:hyperlink>
        </w:p>
        <w:p w14:paraId="22BD31CA" w14:textId="18FAAC9C" w:rsidR="00AD367D" w:rsidRDefault="00320770">
          <w:pPr>
            <w:pStyle w:val="TOC1"/>
            <w:tabs>
              <w:tab w:val="left" w:pos="440"/>
              <w:tab w:val="right" w:leader="dot" w:pos="7910"/>
            </w:tabs>
            <w:rPr>
              <w:rFonts w:asciiTheme="minorHAnsi" w:eastAsiaTheme="minorEastAsia" w:hAnsiTheme="minorHAnsi" w:cstheme="minorBidi"/>
              <w:noProof/>
              <w:spacing w:val="0"/>
              <w:kern w:val="0"/>
              <w14:ligatures w14:val="none"/>
              <w14:numForm w14:val="default"/>
              <w14:numSpacing w14:val="default"/>
            </w:rPr>
          </w:pPr>
          <w:hyperlink w:anchor="_Toc57192602" w:history="1">
            <w:r w:rsidR="00AD367D" w:rsidRPr="002359D6">
              <w:rPr>
                <w:rStyle w:val="Hyperlink"/>
                <w:noProof/>
              </w:rPr>
              <w:t>5</w:t>
            </w:r>
            <w:r w:rsidR="00AD367D">
              <w:rPr>
                <w:rFonts w:asciiTheme="minorHAnsi" w:eastAsiaTheme="minorEastAsia" w:hAnsiTheme="minorHAnsi" w:cstheme="minorBidi"/>
                <w:noProof/>
                <w:spacing w:val="0"/>
                <w:kern w:val="0"/>
                <w14:ligatures w14:val="none"/>
                <w14:numForm w14:val="default"/>
                <w14:numSpacing w14:val="default"/>
              </w:rPr>
              <w:tab/>
            </w:r>
            <w:r w:rsidR="00AD367D" w:rsidRPr="002359D6">
              <w:rPr>
                <w:rStyle w:val="Hyperlink"/>
                <w:noProof/>
              </w:rPr>
              <w:t>Final Gantt Chart</w:t>
            </w:r>
            <w:r w:rsidR="00AD367D">
              <w:rPr>
                <w:noProof/>
                <w:webHidden/>
              </w:rPr>
              <w:tab/>
            </w:r>
            <w:r w:rsidR="00AD367D">
              <w:rPr>
                <w:noProof/>
                <w:webHidden/>
              </w:rPr>
              <w:fldChar w:fldCharType="begin"/>
            </w:r>
            <w:r w:rsidR="00AD367D">
              <w:rPr>
                <w:noProof/>
                <w:webHidden/>
              </w:rPr>
              <w:instrText xml:space="preserve"> PAGEREF _Toc57192602 \h </w:instrText>
            </w:r>
            <w:r w:rsidR="00AD367D">
              <w:rPr>
                <w:noProof/>
                <w:webHidden/>
              </w:rPr>
            </w:r>
            <w:r w:rsidR="00AD367D">
              <w:rPr>
                <w:noProof/>
                <w:webHidden/>
              </w:rPr>
              <w:fldChar w:fldCharType="separate"/>
            </w:r>
            <w:r w:rsidR="00AD367D">
              <w:rPr>
                <w:noProof/>
                <w:webHidden/>
              </w:rPr>
              <w:t>13</w:t>
            </w:r>
            <w:r w:rsidR="00AD367D">
              <w:rPr>
                <w:noProof/>
                <w:webHidden/>
              </w:rPr>
              <w:fldChar w:fldCharType="end"/>
            </w:r>
          </w:hyperlink>
        </w:p>
        <w:p w14:paraId="1BA5DBC9" w14:textId="4F2BE4F4" w:rsidR="00394178" w:rsidRDefault="00394178">
          <w:r>
            <w:rPr>
              <w:b/>
              <w:bCs/>
              <w:noProof/>
            </w:rPr>
            <w:fldChar w:fldCharType="end"/>
          </w:r>
        </w:p>
      </w:sdtContent>
    </w:sdt>
    <w:p w14:paraId="3ABA36CD" w14:textId="77777777" w:rsidR="00394178" w:rsidRPr="00394178" w:rsidRDefault="00394178" w:rsidP="00394178"/>
    <w:p w14:paraId="7DECDA2C" w14:textId="77777777" w:rsidR="005B759B" w:rsidRDefault="00394178" w:rsidP="00394178">
      <w:pPr>
        <w:pStyle w:val="Heading1"/>
      </w:pPr>
      <w:bookmarkStart w:id="0" w:name="_Toc57192589"/>
      <w:r>
        <w:t>Video</w:t>
      </w:r>
      <w:bookmarkEnd w:id="0"/>
    </w:p>
    <w:p w14:paraId="2C82766D" w14:textId="7BE71E47" w:rsidR="008A3113" w:rsidRPr="00394178" w:rsidRDefault="00320770" w:rsidP="00394178">
      <w:hyperlink r:id="rId8" w:history="1">
        <w:r w:rsidR="008A3113" w:rsidRPr="00DE0901">
          <w:rPr>
            <w:rStyle w:val="Hyperlink"/>
          </w:rPr>
          <w:t>https://youtu.be/N7xBmu1UcHk</w:t>
        </w:r>
      </w:hyperlink>
    </w:p>
    <w:p w14:paraId="4138938F" w14:textId="77777777" w:rsidR="00394178" w:rsidRDefault="005B759B" w:rsidP="00394178">
      <w:pPr>
        <w:pStyle w:val="Heading1"/>
      </w:pPr>
      <w:bookmarkStart w:id="1" w:name="_Toc57192590"/>
      <w:r>
        <w:t>GitHub</w:t>
      </w:r>
      <w:bookmarkEnd w:id="1"/>
    </w:p>
    <w:p w14:paraId="31AB9E25" w14:textId="124F11E5" w:rsidR="005B759B" w:rsidRDefault="00394178" w:rsidP="005B759B">
      <w:r>
        <w:t>Link:</w:t>
      </w:r>
      <w:r w:rsidR="005B759B">
        <w:t xml:space="preserve"> </w:t>
      </w:r>
      <w:hyperlink r:id="rId9" w:history="1">
        <w:r w:rsidRPr="00DE0901">
          <w:rPr>
            <w:rStyle w:val="Hyperlink"/>
          </w:rPr>
          <w:t>https://github.gatech.edu/tcrone3/cs6440-individual</w:t>
        </w:r>
      </w:hyperlink>
    </w:p>
    <w:p w14:paraId="7E6E32F0" w14:textId="32DA3183" w:rsidR="00394178" w:rsidRDefault="00394178" w:rsidP="005B759B">
      <w:r>
        <w:t xml:space="preserve">Commit ID: </w:t>
      </w:r>
      <w:r w:rsidR="000A68E4">
        <w:rPr>
          <w:rFonts w:ascii="Consolas" w:hAnsi="Consolas"/>
          <w:color w:val="444D56"/>
          <w:sz w:val="18"/>
          <w:szCs w:val="18"/>
          <w:shd w:val="clear" w:color="auto" w:fill="FFFFFF"/>
        </w:rPr>
        <w:t>2cdb98ecf469c3f257b6fbf0286caaa6738addeb</w:t>
      </w:r>
    </w:p>
    <w:p w14:paraId="7C467EA7" w14:textId="7FC4766F" w:rsidR="005B759B" w:rsidRDefault="00EB50F9" w:rsidP="00B4491E">
      <w:pPr>
        <w:pStyle w:val="Heading1"/>
      </w:pPr>
      <w:bookmarkStart w:id="2" w:name="_Toc57192591"/>
      <w:bookmarkStart w:id="3" w:name="_Hlk49376792"/>
      <w:r>
        <w:lastRenderedPageBreak/>
        <w:t>Overview</w:t>
      </w:r>
      <w:bookmarkEnd w:id="2"/>
    </w:p>
    <w:p w14:paraId="77C7DD8E" w14:textId="553E3F1A" w:rsidR="00D5034D" w:rsidRDefault="005B759B" w:rsidP="005B759B">
      <w:pPr>
        <w:pStyle w:val="Heading2"/>
      </w:pPr>
      <w:bookmarkStart w:id="4" w:name="_Toc57192592"/>
      <w:bookmarkEnd w:id="3"/>
      <w:r>
        <w:t>Problem</w:t>
      </w:r>
      <w:bookmarkEnd w:id="4"/>
    </w:p>
    <w:p w14:paraId="5007BCE2" w14:textId="79EB58BF" w:rsidR="005B759B" w:rsidRDefault="00DF0A1C" w:rsidP="005B759B">
      <w:r>
        <w:t>D</w:t>
      </w:r>
      <w:r w:rsidR="00902A5E">
        <w:t xml:space="preserve">epressive states in bipolar patients can lead to </w:t>
      </w:r>
      <w:r w:rsidR="00EB50F9">
        <w:t xml:space="preserve">symptoms </w:t>
      </w:r>
      <w:r w:rsidR="00902A5E">
        <w:t>that are substantially different from other depressive disorders (Berk et al., 2007).  This results in misdiagnoses or ineffective treatments by psychiatric generalists, ending in poor outcomes for the patient.  To help improve diagnosis of bipolar depression, Berk et al. proposed and studied a</w:t>
      </w:r>
      <w:r w:rsidR="00C95B81">
        <w:t xml:space="preserve"> paper instrument, the</w:t>
      </w:r>
      <w:r w:rsidR="00902A5E">
        <w:t xml:space="preserve"> bipolar depression rating scale (BDRS)</w:t>
      </w:r>
      <w:r w:rsidR="00C95B81">
        <w:t>,</w:t>
      </w:r>
      <w:r w:rsidR="00902A5E">
        <w:t xml:space="preserve"> that provides clear guidance to providers as they are diagnosing and treating depressive mood states</w:t>
      </w:r>
      <w:r w:rsidR="00C95B81">
        <w:t xml:space="preserve"> (2007)</w:t>
      </w:r>
      <w:r w:rsidR="00902A5E">
        <w:t>.</w:t>
      </w:r>
    </w:p>
    <w:p w14:paraId="281A61A9" w14:textId="31FCD648" w:rsidR="00C95B81" w:rsidRDefault="00C95B81" w:rsidP="00294936">
      <w:r>
        <w:t xml:space="preserve">In addition to </w:t>
      </w:r>
      <w:r w:rsidR="00DF0A1C">
        <w:t>the</w:t>
      </w:r>
      <w:r>
        <w:t xml:space="preserve"> instrument</w:t>
      </w:r>
      <w:r w:rsidR="00DF0A1C">
        <w:t>s available to providers</w:t>
      </w:r>
      <w:r>
        <w:t xml:space="preserve">, recent research has centered around the value of patient-reported mood data.  Because bipolar patients can experience one or more states at any given moment, </w:t>
      </w:r>
      <w:proofErr w:type="spellStart"/>
      <w:r>
        <w:t>Tsanas</w:t>
      </w:r>
      <w:proofErr w:type="spellEnd"/>
      <w:r>
        <w:t xml:space="preserve"> et al. designed a simple daily survey for tracking multivariate bipolar mood transitions over time (2016).  This information is invaluable to care providers, both as a </w:t>
      </w:r>
      <w:r w:rsidR="003E6154">
        <w:t xml:space="preserve">warning of mood transitions </w:t>
      </w:r>
      <w:r>
        <w:t>and as a confirmation of the provider’s own diagnostic analysis</w:t>
      </w:r>
      <w:r w:rsidR="003E6154">
        <w:t xml:space="preserve"> but is difficult to collect and to collate with prior observations</w:t>
      </w:r>
      <w:r>
        <w:t>.</w:t>
      </w:r>
    </w:p>
    <w:p w14:paraId="5B6E0BF8" w14:textId="65139075" w:rsidR="003E6154" w:rsidRDefault="003E6154" w:rsidP="003E6154">
      <w:pPr>
        <w:pStyle w:val="Heading2"/>
      </w:pPr>
      <w:bookmarkStart w:id="5" w:name="_Toc57192593"/>
      <w:r>
        <w:t>Solution</w:t>
      </w:r>
      <w:bookmarkEnd w:id="5"/>
    </w:p>
    <w:p w14:paraId="6B563077" w14:textId="7C6AA653" w:rsidR="003E6154" w:rsidRDefault="00294936" w:rsidP="00294936">
      <w:r>
        <w:t xml:space="preserve">The project </w:t>
      </w:r>
      <w:r w:rsidR="003E6154">
        <w:t>utilize</w:t>
      </w:r>
      <w:r w:rsidR="006B591D">
        <w:t>s</w:t>
      </w:r>
      <w:r w:rsidR="003E6154">
        <w:t xml:space="preserve"> SMART on FHIR to create a provider interface for the bipolar depression rating scale (BDRS).  Using the</w:t>
      </w:r>
      <w:r w:rsidR="00A404A2">
        <w:t xml:space="preserve"> questions, descriptions, and informational text from the studied instrument, the provider’s survey interface provides a simple way for a provider to use the BDRS to subjectively interview a patient.  The results of the survey are stored in the patient’s record on the FHIR server for exchange, data mining, and historical analysis.  It is hoped that by providing bipolar-specific depression rating instruments providers will be better equipped to deal with the unique aspects of the disease.</w:t>
      </w:r>
    </w:p>
    <w:p w14:paraId="71C7DF3B" w14:textId="47761CC7" w:rsidR="00A404A2" w:rsidRDefault="00A404A2" w:rsidP="00294936">
      <w:r>
        <w:t>Additionally, the project implemented a SMART on FHIR patient interface for the mood zoom survey.  This</w:t>
      </w:r>
      <w:r w:rsidR="006B591D">
        <w:t xml:space="preserve"> interface</w:t>
      </w:r>
      <w:r>
        <w:t xml:space="preserve"> allows patients to make point-in-time subjective assessments of their own mood states; because the survey is implemented within the SMART on FHIR ecosystem, </w:t>
      </w:r>
      <w:r w:rsidR="006B591D">
        <w:t xml:space="preserve">a patient’s </w:t>
      </w:r>
      <w:r>
        <w:t xml:space="preserve">subjective mood analysis </w:t>
      </w:r>
      <w:r w:rsidR="006B591D">
        <w:t xml:space="preserve">is available to </w:t>
      </w:r>
      <w:r>
        <w:t xml:space="preserve">their care provider.  This can give a provider a clearer understanding of a patient’s mood in the days before an appointment and </w:t>
      </w:r>
      <w:r w:rsidR="006B591D">
        <w:t>can help inform therapies and treatment options during and after mood transitions.</w:t>
      </w:r>
    </w:p>
    <w:p w14:paraId="3C92788B" w14:textId="62E312F6" w:rsidR="003E6154" w:rsidRDefault="006B591D" w:rsidP="00294936">
      <w:r>
        <w:lastRenderedPageBreak/>
        <w:t xml:space="preserve">Finally, the provider interface presents a simple charting interface, allowing the provider to see the patient’s qualitative mood assessments aligned with the BDRS results reported during clinical visits.  The provider can explore a patient’s mood questionnaire responses to discover trends in mood states and discover variations between a patient’s subjective and the provider’s objective analyses, selecting any or </w:t>
      </w:r>
      <w:proofErr w:type="gramStart"/>
      <w:r>
        <w:t>all of</w:t>
      </w:r>
      <w:proofErr w:type="gramEnd"/>
      <w:r>
        <w:t xml:space="preserve"> the responses for display.</w:t>
      </w:r>
    </w:p>
    <w:p w14:paraId="7821AF62" w14:textId="36664BB8" w:rsidR="006B591D" w:rsidRDefault="006B591D" w:rsidP="006B591D">
      <w:pPr>
        <w:pStyle w:val="Heading2"/>
      </w:pPr>
      <w:bookmarkStart w:id="6" w:name="_Toc57192594"/>
      <w:r>
        <w:t>Complexity or Effort</w:t>
      </w:r>
      <w:bookmarkEnd w:id="6"/>
    </w:p>
    <w:p w14:paraId="37A3131C" w14:textId="14A75271" w:rsidR="006B591D" w:rsidRDefault="006B591D" w:rsidP="006B591D">
      <w:r>
        <w:t>T</w:t>
      </w:r>
      <w:r w:rsidR="00DF0A1C">
        <w:t>he project makes significant use of SMART on FHIR</w:t>
      </w:r>
      <w:r w:rsidR="00390508">
        <w:t xml:space="preserve"> </w:t>
      </w:r>
      <w:r w:rsidR="00390508" w:rsidRPr="0049709E">
        <w:rPr>
          <w:color w:val="2D3B45"/>
          <w:spacing w:val="0"/>
          <w:kern w:val="0"/>
          <w14:ligatures w14:val="none"/>
          <w14:numForm w14:val="default"/>
          <w14:numSpacing w14:val="default"/>
        </w:rPr>
        <w:t xml:space="preserve">(Mandel, </w:t>
      </w:r>
      <w:proofErr w:type="spellStart"/>
      <w:r w:rsidR="00390508" w:rsidRPr="0049709E">
        <w:rPr>
          <w:color w:val="2D3B45"/>
          <w:spacing w:val="0"/>
          <w:kern w:val="0"/>
          <w14:ligatures w14:val="none"/>
          <w14:numForm w14:val="default"/>
          <w14:numSpacing w14:val="default"/>
        </w:rPr>
        <w:t>Kreda</w:t>
      </w:r>
      <w:proofErr w:type="spellEnd"/>
      <w:r w:rsidR="00390508" w:rsidRPr="0049709E">
        <w:rPr>
          <w:color w:val="2D3B45"/>
          <w:spacing w:val="0"/>
          <w:kern w:val="0"/>
          <w14:ligatures w14:val="none"/>
          <w14:numForm w14:val="default"/>
          <w14:numSpacing w14:val="default"/>
        </w:rPr>
        <w:t xml:space="preserve">, Mandi, </w:t>
      </w:r>
      <w:proofErr w:type="spellStart"/>
      <w:r w:rsidR="00390508" w:rsidRPr="0049709E">
        <w:rPr>
          <w:color w:val="2D3B45"/>
          <w:spacing w:val="0"/>
          <w:kern w:val="0"/>
          <w14:ligatures w14:val="none"/>
          <w14:numForm w14:val="default"/>
          <w14:numSpacing w14:val="default"/>
        </w:rPr>
        <w:t>Kohane</w:t>
      </w:r>
      <w:proofErr w:type="spellEnd"/>
      <w:r w:rsidR="00390508" w:rsidRPr="0049709E">
        <w:rPr>
          <w:color w:val="2D3B45"/>
          <w:spacing w:val="0"/>
          <w:kern w:val="0"/>
          <w14:ligatures w14:val="none"/>
          <w14:numForm w14:val="default"/>
          <w14:numSpacing w14:val="default"/>
        </w:rPr>
        <w:t xml:space="preserve"> &amp; </w:t>
      </w:r>
      <w:proofErr w:type="spellStart"/>
      <w:r w:rsidR="00390508" w:rsidRPr="0049709E">
        <w:rPr>
          <w:color w:val="2D3B45"/>
          <w:spacing w:val="0"/>
          <w:kern w:val="0"/>
          <w14:ligatures w14:val="none"/>
          <w14:numForm w14:val="default"/>
          <w14:numSpacing w14:val="default"/>
        </w:rPr>
        <w:t>Ramoni</w:t>
      </w:r>
      <w:proofErr w:type="spellEnd"/>
      <w:r w:rsidR="00390508" w:rsidRPr="0049709E">
        <w:rPr>
          <w:color w:val="2D3B45"/>
          <w:spacing w:val="0"/>
          <w:kern w:val="0"/>
          <w14:ligatures w14:val="none"/>
          <w14:numForm w14:val="default"/>
          <w14:numSpacing w14:val="default"/>
        </w:rPr>
        <w:t>, 2016)</w:t>
      </w:r>
      <w:r w:rsidR="00DF0A1C">
        <w:t xml:space="preserve">; the FHIR Questionnaire and </w:t>
      </w:r>
      <w:proofErr w:type="spellStart"/>
      <w:r w:rsidR="00DF0A1C">
        <w:t>QuestionnaireResponse</w:t>
      </w:r>
      <w:proofErr w:type="spellEnd"/>
      <w:r w:rsidR="00DF0A1C">
        <w:t xml:space="preserve"> resources provide the information structure, and the FHIR server itself provides the storage.  The SMART environment encapsulates authentication and authorization functions.  The project was coded in JavaScript</w:t>
      </w:r>
      <w:r w:rsidR="00390508">
        <w:t xml:space="preserve"> </w:t>
      </w:r>
      <w:r w:rsidR="00390508" w:rsidRPr="0049709E">
        <w:rPr>
          <w:color w:val="2D3B45"/>
          <w:spacing w:val="0"/>
          <w:kern w:val="0"/>
          <w14:ligatures w14:val="none"/>
          <w14:numForm w14:val="default"/>
          <w14:numSpacing w14:val="default"/>
        </w:rPr>
        <w:t>(ECMA International, 2020)</w:t>
      </w:r>
      <w:r w:rsidR="00DF0A1C">
        <w:t xml:space="preserve"> and makes </w:t>
      </w:r>
      <w:r w:rsidR="00390508">
        <w:t xml:space="preserve">general </w:t>
      </w:r>
      <w:r w:rsidR="00DF0A1C">
        <w:t>use of HTML and CSS</w:t>
      </w:r>
      <w:r w:rsidR="00390508">
        <w:t xml:space="preserve">, as well as the fantastic chart.js </w:t>
      </w:r>
      <w:r w:rsidR="00390508" w:rsidRPr="0049709E">
        <w:rPr>
          <w:color w:val="2D3B45"/>
          <w:spacing w:val="0"/>
          <w:kern w:val="0"/>
          <w14:ligatures w14:val="none"/>
          <w14:numForm w14:val="default"/>
          <w14:numSpacing w14:val="default"/>
        </w:rPr>
        <w:t>(chart.js contributors, 2020)</w:t>
      </w:r>
      <w:r w:rsidR="00390508">
        <w:rPr>
          <w:color w:val="2D3B45"/>
          <w:spacing w:val="0"/>
          <w:kern w:val="0"/>
          <w14:ligatures w14:val="none"/>
          <w14:numForm w14:val="default"/>
          <w14:numSpacing w14:val="default"/>
        </w:rPr>
        <w:t xml:space="preserve"> </w:t>
      </w:r>
      <w:r w:rsidR="00390508">
        <w:t xml:space="preserve">and </w:t>
      </w:r>
      <w:proofErr w:type="spellStart"/>
      <w:r w:rsidR="00390508">
        <w:t>fhirclient</w:t>
      </w:r>
      <w:proofErr w:type="spellEnd"/>
      <w:r w:rsidR="00390508">
        <w:t xml:space="preserve"> </w:t>
      </w:r>
      <w:r w:rsidR="00390508" w:rsidRPr="0049709E">
        <w:rPr>
          <w:color w:val="2D3B45"/>
          <w:spacing w:val="0"/>
          <w:kern w:val="0"/>
          <w14:ligatures w14:val="none"/>
          <w14:numForm w14:val="default"/>
          <w14:numSpacing w14:val="default"/>
        </w:rPr>
        <w:t>(Computational Health Informatics Program, 2020)</w:t>
      </w:r>
      <w:r w:rsidR="00390508">
        <w:t xml:space="preserve"> libraries.  Finally, the </w:t>
      </w:r>
      <w:proofErr w:type="spellStart"/>
      <w:r w:rsidR="00390508">
        <w:t>smarthealthit</w:t>
      </w:r>
      <w:proofErr w:type="spellEnd"/>
      <w:r w:rsidR="00390508">
        <w:t xml:space="preserve"> infrastructure </w:t>
      </w:r>
      <w:r w:rsidR="00390508" w:rsidRPr="0049709E">
        <w:rPr>
          <w:color w:val="2D3B45"/>
          <w:spacing w:val="0"/>
          <w:kern w:val="0"/>
          <w14:ligatures w14:val="none"/>
          <w14:numForm w14:val="default"/>
          <w14:numSpacing w14:val="default"/>
        </w:rPr>
        <w:t>(Computational Health Informatics Program, 20</w:t>
      </w:r>
      <w:r w:rsidR="00390508">
        <w:rPr>
          <w:color w:val="2D3B45"/>
          <w:spacing w:val="0"/>
          <w:kern w:val="0"/>
          <w14:ligatures w14:val="none"/>
          <w14:numForm w14:val="default"/>
          <w14:numSpacing w14:val="default"/>
        </w:rPr>
        <w:t>19</w:t>
      </w:r>
      <w:r w:rsidR="00390508" w:rsidRPr="0049709E">
        <w:rPr>
          <w:color w:val="2D3B45"/>
          <w:spacing w:val="0"/>
          <w:kern w:val="0"/>
          <w14:ligatures w14:val="none"/>
          <w14:numForm w14:val="default"/>
          <w14:numSpacing w14:val="default"/>
        </w:rPr>
        <w:t>)</w:t>
      </w:r>
      <w:r w:rsidR="00390508">
        <w:t>, while not essential to the code itself, was incredibly beneficial during the development of this project.</w:t>
      </w:r>
    </w:p>
    <w:p w14:paraId="090340DB" w14:textId="024B5E37" w:rsidR="006B591D" w:rsidRDefault="002940B6" w:rsidP="00294936">
      <w:r>
        <w:t>T</w:t>
      </w:r>
      <w:r w:rsidR="00390508">
        <w:t xml:space="preserve">he project could not exist without the </w:t>
      </w:r>
      <w:r>
        <w:t>development and qualification</w:t>
      </w:r>
      <w:r w:rsidR="00390508">
        <w:t xml:space="preserve"> of the provider and patient instruments.  The Bipolar Depression Rating Scale (Berk et al., 2007) and the Mood Zoom questionnaire (</w:t>
      </w:r>
      <w:proofErr w:type="spellStart"/>
      <w:r w:rsidR="00390508">
        <w:t>Tsanas</w:t>
      </w:r>
      <w:proofErr w:type="spellEnd"/>
      <w:r w:rsidR="00390508">
        <w:t xml:space="preserve"> et al., 2016) </w:t>
      </w:r>
      <w:r>
        <w:t>generate the key data for the project.</w:t>
      </w:r>
      <w:r w:rsidR="008A5CD2">
        <w:t xml:space="preserve">  The APA Dictionary of Psychology (</w:t>
      </w:r>
      <w:proofErr w:type="spellStart"/>
      <w:r w:rsidR="008A5CD2">
        <w:t>Vandenbos</w:t>
      </w:r>
      <w:proofErr w:type="spellEnd"/>
      <w:r w:rsidR="008A5CD2">
        <w:t xml:space="preserve"> &amp; American Psychological Association, 2007) was used to provide objective patient-facing definitions for the mood zoom criteria.</w:t>
      </w:r>
    </w:p>
    <w:p w14:paraId="1CFBCD8C" w14:textId="25442728" w:rsidR="002940B6" w:rsidRDefault="002940B6" w:rsidP="002940B6">
      <w:pPr>
        <w:pStyle w:val="Heading2"/>
      </w:pPr>
      <w:bookmarkStart w:id="7" w:name="_Toc57192595"/>
      <w:r>
        <w:t>Background or Significance</w:t>
      </w:r>
      <w:bookmarkEnd w:id="7"/>
    </w:p>
    <w:p w14:paraId="7DE0F3E9" w14:textId="1A59B6E9" w:rsidR="00755563" w:rsidRDefault="00755563" w:rsidP="00755563">
      <w:r>
        <w:t xml:space="preserve">Bipolar disorder is a common psychiatric mood disorder, affecting nearly one in 25 Americans (Kessler et al., 2005).  Studies have found most individuals diagnosed with bipolar suffer from poor outcomes including job, family, and financial instability (Hirschfeld &amp; </w:t>
      </w:r>
      <w:proofErr w:type="spellStart"/>
      <w:r>
        <w:t>Vornik</w:t>
      </w:r>
      <w:proofErr w:type="spellEnd"/>
      <w:r>
        <w:t>, 2005).  Bipolar patients commit suicide at a rate more than three times greater than patients afflicted with major depressive disorder (</w:t>
      </w:r>
      <w:proofErr w:type="spellStart"/>
      <w:r w:rsidRPr="00EE6B04">
        <w:t>Baldessarini</w:t>
      </w:r>
      <w:proofErr w:type="spellEnd"/>
      <w:r>
        <w:t xml:space="preserve"> et al., 2019) and more than ten times greater than the general population (Dutta et al., 2007).</w:t>
      </w:r>
    </w:p>
    <w:p w14:paraId="7ECAB8D2" w14:textId="0727754F" w:rsidR="00755563" w:rsidRPr="002633B8" w:rsidRDefault="00755563" w:rsidP="00755563">
      <w:r>
        <w:t>It is hoped that</w:t>
      </w:r>
      <w:r w:rsidR="00C1541A">
        <w:t>, by providing this toolset,</w:t>
      </w:r>
      <w:r>
        <w:t xml:space="preserve"> generalist psychologists will be able to provide better care to their patients</w:t>
      </w:r>
      <w:r w:rsidR="00C1541A">
        <w:t>.</w:t>
      </w:r>
      <w:r>
        <w:t xml:space="preserve"> </w:t>
      </w:r>
      <w:r w:rsidR="00C1541A">
        <w:t xml:space="preserve"> B</w:t>
      </w:r>
      <w:r>
        <w:t xml:space="preserve">y providing formatted, validated data </w:t>
      </w:r>
      <w:r>
        <w:lastRenderedPageBreak/>
        <w:t>input instruments</w:t>
      </w:r>
      <w:r w:rsidR="00C1541A">
        <w:t>, objective and structured data can be collected and analyzed over time</w:t>
      </w:r>
      <w:r>
        <w:t>.  Perhaps more importantly, the temporal collation of self-reported mood data and provider observational data could help better guide therapies and interventions by providers.</w:t>
      </w:r>
    </w:p>
    <w:p w14:paraId="355CA74E" w14:textId="2DC3BA02" w:rsidR="00517ABB" w:rsidRDefault="00D308CA" w:rsidP="00394178">
      <w:pPr>
        <w:pStyle w:val="Heading2"/>
      </w:pPr>
      <w:bookmarkStart w:id="8" w:name="_Toc57192596"/>
      <w:r>
        <w:t>References</w:t>
      </w:r>
      <w:bookmarkEnd w:id="8"/>
    </w:p>
    <w:p w14:paraId="057AD05E" w14:textId="254FDA7A" w:rsidR="00975D9B" w:rsidRDefault="00975D9B" w:rsidP="00975D9B">
      <w:pPr>
        <w:pStyle w:val="NumberedList"/>
      </w:pPr>
      <w:proofErr w:type="spellStart"/>
      <w:r>
        <w:t>B</w:t>
      </w:r>
      <w:r w:rsidRPr="00EE6B04">
        <w:t>aldessarini</w:t>
      </w:r>
      <w:proofErr w:type="spellEnd"/>
      <w:r w:rsidRPr="00EE6B04">
        <w:t xml:space="preserve">, R., Tondo, L., Pinna, M., </w:t>
      </w:r>
      <w:proofErr w:type="spellStart"/>
      <w:r w:rsidRPr="00EE6B04">
        <w:t>Nuñez</w:t>
      </w:r>
      <w:proofErr w:type="spellEnd"/>
      <w:r w:rsidRPr="00EE6B04">
        <w:t xml:space="preserve">, N., &amp; Vázquez, G. (2019). Suicidal risk factors in major affective disorders. </w:t>
      </w:r>
      <w:r w:rsidRPr="00EE6B04">
        <w:rPr>
          <w:i/>
          <w:iCs/>
        </w:rPr>
        <w:t>British Journal of Psychiatry</w:t>
      </w:r>
      <w:r w:rsidRPr="00EE6B04">
        <w:t>, 215(4), 621-626. doi:10.1192/bjp.2019.167</w:t>
      </w:r>
    </w:p>
    <w:p w14:paraId="692A570E" w14:textId="77777777" w:rsidR="00902A5E" w:rsidRPr="00902A5E" w:rsidRDefault="00902A5E" w:rsidP="00902A5E">
      <w:pPr>
        <w:pStyle w:val="NumberedList"/>
        <w:rPr>
          <w:rFonts w:eastAsiaTheme="minorHAnsi"/>
        </w:rPr>
      </w:pPr>
      <w:r w:rsidRPr="00902A5E">
        <w:rPr>
          <w:rFonts w:eastAsiaTheme="minorHAnsi"/>
        </w:rPr>
        <w:t xml:space="preserve">Berk, M., </w:t>
      </w:r>
      <w:proofErr w:type="spellStart"/>
      <w:r w:rsidRPr="00902A5E">
        <w:rPr>
          <w:rFonts w:eastAsiaTheme="minorHAnsi"/>
        </w:rPr>
        <w:t>Malhi</w:t>
      </w:r>
      <w:proofErr w:type="spellEnd"/>
      <w:r w:rsidRPr="00902A5E">
        <w:rPr>
          <w:rFonts w:eastAsiaTheme="minorHAnsi"/>
        </w:rPr>
        <w:t xml:space="preserve">, G. S., Cahill, C., Carman, A. C., </w:t>
      </w:r>
      <w:proofErr w:type="spellStart"/>
      <w:r w:rsidRPr="00902A5E">
        <w:rPr>
          <w:rFonts w:eastAsiaTheme="minorHAnsi"/>
        </w:rPr>
        <w:t>Hadzi</w:t>
      </w:r>
      <w:proofErr w:type="spellEnd"/>
      <w:r w:rsidRPr="00902A5E">
        <w:rPr>
          <w:rFonts w:eastAsiaTheme="minorHAnsi"/>
        </w:rPr>
        <w:t xml:space="preserve">-Pavlovic, D., Hawkins, M. T., </w:t>
      </w:r>
      <w:proofErr w:type="spellStart"/>
      <w:r w:rsidRPr="00902A5E">
        <w:rPr>
          <w:rFonts w:eastAsiaTheme="minorHAnsi"/>
        </w:rPr>
        <w:t>Tohen</w:t>
      </w:r>
      <w:proofErr w:type="spellEnd"/>
      <w:r w:rsidRPr="00902A5E">
        <w:rPr>
          <w:rFonts w:eastAsiaTheme="minorHAnsi"/>
        </w:rPr>
        <w:t xml:space="preserve">, M., &amp; Mitchell, P. B. (2007). The Bipolar Depression Rating Scale (BDRS): its development, </w:t>
      </w:r>
      <w:proofErr w:type="gramStart"/>
      <w:r w:rsidRPr="00902A5E">
        <w:rPr>
          <w:rFonts w:eastAsiaTheme="minorHAnsi"/>
        </w:rPr>
        <w:t>validation</w:t>
      </w:r>
      <w:proofErr w:type="gramEnd"/>
      <w:r w:rsidRPr="00902A5E">
        <w:rPr>
          <w:rFonts w:eastAsiaTheme="minorHAnsi"/>
        </w:rPr>
        <w:t xml:space="preserve"> and utility. </w:t>
      </w:r>
      <w:r w:rsidRPr="00902A5E">
        <w:rPr>
          <w:rFonts w:eastAsiaTheme="minorHAnsi"/>
          <w:i/>
          <w:iCs/>
        </w:rPr>
        <w:t>Bipolar Disorders</w:t>
      </w:r>
      <w:r w:rsidRPr="00902A5E">
        <w:rPr>
          <w:rFonts w:eastAsiaTheme="minorHAnsi"/>
        </w:rPr>
        <w:t xml:space="preserve">, </w:t>
      </w:r>
      <w:r w:rsidRPr="00902A5E">
        <w:rPr>
          <w:rFonts w:eastAsiaTheme="minorHAnsi"/>
          <w:i/>
          <w:iCs/>
        </w:rPr>
        <w:t>9</w:t>
      </w:r>
      <w:r w:rsidRPr="00902A5E">
        <w:rPr>
          <w:rFonts w:eastAsiaTheme="minorHAnsi"/>
        </w:rPr>
        <w:t xml:space="preserve">(6), 571–579. https://doi.org/10.1111/j.1399-5618.2007.00536.x </w:t>
      </w:r>
    </w:p>
    <w:p w14:paraId="0218F7A3" w14:textId="77777777" w:rsidR="00390508" w:rsidRPr="00646399" w:rsidRDefault="00390508" w:rsidP="00390508">
      <w:pPr>
        <w:pStyle w:val="NumberedList"/>
      </w:pPr>
      <w:r w:rsidRPr="00646399">
        <w:t xml:space="preserve">chart.js contributors. (2020). </w:t>
      </w:r>
      <w:r w:rsidRPr="00646399">
        <w:rPr>
          <w:i/>
          <w:iCs/>
        </w:rPr>
        <w:t>chart.js</w:t>
      </w:r>
      <w:r w:rsidRPr="00646399">
        <w:t>. Chartjs.Org. https://www.chartjs.org/</w:t>
      </w:r>
    </w:p>
    <w:p w14:paraId="12E0DA58" w14:textId="77777777" w:rsidR="00390508" w:rsidRDefault="00390508" w:rsidP="00390508">
      <w:pPr>
        <w:pStyle w:val="NumberedList"/>
      </w:pPr>
      <w:r w:rsidRPr="00B20ED2">
        <w:t xml:space="preserve">Computational Health Informatics Program. (2019). </w:t>
      </w:r>
      <w:r w:rsidRPr="00B20ED2">
        <w:rPr>
          <w:i/>
          <w:iCs/>
        </w:rPr>
        <w:t>SMART Health IT - Connecting health system data to innovators’ apps</w:t>
      </w:r>
      <w:r w:rsidRPr="00B20ED2">
        <w:t>. Boston Children’s Hospital. https://smarthealthit.org/</w:t>
      </w:r>
    </w:p>
    <w:p w14:paraId="5725294D" w14:textId="77777777" w:rsidR="00390508" w:rsidRPr="00646399" w:rsidRDefault="00390508" w:rsidP="00390508">
      <w:pPr>
        <w:pStyle w:val="NumberedList"/>
      </w:pPr>
      <w:r w:rsidRPr="00646399">
        <w:t xml:space="preserve">Computational Health Informatics Program. (2020). </w:t>
      </w:r>
      <w:r w:rsidRPr="00646399">
        <w:rPr>
          <w:i/>
          <w:iCs/>
        </w:rPr>
        <w:t>SMART on FHIR JavaScript Library</w:t>
      </w:r>
      <w:r w:rsidRPr="00646399">
        <w:t xml:space="preserve">. </w:t>
      </w:r>
      <w:r w:rsidRPr="00B20ED2">
        <w:t>Boston Children’s Hospital.</w:t>
      </w:r>
      <w:r>
        <w:t xml:space="preserve"> </w:t>
      </w:r>
      <w:r w:rsidRPr="00646399">
        <w:t>http://docs.smarthealthit.org/client-js/</w:t>
      </w:r>
    </w:p>
    <w:p w14:paraId="59C87D71" w14:textId="06BCB212" w:rsidR="00902A5E" w:rsidRPr="00902A5E" w:rsidRDefault="00902A5E" w:rsidP="00902A5E">
      <w:pPr>
        <w:pStyle w:val="NumberedList"/>
        <w:rPr>
          <w:rFonts w:eastAsiaTheme="minorHAnsi"/>
        </w:rPr>
      </w:pPr>
      <w:r w:rsidRPr="00902A5E">
        <w:rPr>
          <w:rFonts w:eastAsiaTheme="minorHAnsi"/>
        </w:rPr>
        <w:t xml:space="preserve">Dutta, R., Boydell, J., Kennedy, N., Van </w:t>
      </w:r>
      <w:proofErr w:type="spellStart"/>
      <w:r w:rsidRPr="00902A5E">
        <w:rPr>
          <w:rFonts w:eastAsiaTheme="minorHAnsi"/>
        </w:rPr>
        <w:t>Os</w:t>
      </w:r>
      <w:proofErr w:type="spellEnd"/>
      <w:r w:rsidRPr="00902A5E">
        <w:rPr>
          <w:rFonts w:eastAsiaTheme="minorHAnsi"/>
        </w:rPr>
        <w:t xml:space="preserve">, J., Fearon, P., &amp; Murray, R. M. (2007). Suicide and other causes of mortality in bipolar disorder: a longitudinal study. </w:t>
      </w:r>
      <w:r w:rsidRPr="00902A5E">
        <w:rPr>
          <w:rFonts w:eastAsiaTheme="minorHAnsi"/>
          <w:i/>
          <w:iCs/>
        </w:rPr>
        <w:t>Psychological Medicine</w:t>
      </w:r>
      <w:r w:rsidRPr="00902A5E">
        <w:rPr>
          <w:rFonts w:eastAsiaTheme="minorHAnsi"/>
        </w:rPr>
        <w:t xml:space="preserve">, </w:t>
      </w:r>
      <w:r w:rsidRPr="00902A5E">
        <w:rPr>
          <w:rFonts w:eastAsiaTheme="minorHAnsi"/>
          <w:i/>
          <w:iCs/>
        </w:rPr>
        <w:t>37</w:t>
      </w:r>
      <w:r w:rsidRPr="00902A5E">
        <w:rPr>
          <w:rFonts w:eastAsiaTheme="minorHAnsi"/>
        </w:rPr>
        <w:t xml:space="preserve">(6), 839–847. https://doi.org/10.1017/s0033291707000347 </w:t>
      </w:r>
    </w:p>
    <w:p w14:paraId="709D68BB" w14:textId="77777777" w:rsidR="00390508" w:rsidRDefault="00390508" w:rsidP="00390508">
      <w:pPr>
        <w:pStyle w:val="NumberedList"/>
      </w:pPr>
      <w:r w:rsidRPr="001D2A25">
        <w:t xml:space="preserve">ECMA International. (2020). </w:t>
      </w:r>
      <w:r w:rsidRPr="001D2A25">
        <w:rPr>
          <w:i/>
          <w:iCs/>
        </w:rPr>
        <w:t>Standard ECMA-402</w:t>
      </w:r>
      <w:r w:rsidRPr="001D2A25">
        <w:t xml:space="preserve">. </w:t>
      </w:r>
      <w:r>
        <w:t xml:space="preserve">ECMA.  </w:t>
      </w:r>
      <w:r w:rsidRPr="001B09DE">
        <w:t>https://ecma-international.org/publications/standards/ecma-402.htm</w:t>
      </w:r>
    </w:p>
    <w:p w14:paraId="037D3465" w14:textId="1E1EE39B" w:rsidR="00EB50F9" w:rsidRDefault="00EB50F9" w:rsidP="00EB50F9">
      <w:pPr>
        <w:pStyle w:val="NumberedList"/>
      </w:pPr>
      <w:r w:rsidRPr="0001080F">
        <w:t xml:space="preserve">Hirschfeld, R. M., &amp; </w:t>
      </w:r>
      <w:proofErr w:type="spellStart"/>
      <w:r w:rsidRPr="0001080F">
        <w:t>Vornik</w:t>
      </w:r>
      <w:proofErr w:type="spellEnd"/>
      <w:r w:rsidRPr="0001080F">
        <w:t xml:space="preserve">, L. A. (2005). Bipolar disorder--costs and comorbidity. </w:t>
      </w:r>
      <w:r w:rsidRPr="0001080F">
        <w:rPr>
          <w:i/>
          <w:iCs/>
        </w:rPr>
        <w:t>The American journal of managed care</w:t>
      </w:r>
      <w:r w:rsidRPr="0001080F">
        <w:t>, 11(3 Suppl), S85–S90.</w:t>
      </w:r>
    </w:p>
    <w:p w14:paraId="3D549E5D" w14:textId="6508751C" w:rsidR="00975D9B" w:rsidRDefault="00975D9B" w:rsidP="00975D9B">
      <w:pPr>
        <w:pStyle w:val="NumberedList"/>
      </w:pPr>
      <w:r>
        <w:t xml:space="preserve">Kessler, R.C., Berglund, P.A., </w:t>
      </w:r>
      <w:proofErr w:type="spellStart"/>
      <w:r>
        <w:t>Demler</w:t>
      </w:r>
      <w:proofErr w:type="spellEnd"/>
      <w:r>
        <w:t xml:space="preserve">, O., </w:t>
      </w:r>
      <w:proofErr w:type="spellStart"/>
      <w:r>
        <w:t>Jin</w:t>
      </w:r>
      <w:proofErr w:type="spellEnd"/>
      <w:r>
        <w:t xml:space="preserve">, R., </w:t>
      </w:r>
      <w:proofErr w:type="spellStart"/>
      <w:r>
        <w:t>Merikangas</w:t>
      </w:r>
      <w:proofErr w:type="spellEnd"/>
      <w:r>
        <w:t xml:space="preserve">, K.R., Walters, E.E. (2005). Lifetime prevalence and age-of-onset distributions of DSM-IV disorders in the National Comorbidity Survey Replication (NCS-R). </w:t>
      </w:r>
      <w:r w:rsidRPr="009F0258">
        <w:rPr>
          <w:i/>
          <w:iCs/>
        </w:rPr>
        <w:t>Archives of General Psychiatry</w:t>
      </w:r>
      <w:r>
        <w:t>, 62(6), 593-602.</w:t>
      </w:r>
    </w:p>
    <w:p w14:paraId="10819688" w14:textId="29993C2A" w:rsidR="00390508" w:rsidRDefault="00390508" w:rsidP="00390508">
      <w:pPr>
        <w:pStyle w:val="NumberedList"/>
      </w:pPr>
      <w:r w:rsidRPr="002A17E9">
        <w:t xml:space="preserve">Mandel, J. C., </w:t>
      </w:r>
      <w:proofErr w:type="spellStart"/>
      <w:r w:rsidRPr="002A17E9">
        <w:t>Kreda</w:t>
      </w:r>
      <w:proofErr w:type="spellEnd"/>
      <w:r w:rsidRPr="002A17E9">
        <w:t xml:space="preserve">, D. A., Mandl, K. D., </w:t>
      </w:r>
      <w:proofErr w:type="spellStart"/>
      <w:r w:rsidRPr="002A17E9">
        <w:t>Kohane</w:t>
      </w:r>
      <w:proofErr w:type="spellEnd"/>
      <w:r w:rsidRPr="002A17E9">
        <w:t xml:space="preserve">, I. S., &amp; </w:t>
      </w:r>
      <w:proofErr w:type="spellStart"/>
      <w:r w:rsidRPr="002A17E9">
        <w:t>Ramoni</w:t>
      </w:r>
      <w:proofErr w:type="spellEnd"/>
      <w:r w:rsidRPr="002A17E9">
        <w:t xml:space="preserve">, R. B. (2016). SMART on FHIR: a standards-based, interoperable apps platform for electronic health records. </w:t>
      </w:r>
      <w:r w:rsidRPr="002A17E9">
        <w:rPr>
          <w:i/>
          <w:iCs/>
        </w:rPr>
        <w:t>Journal of the American Medical Informatics Association</w:t>
      </w:r>
      <w:r w:rsidRPr="002A17E9">
        <w:t xml:space="preserve">, </w:t>
      </w:r>
      <w:r w:rsidRPr="002A17E9">
        <w:rPr>
          <w:i/>
          <w:iCs/>
        </w:rPr>
        <w:t>23</w:t>
      </w:r>
      <w:r w:rsidRPr="002A17E9">
        <w:t>(5), 899–908. https://doi.org/10.1093/jamia/ocv189</w:t>
      </w:r>
    </w:p>
    <w:p w14:paraId="751E7441" w14:textId="5CF98A90" w:rsidR="00C95B81" w:rsidRDefault="00C95B81" w:rsidP="00C95B81">
      <w:pPr>
        <w:pStyle w:val="NumberedList"/>
      </w:pPr>
      <w:proofErr w:type="spellStart"/>
      <w:r w:rsidRPr="00F743FC">
        <w:lastRenderedPageBreak/>
        <w:t>Tsanas</w:t>
      </w:r>
      <w:proofErr w:type="spellEnd"/>
      <w:r w:rsidRPr="00F743FC">
        <w:t xml:space="preserve">, A., Saunders, K. E. A., </w:t>
      </w:r>
      <w:proofErr w:type="spellStart"/>
      <w:r w:rsidRPr="00F743FC">
        <w:t>Bilderbeck</w:t>
      </w:r>
      <w:proofErr w:type="spellEnd"/>
      <w:r w:rsidRPr="00F743FC">
        <w:t xml:space="preserve">, A. C., </w:t>
      </w:r>
      <w:proofErr w:type="spellStart"/>
      <w:r w:rsidRPr="00F743FC">
        <w:t>Palmius</w:t>
      </w:r>
      <w:proofErr w:type="spellEnd"/>
      <w:r w:rsidRPr="00F743FC">
        <w:t xml:space="preserve">, N., </w:t>
      </w:r>
      <w:proofErr w:type="spellStart"/>
      <w:r w:rsidRPr="00F743FC">
        <w:t>Osipov</w:t>
      </w:r>
      <w:proofErr w:type="spellEnd"/>
      <w:r w:rsidRPr="00F743FC">
        <w:t xml:space="preserve">, M., Clifford, G. D., Goodwin, G. Μ., &amp; De Vos, M. (2016). Daily longitudinal self-monitoring of mood variability in bipolar disorder and borderline personality disorder. </w:t>
      </w:r>
      <w:r w:rsidRPr="00F743FC">
        <w:rPr>
          <w:i/>
          <w:iCs/>
        </w:rPr>
        <w:t>Journal of Affective Disorders</w:t>
      </w:r>
      <w:r w:rsidRPr="00F743FC">
        <w:t xml:space="preserve">, </w:t>
      </w:r>
      <w:r w:rsidRPr="00F743FC">
        <w:rPr>
          <w:i/>
          <w:iCs/>
        </w:rPr>
        <w:t>205</w:t>
      </w:r>
      <w:r w:rsidRPr="00F743FC">
        <w:t>, 225–233. https://doi.org/10.1016/j.jad.2016.06.065</w:t>
      </w:r>
    </w:p>
    <w:p w14:paraId="6C459FE2" w14:textId="20B02F4C" w:rsidR="008A5CD2" w:rsidRPr="00F743FC" w:rsidRDefault="008A5CD2" w:rsidP="00C95B81">
      <w:pPr>
        <w:pStyle w:val="NumberedList"/>
      </w:pPr>
      <w:proofErr w:type="spellStart"/>
      <w:r w:rsidRPr="008A5CD2">
        <w:t>VandenBos</w:t>
      </w:r>
      <w:proofErr w:type="spellEnd"/>
      <w:r w:rsidRPr="008A5CD2">
        <w:t xml:space="preserve">, G. R., &amp; American Psychological Association. (2007). </w:t>
      </w:r>
      <w:r w:rsidRPr="008A5CD2">
        <w:rPr>
          <w:i/>
          <w:iCs/>
        </w:rPr>
        <w:t>APA Dictionary of Psychology</w:t>
      </w:r>
      <w:r w:rsidRPr="008A5CD2">
        <w:t>. Washington, DC: American Psychological Association.</w:t>
      </w:r>
    </w:p>
    <w:p w14:paraId="67AF3FEA" w14:textId="6F46C5ED" w:rsidR="00394178" w:rsidRDefault="00394178" w:rsidP="00394178">
      <w:pPr>
        <w:pStyle w:val="Heading1"/>
      </w:pPr>
      <w:bookmarkStart w:id="9" w:name="_Toc57192597"/>
      <w:r>
        <w:t>Manual</w:t>
      </w:r>
      <w:bookmarkEnd w:id="9"/>
    </w:p>
    <w:p w14:paraId="76B7F458" w14:textId="2E94B63D" w:rsidR="00314FD6" w:rsidRDefault="00394178" w:rsidP="00D308CA">
      <w:r>
        <w:t xml:space="preserve">The project is available using GitHub Pages via the </w:t>
      </w:r>
      <w:proofErr w:type="spellStart"/>
      <w:r>
        <w:t>SmartHealthIT</w:t>
      </w:r>
      <w:proofErr w:type="spellEnd"/>
      <w:r>
        <w:t xml:space="preserve"> launcher.</w:t>
      </w:r>
      <w:r w:rsidR="009246A7">
        <w:t xml:space="preserve">  </w:t>
      </w:r>
      <w:proofErr w:type="gramStart"/>
      <w:r w:rsidR="009246A7">
        <w:t>Alternatively</w:t>
      </w:r>
      <w:proofErr w:type="gramEnd"/>
      <w:r w:rsidR="009246A7">
        <w:t xml:space="preserve"> GitHub Pages can be accessed directly; as a last resort, the project can be pulled and loaded locally by setting the “LOCAL=true” flag in patient/get-data.js and provider/get-data.js.  In any case the tool will require the </w:t>
      </w:r>
      <w:proofErr w:type="spellStart"/>
      <w:r w:rsidR="009246A7">
        <w:t>SmartHealthIT</w:t>
      </w:r>
      <w:proofErr w:type="spellEnd"/>
      <w:r w:rsidR="009246A7">
        <w:t xml:space="preserve"> FHIR server to be reachable.</w:t>
      </w:r>
    </w:p>
    <w:p w14:paraId="58209526" w14:textId="32FDA7DF" w:rsidR="00394178" w:rsidRDefault="00394178" w:rsidP="00394178">
      <w:pPr>
        <w:pStyle w:val="Heading2"/>
      </w:pPr>
      <w:bookmarkStart w:id="10" w:name="_Toc57192598"/>
      <w:r>
        <w:t xml:space="preserve">Patient </w:t>
      </w:r>
      <w:r w:rsidR="00E6609B">
        <w:t>Interface</w:t>
      </w:r>
      <w:bookmarkEnd w:id="10"/>
    </w:p>
    <w:p w14:paraId="7D3C5E4F" w14:textId="7A795D4E" w:rsidR="00E6609B" w:rsidRPr="00E6609B" w:rsidRDefault="00320770" w:rsidP="00E6609B">
      <w:hyperlink r:id="rId10" w:history="1">
        <w:r w:rsidR="00E6609B">
          <w:rPr>
            <w:rStyle w:val="Hyperlink"/>
          </w:rPr>
          <w:t>https://launch.smarthealthit.org/?auth_error=&amp;fhir_version_1=r4&amp;fhir_version_2=r4&amp;iss=&amp;launch_pp=1&amp;launch_url=https%3A%2F%2Fgithub.gatech.edu%2Fpages%2Ftcrone3%2Fcs6440-individual%2Fpatient%2Flaunch.html&amp;patient=&amp;prov_skip_auth=1&amp;provider=&amp;pt_skip_auth=1&amp;public_key=&amp;sb=&amp;sde=&amp;sim_ehr=0&amp;token_lifetime=15&amp;user_pt=</w:t>
        </w:r>
      </w:hyperlink>
    </w:p>
    <w:p w14:paraId="61EE51A9" w14:textId="5C63BD47" w:rsidR="00394178" w:rsidRDefault="00EC01F8" w:rsidP="00D308CA">
      <w:r>
        <w:t xml:space="preserve">To launch the patient-facing interface of the tool, please click the above link and </w:t>
      </w:r>
      <w:r w:rsidR="0037770A">
        <w:t>then the dropdown next to the patient selector.  For this demonstration we will select Mr. Blake Eichmann, but any single patient will do.  Select the patient, click</w:t>
      </w:r>
      <w:r w:rsidR="009246A7">
        <w:t xml:space="preserve"> </w:t>
      </w:r>
      <w:r w:rsidR="0037770A">
        <w:t>OK, and then select the green “Launch App!” button from the main interface.  When the login window is presented, simply select “Login” to proceed.</w:t>
      </w:r>
    </w:p>
    <w:p w14:paraId="4CCC9689" w14:textId="576F1ACB" w:rsidR="009246A7" w:rsidRDefault="009246A7" w:rsidP="00D308CA">
      <w:r w:rsidRPr="0037770A">
        <w:rPr>
          <w:noProof/>
        </w:rPr>
        <w:lastRenderedPageBreak/>
        <w:drawing>
          <wp:anchor distT="0" distB="0" distL="114300" distR="114300" simplePos="0" relativeHeight="251658240" behindDoc="0" locked="0" layoutInCell="1" allowOverlap="1" wp14:anchorId="4BCEFA0B" wp14:editId="227ADF57">
            <wp:simplePos x="0" y="0"/>
            <wp:positionH relativeFrom="margin">
              <wp:align>right</wp:align>
            </wp:positionH>
            <wp:positionV relativeFrom="paragraph">
              <wp:posOffset>297180</wp:posOffset>
            </wp:positionV>
            <wp:extent cx="5029200" cy="3126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3126105"/>
                    </a:xfrm>
                    <a:prstGeom prst="rect">
                      <a:avLst/>
                    </a:prstGeom>
                  </pic:spPr>
                </pic:pic>
              </a:graphicData>
            </a:graphic>
            <wp14:sizeRelH relativeFrom="page">
              <wp14:pctWidth>0</wp14:pctWidth>
            </wp14:sizeRelH>
            <wp14:sizeRelV relativeFrom="page">
              <wp14:pctHeight>0</wp14:pctHeight>
            </wp14:sizeRelV>
          </wp:anchor>
        </w:drawing>
      </w:r>
    </w:p>
    <w:p w14:paraId="2CB1016B" w14:textId="6006A893" w:rsidR="009246A7" w:rsidRPr="009246A7" w:rsidRDefault="0037770A" w:rsidP="009246A7">
      <w:pPr>
        <w:pStyle w:val="FigureCaption"/>
        <w:rPr>
          <w:rStyle w:val="CaptionTextChar"/>
          <w:bCs/>
        </w:rPr>
      </w:pPr>
      <w:r w:rsidRPr="00654806">
        <w:rPr>
          <w:rStyle w:val="CaptionTextChar"/>
          <w:i/>
          <w:iCs/>
        </w:rPr>
        <w:t xml:space="preserve">Selecting a patient in the </w:t>
      </w:r>
      <w:proofErr w:type="spellStart"/>
      <w:r w:rsidR="00654806">
        <w:rPr>
          <w:rStyle w:val="CaptionTextChar"/>
          <w:i/>
          <w:iCs/>
        </w:rPr>
        <w:t>SmartHealthIT</w:t>
      </w:r>
      <w:proofErr w:type="spellEnd"/>
      <w:r w:rsidRPr="00654806">
        <w:rPr>
          <w:rStyle w:val="CaptionTextChar"/>
          <w:i/>
          <w:iCs/>
        </w:rPr>
        <w:t xml:space="preserve"> interface</w:t>
      </w:r>
    </w:p>
    <w:p w14:paraId="71A98FEA" w14:textId="14922D09" w:rsidR="0037770A" w:rsidRDefault="009246A7" w:rsidP="00D308CA">
      <w:r w:rsidRPr="0037770A">
        <w:rPr>
          <w:noProof/>
        </w:rPr>
        <w:lastRenderedPageBreak/>
        <w:drawing>
          <wp:anchor distT="0" distB="0" distL="114300" distR="114300" simplePos="0" relativeHeight="251659264" behindDoc="0" locked="0" layoutInCell="1" allowOverlap="1" wp14:anchorId="3B77BF4F" wp14:editId="57CEBDB9">
            <wp:simplePos x="0" y="0"/>
            <wp:positionH relativeFrom="margin">
              <wp:posOffset>-60960</wp:posOffset>
            </wp:positionH>
            <wp:positionV relativeFrom="paragraph">
              <wp:posOffset>1402080</wp:posOffset>
            </wp:positionV>
            <wp:extent cx="5029200" cy="49657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9200" cy="4965700"/>
                    </a:xfrm>
                    <a:prstGeom prst="rect">
                      <a:avLst/>
                    </a:prstGeom>
                  </pic:spPr>
                </pic:pic>
              </a:graphicData>
            </a:graphic>
            <wp14:sizeRelH relativeFrom="page">
              <wp14:pctWidth>0</wp14:pctWidth>
            </wp14:sizeRelH>
            <wp14:sizeRelV relativeFrom="page">
              <wp14:pctHeight>0</wp14:pctHeight>
            </wp14:sizeRelV>
          </wp:anchor>
        </w:drawing>
      </w:r>
      <w:r w:rsidR="0037770A">
        <w:t>When the patient interface opens, the user’s name is presented in the top left of the window; this lets the patient confirm that they are entering data in the correct account, and that it is a secure interface.  Along the top row there is a progress indicator that displays how many questions have been answered, and a yellow “Save” button that allows the patient to save their progress through</w:t>
      </w:r>
      <w:r w:rsidR="00654806">
        <w:t>out</w:t>
      </w:r>
      <w:r w:rsidR="0037770A">
        <w:t xml:space="preserve"> the survey.</w:t>
      </w:r>
    </w:p>
    <w:p w14:paraId="62EDFEFD" w14:textId="699A8B87" w:rsidR="008A5CD2" w:rsidRDefault="008A5CD2" w:rsidP="00654806">
      <w:pPr>
        <w:pStyle w:val="FigureCaption"/>
      </w:pPr>
      <w:r w:rsidRPr="00654806">
        <w:rPr>
          <w:rStyle w:val="CaptionTextChar"/>
          <w:i/>
          <w:iCs/>
        </w:rPr>
        <w:t xml:space="preserve">A new patient </w:t>
      </w:r>
      <w:proofErr w:type="gramStart"/>
      <w:r w:rsidRPr="00654806">
        <w:rPr>
          <w:rStyle w:val="CaptionTextChar"/>
          <w:i/>
          <w:iCs/>
        </w:rPr>
        <w:t>surve</w:t>
      </w:r>
      <w:r w:rsidR="00B30F84">
        <w:rPr>
          <w:rStyle w:val="CaptionTextChar"/>
          <w:i/>
          <w:iCs/>
        </w:rPr>
        <w:t>y</w:t>
      </w:r>
      <w:proofErr w:type="gramEnd"/>
    </w:p>
    <w:p w14:paraId="53468874" w14:textId="257D9AEB" w:rsidR="00654806" w:rsidRDefault="008A5CD2" w:rsidP="00D308CA">
      <w:r>
        <w:t xml:space="preserve">General instructions for the survey appear at the top of the screen; the patient can hover over each entry to view further information about the term.  For each subjective mood state, the patient selects a value between 1 and 7 by clicking the respective box; once a value is selected the completion indicator changes </w:t>
      </w:r>
      <w:r>
        <w:lastRenderedPageBreak/>
        <w:t>concordantly, and the descriptive text in the box reflects the qualitative descrip</w:t>
      </w:r>
      <w:r w:rsidR="00654806" w:rsidRPr="00654806">
        <w:rPr>
          <w:noProof/>
        </w:rPr>
        <w:drawing>
          <wp:anchor distT="0" distB="0" distL="114300" distR="114300" simplePos="0" relativeHeight="251660288" behindDoc="0" locked="0" layoutInCell="1" allowOverlap="1" wp14:anchorId="4EC106DE" wp14:editId="19083D5A">
            <wp:simplePos x="0" y="0"/>
            <wp:positionH relativeFrom="margin">
              <wp:posOffset>0</wp:posOffset>
            </wp:positionH>
            <wp:positionV relativeFrom="paragraph">
              <wp:posOffset>553720</wp:posOffset>
            </wp:positionV>
            <wp:extent cx="5029200" cy="46628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4662805"/>
                    </a:xfrm>
                    <a:prstGeom prst="rect">
                      <a:avLst/>
                    </a:prstGeom>
                  </pic:spPr>
                </pic:pic>
              </a:graphicData>
            </a:graphic>
            <wp14:sizeRelH relativeFrom="page">
              <wp14:pctWidth>0</wp14:pctWidth>
            </wp14:sizeRelH>
            <wp14:sizeRelV relativeFrom="page">
              <wp14:pctHeight>0</wp14:pctHeight>
            </wp14:sizeRelV>
          </wp:anchor>
        </w:drawing>
      </w:r>
      <w:r>
        <w:t>tion of the selection.</w:t>
      </w:r>
    </w:p>
    <w:p w14:paraId="258D4734" w14:textId="660537AE" w:rsidR="00654806" w:rsidRDefault="00654806" w:rsidP="00654806">
      <w:pPr>
        <w:pStyle w:val="FigureCaption"/>
      </w:pPr>
      <w:r>
        <w:t>The patient selects the subjective values for each question; in this case, the patient hovers over “Angry” for further information</w:t>
      </w:r>
    </w:p>
    <w:p w14:paraId="1400904C" w14:textId="5F1E933E" w:rsidR="00654806" w:rsidRDefault="00654806" w:rsidP="00D308CA">
      <w:r>
        <w:t>Once the patient has filled out all questions in the survey, the Save button turns green to remind the user to make one final save.  Once the button is clicked and the survey is saved, the button to turn black to indicate completion.  The patient is then free to leave the web page or change an answer and re-save, secure in knowing that</w:t>
      </w:r>
      <w:r w:rsidR="00A449B0">
        <w:t xml:space="preserve"> the relevant</w:t>
      </w:r>
      <w:r>
        <w:t xml:space="preserve"> providers have access to the saved data.</w:t>
      </w:r>
    </w:p>
    <w:p w14:paraId="33039926" w14:textId="32A041BA" w:rsidR="00A449B0" w:rsidRDefault="00A449B0" w:rsidP="00D308CA"/>
    <w:p w14:paraId="49064C85" w14:textId="77777777" w:rsidR="00A449B0" w:rsidRDefault="00A449B0" w:rsidP="00D308CA"/>
    <w:p w14:paraId="6EABC293" w14:textId="4EECAE72" w:rsidR="00A449B0" w:rsidRDefault="00A449B0" w:rsidP="002D4206">
      <w:pPr>
        <w:pStyle w:val="FigureCaption"/>
      </w:pPr>
      <w:r w:rsidRPr="00A449B0">
        <w:rPr>
          <w:noProof/>
        </w:rPr>
        <w:lastRenderedPageBreak/>
        <w:drawing>
          <wp:anchor distT="0" distB="0" distL="114300" distR="114300" simplePos="0" relativeHeight="251662336" behindDoc="0" locked="0" layoutInCell="1" allowOverlap="1" wp14:anchorId="7B971FBB" wp14:editId="0A4B1061">
            <wp:simplePos x="0" y="0"/>
            <wp:positionH relativeFrom="column">
              <wp:posOffset>106680</wp:posOffset>
            </wp:positionH>
            <wp:positionV relativeFrom="paragraph">
              <wp:posOffset>5128260</wp:posOffset>
            </wp:positionV>
            <wp:extent cx="5029200" cy="6292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629285"/>
                    </a:xfrm>
                    <a:prstGeom prst="rect">
                      <a:avLst/>
                    </a:prstGeom>
                  </pic:spPr>
                </pic:pic>
              </a:graphicData>
            </a:graphic>
            <wp14:sizeRelH relativeFrom="page">
              <wp14:pctWidth>0</wp14:pctWidth>
            </wp14:sizeRelH>
            <wp14:sizeRelV relativeFrom="page">
              <wp14:pctHeight>0</wp14:pctHeight>
            </wp14:sizeRelV>
          </wp:anchor>
        </w:drawing>
      </w:r>
      <w:r w:rsidRPr="00A449B0">
        <w:rPr>
          <w:noProof/>
        </w:rPr>
        <w:drawing>
          <wp:anchor distT="0" distB="0" distL="114300" distR="114300" simplePos="0" relativeHeight="251661312" behindDoc="0" locked="0" layoutInCell="1" allowOverlap="1" wp14:anchorId="419DDDC9" wp14:editId="61472F15">
            <wp:simplePos x="0" y="0"/>
            <wp:positionH relativeFrom="column">
              <wp:posOffset>137160</wp:posOffset>
            </wp:positionH>
            <wp:positionV relativeFrom="paragraph">
              <wp:posOffset>55880</wp:posOffset>
            </wp:positionV>
            <wp:extent cx="5029200" cy="459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9200" cy="4597400"/>
                    </a:xfrm>
                    <a:prstGeom prst="rect">
                      <a:avLst/>
                    </a:prstGeom>
                  </pic:spPr>
                </pic:pic>
              </a:graphicData>
            </a:graphic>
            <wp14:sizeRelH relativeFrom="page">
              <wp14:pctWidth>0</wp14:pctWidth>
            </wp14:sizeRelH>
            <wp14:sizeRelV relativeFrom="page">
              <wp14:pctHeight>0</wp14:pctHeight>
            </wp14:sizeRelV>
          </wp:anchor>
        </w:drawing>
      </w:r>
      <w:r>
        <w:t>The patient survey is completed; here, the patient hovers over the answer for “Irritable” to confirm the entry</w:t>
      </w:r>
      <w:r w:rsidRPr="00A449B0">
        <w:rPr>
          <w:noProof/>
        </w:rPr>
        <w:drawing>
          <wp:anchor distT="0" distB="0" distL="114300" distR="114300" simplePos="0" relativeHeight="251665408" behindDoc="0" locked="0" layoutInCell="1" allowOverlap="1" wp14:anchorId="4E547DA2" wp14:editId="439AF84A">
            <wp:simplePos x="0" y="0"/>
            <wp:positionH relativeFrom="column">
              <wp:posOffset>99060</wp:posOffset>
            </wp:positionH>
            <wp:positionV relativeFrom="paragraph">
              <wp:posOffset>5166360</wp:posOffset>
            </wp:positionV>
            <wp:extent cx="5029200" cy="6292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629285"/>
                    </a:xfrm>
                    <a:prstGeom prst="rect">
                      <a:avLst/>
                    </a:prstGeom>
                  </pic:spPr>
                </pic:pic>
              </a:graphicData>
            </a:graphic>
            <wp14:sizeRelH relativeFrom="page">
              <wp14:pctWidth>0</wp14:pctWidth>
            </wp14:sizeRelH>
            <wp14:sizeRelV relativeFrom="page">
              <wp14:pctHeight>0</wp14:pctHeight>
            </wp14:sizeRelV>
          </wp:anchor>
        </w:drawing>
      </w:r>
    </w:p>
    <w:p w14:paraId="700091C2" w14:textId="5CE5A1D9" w:rsidR="00A449B0" w:rsidRDefault="00A449B0" w:rsidP="00D308CA">
      <w:pPr>
        <w:pStyle w:val="FigureCaption"/>
      </w:pPr>
      <w:r>
        <w:t>After a save is completed t</w:t>
      </w:r>
      <w:r w:rsidRPr="00A449B0">
        <w:t>he</w:t>
      </w:r>
      <w:r>
        <w:t xml:space="preserve"> button is black, indicating</w:t>
      </w:r>
      <w:r w:rsidRPr="00A449B0">
        <w:t xml:space="preserve"> </w:t>
      </w:r>
      <w:r>
        <w:t>the survey data has been saved to the FHIR server and the user is free to leave the site</w:t>
      </w:r>
    </w:p>
    <w:p w14:paraId="250E3FFE" w14:textId="5A160F2F" w:rsidR="00E078DF" w:rsidRDefault="00E078DF" w:rsidP="00E078DF">
      <w:pPr>
        <w:pStyle w:val="Heading2"/>
      </w:pPr>
      <w:bookmarkStart w:id="11" w:name="_Toc57192599"/>
      <w:r>
        <w:t>Provider Interface</w:t>
      </w:r>
      <w:bookmarkEnd w:id="11"/>
    </w:p>
    <w:p w14:paraId="18435114" w14:textId="7FFE1983" w:rsidR="00E078DF" w:rsidRDefault="00320770" w:rsidP="00D308CA">
      <w:pPr>
        <w:rPr>
          <w:rStyle w:val="Hyperlink"/>
        </w:rPr>
      </w:pPr>
      <w:hyperlink r:id="rId16" w:history="1">
        <w:r w:rsidR="00E078DF">
          <w:rPr>
            <w:rStyle w:val="Hyperlink"/>
          </w:rPr>
          <w:t>https://launch.smarthealthit.org/?auth_error=&amp;fhir_version_1=r4&amp;fhir_version_2=r4&amp;iss=&amp;launch_ehr=1&amp;launch_url=https%3A%2F%2Fgithub.gatech.edu%2Fpages%2Ftcrone3%2Fcs6440-</w:t>
        </w:r>
        <w:r w:rsidR="00E078DF">
          <w:rPr>
            <w:rStyle w:val="Hyperlink"/>
          </w:rPr>
          <w:lastRenderedPageBreak/>
          <w:t>individual%2Fprovider%2Flaunch.html&amp;patient=&amp;prov_skip_auth=1&amp;provider=&amp;pt_skip_auth=1&amp;public_key=&amp;sb=&amp;sde=&amp;sim_ehr=0&amp;token_lifetime=15&amp;user_pt=</w:t>
        </w:r>
      </w:hyperlink>
    </w:p>
    <w:p w14:paraId="210209FC" w14:textId="5516EDA6" w:rsidR="00A449B0" w:rsidRDefault="008F3670" w:rsidP="00D308CA">
      <w:r w:rsidRPr="008F3670">
        <w:rPr>
          <w:noProof/>
        </w:rPr>
        <w:drawing>
          <wp:anchor distT="0" distB="0" distL="114300" distR="114300" simplePos="0" relativeHeight="251666432" behindDoc="0" locked="0" layoutInCell="1" allowOverlap="1" wp14:anchorId="0CD139F1" wp14:editId="362C52A2">
            <wp:simplePos x="0" y="0"/>
            <wp:positionH relativeFrom="margin">
              <wp:align>right</wp:align>
            </wp:positionH>
            <wp:positionV relativeFrom="paragraph">
              <wp:posOffset>1195070</wp:posOffset>
            </wp:positionV>
            <wp:extent cx="5029200" cy="363537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29200" cy="3635375"/>
                    </a:xfrm>
                    <a:prstGeom prst="rect">
                      <a:avLst/>
                    </a:prstGeom>
                  </pic:spPr>
                </pic:pic>
              </a:graphicData>
            </a:graphic>
            <wp14:sizeRelH relativeFrom="page">
              <wp14:pctWidth>0</wp14:pctWidth>
            </wp14:sizeRelH>
            <wp14:sizeRelV relativeFrom="page">
              <wp14:pctHeight>0</wp14:pctHeight>
            </wp14:sizeRelV>
          </wp:anchor>
        </w:drawing>
      </w:r>
      <w:r w:rsidR="00A449B0">
        <w:t>As the patient interface, the provider interface can be accessed by clicking the link above.  Select the same patient as before; in our case, I again selected Mr. Blake Eichmann.  Select a provider</w:t>
      </w:r>
      <w:r>
        <w:t>; for demonstration purposes I simply selected the first, Dr. Shauna Lindgren.  As before, click “Launch App!” to proceed to the provider interface.</w:t>
      </w:r>
    </w:p>
    <w:p w14:paraId="4EB7D0C8" w14:textId="11B65A79" w:rsidR="005236E3" w:rsidRDefault="005236E3" w:rsidP="005236E3">
      <w:pPr>
        <w:pStyle w:val="FigureCaption"/>
      </w:pPr>
      <w:r>
        <w:t xml:space="preserve">The </w:t>
      </w:r>
      <w:proofErr w:type="spellStart"/>
      <w:r>
        <w:t>SmartHealthIT</w:t>
      </w:r>
      <w:proofErr w:type="spellEnd"/>
      <w:r>
        <w:t xml:space="preserve"> provider menu screen</w:t>
      </w:r>
    </w:p>
    <w:p w14:paraId="7F93557B" w14:textId="3B39B58E" w:rsidR="00DA511D" w:rsidRDefault="00DA511D" w:rsidP="00DA511D">
      <w:pPr>
        <w:pStyle w:val="Heading3"/>
      </w:pPr>
      <w:bookmarkStart w:id="12" w:name="_Toc57192600"/>
      <w:r>
        <w:t>Provider Survey Interface</w:t>
      </w:r>
      <w:bookmarkEnd w:id="12"/>
    </w:p>
    <w:p w14:paraId="120771A1" w14:textId="366298F9" w:rsidR="008F3670" w:rsidRDefault="005236E3" w:rsidP="00D308CA">
      <w:r>
        <w:t xml:space="preserve">The provider interface includes a fixed bar at the top of the screen containing patient information, two </w:t>
      </w:r>
      <w:r w:rsidR="00DA511D">
        <w:t xml:space="preserve">charting </w:t>
      </w:r>
      <w:r>
        <w:t>buttons, a progress indicator and aggregate score, and a yellow Save button.  Because the aggregate of the BDRS carries clinical meaning, the provider can gain incremental information during the process of completing the survey during a clinical visit.</w:t>
      </w:r>
    </w:p>
    <w:p w14:paraId="3103F7B2" w14:textId="24E02999" w:rsidR="005236E3" w:rsidRDefault="008F3670" w:rsidP="00D308CA">
      <w:r>
        <w:lastRenderedPageBreak/>
        <w:t xml:space="preserve">The BDRS survey contains specific information about each question.  By hovering over a </w:t>
      </w:r>
      <w:proofErr w:type="gramStart"/>
      <w:r>
        <w:t>prompt</w:t>
      </w:r>
      <w:proofErr w:type="gramEnd"/>
      <w:r>
        <w:t xml:space="preserve"> the user can view further details about that entry; once a value is selected, the description for that value is available by hovering as well.  This allows a provider to quickly scan through a completed survey before saving it to the FHIR server and the patient’s record.</w:t>
      </w:r>
    </w:p>
    <w:p w14:paraId="41530335" w14:textId="521793F9" w:rsidR="005236E3" w:rsidRDefault="005236E3" w:rsidP="00D308CA">
      <w:pPr>
        <w:pStyle w:val="FigureCaption"/>
      </w:pPr>
      <w:r w:rsidRPr="008F3670">
        <w:rPr>
          <w:noProof/>
        </w:rPr>
        <w:drawing>
          <wp:anchor distT="0" distB="0" distL="114300" distR="114300" simplePos="0" relativeHeight="251668480" behindDoc="0" locked="0" layoutInCell="1" allowOverlap="1" wp14:anchorId="01521378" wp14:editId="119A96BF">
            <wp:simplePos x="0" y="0"/>
            <wp:positionH relativeFrom="margin">
              <wp:align>right</wp:align>
            </wp:positionH>
            <wp:positionV relativeFrom="paragraph">
              <wp:posOffset>0</wp:posOffset>
            </wp:positionV>
            <wp:extent cx="5029200" cy="17741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9200" cy="1774190"/>
                    </a:xfrm>
                    <a:prstGeom prst="rect">
                      <a:avLst/>
                    </a:prstGeom>
                  </pic:spPr>
                </pic:pic>
              </a:graphicData>
            </a:graphic>
            <wp14:sizeRelH relativeFrom="page">
              <wp14:pctWidth>0</wp14:pctWidth>
            </wp14:sizeRelH>
            <wp14:sizeRelV relativeFrom="page">
              <wp14:pctHeight>0</wp14:pctHeight>
            </wp14:sizeRelV>
          </wp:anchor>
        </w:drawing>
      </w:r>
      <w:r>
        <w:t>A partially complete survey; here, the provider hovers over “Sleep Disturbance” for further information</w:t>
      </w:r>
    </w:p>
    <w:p w14:paraId="6B6C5FE3" w14:textId="404CF2FD" w:rsidR="005236E3" w:rsidRDefault="005236E3" w:rsidP="00D308CA">
      <w:r w:rsidRPr="005236E3">
        <w:rPr>
          <w:noProof/>
        </w:rPr>
        <w:drawing>
          <wp:anchor distT="0" distB="0" distL="114300" distR="114300" simplePos="0" relativeHeight="251669504" behindDoc="0" locked="0" layoutInCell="1" allowOverlap="1" wp14:anchorId="01AB6CC8" wp14:editId="65986E7F">
            <wp:simplePos x="0" y="0"/>
            <wp:positionH relativeFrom="column">
              <wp:posOffset>22860</wp:posOffset>
            </wp:positionH>
            <wp:positionV relativeFrom="paragraph">
              <wp:posOffset>994410</wp:posOffset>
            </wp:positionV>
            <wp:extent cx="5029200" cy="1458595"/>
            <wp:effectExtent l="0" t="0" r="0"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9200" cy="1458595"/>
                    </a:xfrm>
                    <a:prstGeom prst="rect">
                      <a:avLst/>
                    </a:prstGeom>
                  </pic:spPr>
                </pic:pic>
              </a:graphicData>
            </a:graphic>
            <wp14:sizeRelH relativeFrom="page">
              <wp14:pctWidth>0</wp14:pctWidth>
            </wp14:sizeRelH>
            <wp14:sizeRelV relativeFrom="page">
              <wp14:pctHeight>0</wp14:pctHeight>
            </wp14:sizeRelV>
          </wp:anchor>
        </w:drawing>
      </w:r>
      <w:r w:rsidR="008F3670">
        <w:t xml:space="preserve">Once the user has selected a response for each question, the Save button will turn green; clicking the button will </w:t>
      </w:r>
      <w:r>
        <w:t>save the survey data to the FHIR survey</w:t>
      </w:r>
      <w:r w:rsidR="00DA511D">
        <w:t>,</w:t>
      </w:r>
      <w:r>
        <w:t xml:space="preserve"> and the button will </w:t>
      </w:r>
      <w:r w:rsidR="008F3670">
        <w:t xml:space="preserve">turn black as confirmation that the </w:t>
      </w:r>
      <w:r>
        <w:t xml:space="preserve">provider </w:t>
      </w:r>
      <w:r w:rsidR="008F3670">
        <w:t>can navigate away from the tool.</w:t>
      </w:r>
    </w:p>
    <w:p w14:paraId="78A4E189" w14:textId="63586B41" w:rsidR="005236E3" w:rsidRDefault="00DA511D" w:rsidP="005236E3">
      <w:pPr>
        <w:pStyle w:val="FigureCaption"/>
      </w:pPr>
      <w:r w:rsidRPr="00DA511D">
        <w:rPr>
          <w:noProof/>
        </w:rPr>
        <w:drawing>
          <wp:anchor distT="0" distB="0" distL="114300" distR="114300" simplePos="0" relativeHeight="251670528" behindDoc="0" locked="0" layoutInCell="1" allowOverlap="1" wp14:anchorId="4A682936" wp14:editId="41800F1B">
            <wp:simplePos x="0" y="0"/>
            <wp:positionH relativeFrom="margin">
              <wp:align>right</wp:align>
            </wp:positionH>
            <wp:positionV relativeFrom="paragraph">
              <wp:posOffset>1935480</wp:posOffset>
            </wp:positionV>
            <wp:extent cx="5029200" cy="29337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9200" cy="293370"/>
                    </a:xfrm>
                    <a:prstGeom prst="rect">
                      <a:avLst/>
                    </a:prstGeom>
                  </pic:spPr>
                </pic:pic>
              </a:graphicData>
            </a:graphic>
            <wp14:sizeRelH relativeFrom="page">
              <wp14:pctWidth>0</wp14:pctWidth>
            </wp14:sizeRelH>
            <wp14:sizeRelV relativeFrom="page">
              <wp14:pctHeight>0</wp14:pctHeight>
            </wp14:sizeRelV>
          </wp:anchor>
        </w:drawing>
      </w:r>
      <w:r w:rsidR="005236E3">
        <w:t>A complete</w:t>
      </w:r>
      <w:r>
        <w:t>d</w:t>
      </w:r>
      <w:r w:rsidR="005236E3">
        <w:t xml:space="preserve"> </w:t>
      </w:r>
      <w:proofErr w:type="gramStart"/>
      <w:r w:rsidR="005236E3">
        <w:t>survey;</w:t>
      </w:r>
      <w:proofErr w:type="gramEnd"/>
      <w:r w:rsidR="005236E3">
        <w:t xml:space="preserve"> here, the provider hovers over </w:t>
      </w:r>
      <w:r>
        <w:t>their answer for “Psychotic Symptoms</w:t>
      </w:r>
      <w:r w:rsidR="005236E3">
        <w:t xml:space="preserve">” </w:t>
      </w:r>
      <w:r>
        <w:t>to confirm the value</w:t>
      </w:r>
    </w:p>
    <w:p w14:paraId="6B60BE20" w14:textId="306D1201" w:rsidR="00DA511D" w:rsidRDefault="00DA511D" w:rsidP="00DA511D">
      <w:pPr>
        <w:pStyle w:val="FigureCaption"/>
      </w:pPr>
      <w:r>
        <w:t xml:space="preserve">A completed </w:t>
      </w:r>
      <w:proofErr w:type="gramStart"/>
      <w:r>
        <w:t>survey;</w:t>
      </w:r>
      <w:proofErr w:type="gramEnd"/>
      <w:r>
        <w:t xml:space="preserve"> the user has successfully submitted the survey and can safely click away</w:t>
      </w:r>
    </w:p>
    <w:p w14:paraId="2F3D0239" w14:textId="1E58AE58" w:rsidR="00DA511D" w:rsidRDefault="00DA511D" w:rsidP="00DA511D">
      <w:pPr>
        <w:pStyle w:val="Heading3"/>
      </w:pPr>
      <w:bookmarkStart w:id="13" w:name="_Toc57192601"/>
      <w:r>
        <w:t>Provider Charting Interface</w:t>
      </w:r>
      <w:bookmarkEnd w:id="13"/>
    </w:p>
    <w:p w14:paraId="46D7C5C8" w14:textId="23E28181" w:rsidR="008F3670" w:rsidRDefault="00DA511D" w:rsidP="00D308CA">
      <w:r>
        <w:t>Because this is a test patient, the first order of business is to generate some data</w:t>
      </w:r>
      <w:r w:rsidR="00E83D3D">
        <w:t>,</w:t>
      </w:r>
      <w:r>
        <w:t xml:space="preserve"> otherwise the chart is not particularly interesting</w:t>
      </w:r>
      <w:r w:rsidR="00E83D3D">
        <w:t xml:space="preserve">.  Click the “Generate History” </w:t>
      </w:r>
      <w:r w:rsidR="00E83D3D">
        <w:lastRenderedPageBreak/>
        <w:t xml:space="preserve">button to start the data generation process; note this takes some time to complete, and it should only be issued once.  The button is removed from the bar once the generation is complete, both as a visual indicator and to prevent accidentally spawning multiple data generation cycles.  The history is randomly generated using boundary rules such that there is a weak correspondence between Mood </w:t>
      </w:r>
      <w:r w:rsidR="00B30F84" w:rsidRPr="00E83D3D">
        <w:rPr>
          <w:noProof/>
        </w:rPr>
        <w:drawing>
          <wp:anchor distT="0" distB="0" distL="114300" distR="114300" simplePos="0" relativeHeight="251671552" behindDoc="0" locked="0" layoutInCell="1" allowOverlap="1" wp14:anchorId="2950D9BD" wp14:editId="3F79A4A9">
            <wp:simplePos x="0" y="0"/>
            <wp:positionH relativeFrom="margin">
              <wp:posOffset>-83820</wp:posOffset>
            </wp:positionH>
            <wp:positionV relativeFrom="paragraph">
              <wp:posOffset>1501140</wp:posOffset>
            </wp:positionV>
            <wp:extent cx="5029200" cy="2284730"/>
            <wp:effectExtent l="0" t="0" r="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9200" cy="2284730"/>
                    </a:xfrm>
                    <a:prstGeom prst="rect">
                      <a:avLst/>
                    </a:prstGeom>
                  </pic:spPr>
                </pic:pic>
              </a:graphicData>
            </a:graphic>
            <wp14:sizeRelH relativeFrom="page">
              <wp14:pctWidth>0</wp14:pctWidth>
            </wp14:sizeRelH>
            <wp14:sizeRelV relativeFrom="page">
              <wp14:pctHeight>0</wp14:pctHeight>
            </wp14:sizeRelV>
          </wp:anchor>
        </w:drawing>
      </w:r>
      <w:r w:rsidR="00E83D3D">
        <w:t>Zoom and BDRS data.</w:t>
      </w:r>
    </w:p>
    <w:p w14:paraId="6E5A9CDE" w14:textId="3C2AD02E" w:rsidR="00675047" w:rsidRDefault="00675047" w:rsidP="00675047">
      <w:pPr>
        <w:pStyle w:val="FigureCaption"/>
      </w:pPr>
      <w:r>
        <w:t>A patient with no generated data, and a rather uninspiring chart</w:t>
      </w:r>
    </w:p>
    <w:p w14:paraId="7DD94DE3" w14:textId="4B37B456" w:rsidR="00B30F84" w:rsidRDefault="00B30F84" w:rsidP="00D308CA">
      <w:r w:rsidRPr="00B30F84">
        <w:rPr>
          <w:noProof/>
        </w:rPr>
        <w:drawing>
          <wp:anchor distT="0" distB="0" distL="114300" distR="114300" simplePos="0" relativeHeight="251673600" behindDoc="0" locked="0" layoutInCell="1" allowOverlap="1" wp14:anchorId="6F189179" wp14:editId="032543D4">
            <wp:simplePos x="0" y="0"/>
            <wp:positionH relativeFrom="margin">
              <wp:posOffset>-99060</wp:posOffset>
            </wp:positionH>
            <wp:positionV relativeFrom="paragraph">
              <wp:posOffset>714375</wp:posOffset>
            </wp:positionV>
            <wp:extent cx="5029200" cy="2359660"/>
            <wp:effectExtent l="0" t="0" r="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9200" cy="2359660"/>
                    </a:xfrm>
                    <a:prstGeom prst="rect">
                      <a:avLst/>
                    </a:prstGeom>
                  </pic:spPr>
                </pic:pic>
              </a:graphicData>
            </a:graphic>
            <wp14:sizeRelH relativeFrom="page">
              <wp14:pctWidth>0</wp14:pctWidth>
            </wp14:sizeRelH>
            <wp14:sizeRelV relativeFrom="page">
              <wp14:pctHeight>0</wp14:pctHeight>
            </wp14:sizeRelV>
          </wp:anchor>
        </w:drawing>
      </w:r>
      <w:r w:rsidR="00E83D3D">
        <w:t xml:space="preserve">With history data generated, click the “View History” button to enter the </w:t>
      </w:r>
      <w:r w:rsidR="00675047">
        <w:t>visualization.  Clicking this button again allows the provider to switch between the survey and the chart views</w:t>
      </w:r>
      <w:r>
        <w:t>.</w:t>
      </w:r>
    </w:p>
    <w:p w14:paraId="2A92F303" w14:textId="78C5E40F" w:rsidR="00B30F84" w:rsidRDefault="00B30F84" w:rsidP="00B30F84">
      <w:pPr>
        <w:pStyle w:val="FigureCaption"/>
      </w:pPr>
      <w:r>
        <w:t>A patient with generated data; because th</w:t>
      </w:r>
      <w:r w:rsidR="009246A7">
        <w:t>is</w:t>
      </w:r>
      <w:r>
        <w:t xml:space="preserve"> patient was randomly unreliable, dates from 12/22 until 11/24 are visible</w:t>
      </w:r>
    </w:p>
    <w:p w14:paraId="4B4FDD1B" w14:textId="56A72974" w:rsidR="00B30F84" w:rsidRDefault="00B30F84" w:rsidP="00D308CA"/>
    <w:p w14:paraId="5A3D8E69" w14:textId="37EB5782" w:rsidR="00B30F84" w:rsidRDefault="00675047" w:rsidP="00D308CA">
      <w:r>
        <w:t xml:space="preserve">By </w:t>
      </w:r>
      <w:proofErr w:type="gramStart"/>
      <w:r>
        <w:t>default</w:t>
      </w:r>
      <w:proofErr w:type="gramEnd"/>
      <w:r>
        <w:t xml:space="preserve"> aggregate values are shown, but the provider can deselect individual data elements to help </w:t>
      </w:r>
      <w:r w:rsidR="009246A7">
        <w:t xml:space="preserve">visualize </w:t>
      </w:r>
      <w:r>
        <w:t>individual patterns in the data.  The chart displays about 200 data points in history; depending on the reliability of the daily Mood Zoom report</w:t>
      </w:r>
      <w:r w:rsidR="009246A7">
        <w:t>s</w:t>
      </w:r>
      <w:r>
        <w:t xml:space="preserve"> this means at least 6 months of data should be visible.</w:t>
      </w:r>
      <w:r w:rsidR="009246A7">
        <w:t xml:space="preserve">  </w:t>
      </w:r>
      <w:r w:rsidR="00B30F84">
        <w:t xml:space="preserve">Because the information is all stored on the FHIR server, the provider can safely leave the visualization window and return at any time; in a real system, of course, the provider would be periodically entering observational data and </w:t>
      </w:r>
      <w:r w:rsidR="009246A7">
        <w:t>re</w:t>
      </w:r>
      <w:r w:rsidR="00B30F84">
        <w:t>viewing the chart of their patient’s most recent submissions.</w:t>
      </w:r>
    </w:p>
    <w:tbl>
      <w:tblPr>
        <w:tblpPr w:leftFromText="180" w:rightFromText="180" w:vertAnchor="text" w:horzAnchor="margin" w:tblpXSpec="center" w:tblpY="1378"/>
        <w:tblW w:w="10854" w:type="dxa"/>
        <w:tblLook w:val="04A0" w:firstRow="1" w:lastRow="0" w:firstColumn="1" w:lastColumn="0" w:noHBand="0" w:noVBand="1"/>
      </w:tblPr>
      <w:tblGrid>
        <w:gridCol w:w="6025"/>
        <w:gridCol w:w="950"/>
        <w:gridCol w:w="950"/>
        <w:gridCol w:w="950"/>
        <w:gridCol w:w="1029"/>
        <w:gridCol w:w="950"/>
      </w:tblGrid>
      <w:tr w:rsidR="00AD367D" w:rsidRPr="00AD367D" w14:paraId="7265F416" w14:textId="77777777" w:rsidTr="00AD367D">
        <w:trPr>
          <w:trHeight w:val="305"/>
        </w:trPr>
        <w:tc>
          <w:tcPr>
            <w:tcW w:w="6025" w:type="dxa"/>
            <w:tcBorders>
              <w:top w:val="nil"/>
              <w:left w:val="nil"/>
              <w:bottom w:val="nil"/>
              <w:right w:val="nil"/>
            </w:tcBorders>
            <w:shd w:val="clear" w:color="auto" w:fill="auto"/>
            <w:noWrap/>
            <w:vAlign w:val="bottom"/>
            <w:hideMark/>
          </w:tcPr>
          <w:p w14:paraId="2C0707B0" w14:textId="02246E1F" w:rsidR="00AD367D" w:rsidRPr="00AD367D" w:rsidRDefault="00AD367D" w:rsidP="00AD367D">
            <w:pPr>
              <w:spacing w:after="0" w:line="240" w:lineRule="auto"/>
              <w:ind w:left="-2178"/>
              <w:jc w:val="left"/>
              <w:rPr>
                <w:rFonts w:ascii="Calibri" w:hAnsi="Calibri" w:cs="Calibri"/>
                <w:color w:val="FF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Task</w:t>
            </w:r>
          </w:p>
        </w:tc>
        <w:tc>
          <w:tcPr>
            <w:tcW w:w="950" w:type="dxa"/>
            <w:tcBorders>
              <w:top w:val="nil"/>
              <w:left w:val="nil"/>
              <w:bottom w:val="nil"/>
              <w:right w:val="nil"/>
            </w:tcBorders>
            <w:shd w:val="clear" w:color="000000" w:fill="F2F2F2"/>
            <w:noWrap/>
            <w:vAlign w:val="bottom"/>
            <w:hideMark/>
          </w:tcPr>
          <w:p w14:paraId="24BEBC16"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11</w:t>
            </w:r>
          </w:p>
        </w:tc>
        <w:tc>
          <w:tcPr>
            <w:tcW w:w="950" w:type="dxa"/>
            <w:tcBorders>
              <w:top w:val="nil"/>
              <w:left w:val="nil"/>
              <w:bottom w:val="nil"/>
              <w:right w:val="nil"/>
            </w:tcBorders>
            <w:shd w:val="clear" w:color="000000" w:fill="D9D9D9"/>
            <w:noWrap/>
            <w:vAlign w:val="bottom"/>
            <w:hideMark/>
          </w:tcPr>
          <w:p w14:paraId="444266F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12</w:t>
            </w:r>
          </w:p>
        </w:tc>
        <w:tc>
          <w:tcPr>
            <w:tcW w:w="950" w:type="dxa"/>
            <w:tcBorders>
              <w:top w:val="nil"/>
              <w:left w:val="nil"/>
              <w:bottom w:val="nil"/>
              <w:right w:val="nil"/>
            </w:tcBorders>
            <w:shd w:val="clear" w:color="000000" w:fill="AEAAAA"/>
            <w:noWrap/>
            <w:vAlign w:val="bottom"/>
            <w:hideMark/>
          </w:tcPr>
          <w:p w14:paraId="4274FCCE"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13</w:t>
            </w:r>
          </w:p>
        </w:tc>
        <w:tc>
          <w:tcPr>
            <w:tcW w:w="1029" w:type="dxa"/>
            <w:tcBorders>
              <w:top w:val="nil"/>
              <w:left w:val="nil"/>
              <w:bottom w:val="nil"/>
              <w:right w:val="nil"/>
            </w:tcBorders>
            <w:shd w:val="clear" w:color="000000" w:fill="D6DCE4"/>
            <w:noWrap/>
            <w:vAlign w:val="bottom"/>
            <w:hideMark/>
          </w:tcPr>
          <w:p w14:paraId="1D1333F8"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14</w:t>
            </w:r>
          </w:p>
        </w:tc>
        <w:tc>
          <w:tcPr>
            <w:tcW w:w="950" w:type="dxa"/>
            <w:tcBorders>
              <w:top w:val="nil"/>
              <w:left w:val="nil"/>
              <w:bottom w:val="nil"/>
              <w:right w:val="nil"/>
            </w:tcBorders>
            <w:shd w:val="clear" w:color="000000" w:fill="FCE4D6"/>
            <w:noWrap/>
            <w:vAlign w:val="bottom"/>
            <w:hideMark/>
          </w:tcPr>
          <w:p w14:paraId="04BD6F5D"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Week 15</w:t>
            </w:r>
          </w:p>
        </w:tc>
      </w:tr>
      <w:tr w:rsidR="00AD367D" w:rsidRPr="00AD367D" w14:paraId="45B503CD" w14:textId="77777777" w:rsidTr="00AD367D">
        <w:trPr>
          <w:trHeight w:val="305"/>
        </w:trPr>
        <w:tc>
          <w:tcPr>
            <w:tcW w:w="6025" w:type="dxa"/>
            <w:tcBorders>
              <w:top w:val="nil"/>
              <w:left w:val="nil"/>
              <w:bottom w:val="nil"/>
              <w:right w:val="nil"/>
            </w:tcBorders>
            <w:shd w:val="clear" w:color="000000" w:fill="D9D9D9"/>
            <w:noWrap/>
            <w:vAlign w:val="bottom"/>
            <w:hideMark/>
          </w:tcPr>
          <w:p w14:paraId="4C51DDC3"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Develop schedule</w:t>
            </w:r>
          </w:p>
        </w:tc>
        <w:tc>
          <w:tcPr>
            <w:tcW w:w="950" w:type="dxa"/>
            <w:tcBorders>
              <w:top w:val="nil"/>
              <w:left w:val="nil"/>
              <w:bottom w:val="nil"/>
              <w:right w:val="nil"/>
            </w:tcBorders>
            <w:shd w:val="clear" w:color="000000" w:fill="F2F2F2"/>
            <w:noWrap/>
            <w:vAlign w:val="center"/>
            <w:hideMark/>
          </w:tcPr>
          <w:p w14:paraId="7BB55FB9"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78262CE5"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6B95549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5ADAE10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19F777A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4BC8FB20" w14:textId="77777777" w:rsidTr="00AD367D">
        <w:trPr>
          <w:trHeight w:val="305"/>
        </w:trPr>
        <w:tc>
          <w:tcPr>
            <w:tcW w:w="6025" w:type="dxa"/>
            <w:tcBorders>
              <w:top w:val="nil"/>
              <w:left w:val="nil"/>
              <w:bottom w:val="nil"/>
              <w:right w:val="nil"/>
            </w:tcBorders>
            <w:shd w:val="clear" w:color="000000" w:fill="D9D9D9"/>
            <w:noWrap/>
            <w:vAlign w:val="bottom"/>
            <w:hideMark/>
          </w:tcPr>
          <w:p w14:paraId="4C5F9EAC"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provider portal front end tasks</w:t>
            </w:r>
          </w:p>
        </w:tc>
        <w:tc>
          <w:tcPr>
            <w:tcW w:w="950" w:type="dxa"/>
            <w:tcBorders>
              <w:top w:val="nil"/>
              <w:left w:val="nil"/>
              <w:bottom w:val="nil"/>
              <w:right w:val="nil"/>
            </w:tcBorders>
            <w:shd w:val="clear" w:color="000000" w:fill="F2F2F2"/>
            <w:noWrap/>
            <w:vAlign w:val="center"/>
            <w:hideMark/>
          </w:tcPr>
          <w:p w14:paraId="0B57061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2491D03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08ED8D6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1C55429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0DE9575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57EF720A" w14:textId="77777777" w:rsidTr="00AD367D">
        <w:trPr>
          <w:trHeight w:val="305"/>
        </w:trPr>
        <w:tc>
          <w:tcPr>
            <w:tcW w:w="6025" w:type="dxa"/>
            <w:tcBorders>
              <w:top w:val="nil"/>
              <w:left w:val="nil"/>
              <w:bottom w:val="nil"/>
              <w:right w:val="nil"/>
            </w:tcBorders>
            <w:shd w:val="clear" w:color="000000" w:fill="D9D9D9"/>
            <w:noWrap/>
            <w:vAlign w:val="bottom"/>
            <w:hideMark/>
          </w:tcPr>
          <w:p w14:paraId="7856D5E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Submit project implementation plan</w:t>
            </w:r>
          </w:p>
        </w:tc>
        <w:tc>
          <w:tcPr>
            <w:tcW w:w="950" w:type="dxa"/>
            <w:tcBorders>
              <w:top w:val="nil"/>
              <w:left w:val="nil"/>
              <w:bottom w:val="nil"/>
              <w:right w:val="nil"/>
            </w:tcBorders>
            <w:shd w:val="clear" w:color="000000" w:fill="F2F2F2"/>
            <w:noWrap/>
            <w:vAlign w:val="center"/>
            <w:hideMark/>
          </w:tcPr>
          <w:p w14:paraId="36584872"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73E0154D"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769E2DA5"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2D4A0AC1"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0C8B52AD"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0BC4D064" w14:textId="77777777" w:rsidTr="00AD367D">
        <w:trPr>
          <w:trHeight w:val="305"/>
        </w:trPr>
        <w:tc>
          <w:tcPr>
            <w:tcW w:w="6025" w:type="dxa"/>
            <w:tcBorders>
              <w:top w:val="nil"/>
              <w:left w:val="nil"/>
              <w:bottom w:val="nil"/>
              <w:right w:val="nil"/>
            </w:tcBorders>
            <w:shd w:val="clear" w:color="000000" w:fill="D9D9D9"/>
            <w:noWrap/>
            <w:vAlign w:val="bottom"/>
            <w:hideMark/>
          </w:tcPr>
          <w:p w14:paraId="17F6D68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patient portal front end tasks</w:t>
            </w:r>
          </w:p>
        </w:tc>
        <w:tc>
          <w:tcPr>
            <w:tcW w:w="950" w:type="dxa"/>
            <w:tcBorders>
              <w:top w:val="nil"/>
              <w:left w:val="nil"/>
              <w:bottom w:val="nil"/>
              <w:right w:val="nil"/>
            </w:tcBorders>
            <w:shd w:val="clear" w:color="000000" w:fill="F2F2F2"/>
            <w:noWrap/>
            <w:vAlign w:val="center"/>
            <w:hideMark/>
          </w:tcPr>
          <w:p w14:paraId="738FE9C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73086C1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2528288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10A82328"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1D59740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10E972F8" w14:textId="77777777" w:rsidTr="00AD367D">
        <w:trPr>
          <w:trHeight w:val="305"/>
        </w:trPr>
        <w:tc>
          <w:tcPr>
            <w:tcW w:w="6025" w:type="dxa"/>
            <w:tcBorders>
              <w:top w:val="nil"/>
              <w:left w:val="nil"/>
              <w:bottom w:val="nil"/>
              <w:right w:val="nil"/>
            </w:tcBorders>
            <w:shd w:val="clear" w:color="000000" w:fill="D9D9D9"/>
            <w:noWrap/>
            <w:vAlign w:val="bottom"/>
            <w:hideMark/>
          </w:tcPr>
          <w:p w14:paraId="187B4760"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FHIR tasks</w:t>
            </w:r>
          </w:p>
        </w:tc>
        <w:tc>
          <w:tcPr>
            <w:tcW w:w="950" w:type="dxa"/>
            <w:tcBorders>
              <w:top w:val="nil"/>
              <w:left w:val="nil"/>
              <w:bottom w:val="nil"/>
              <w:right w:val="nil"/>
            </w:tcBorders>
            <w:shd w:val="clear" w:color="000000" w:fill="F2F2F2"/>
            <w:noWrap/>
            <w:vAlign w:val="center"/>
            <w:hideMark/>
          </w:tcPr>
          <w:p w14:paraId="4C6DE672"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2F2E8293"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26540F1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01D4402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46ADB444"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35326DB1" w14:textId="77777777" w:rsidTr="00AD367D">
        <w:trPr>
          <w:trHeight w:val="305"/>
        </w:trPr>
        <w:tc>
          <w:tcPr>
            <w:tcW w:w="6025" w:type="dxa"/>
            <w:tcBorders>
              <w:top w:val="nil"/>
              <w:left w:val="nil"/>
              <w:bottom w:val="nil"/>
              <w:right w:val="nil"/>
            </w:tcBorders>
            <w:shd w:val="clear" w:color="000000" w:fill="D9D9D9"/>
            <w:noWrap/>
            <w:vAlign w:val="bottom"/>
            <w:hideMark/>
          </w:tcPr>
          <w:p w14:paraId="66EC4B8A"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Populate provider portal charting tasks</w:t>
            </w:r>
          </w:p>
        </w:tc>
        <w:tc>
          <w:tcPr>
            <w:tcW w:w="950" w:type="dxa"/>
            <w:tcBorders>
              <w:top w:val="nil"/>
              <w:left w:val="nil"/>
              <w:bottom w:val="nil"/>
              <w:right w:val="nil"/>
            </w:tcBorders>
            <w:shd w:val="clear" w:color="000000" w:fill="F2F2F2"/>
            <w:noWrap/>
            <w:vAlign w:val="center"/>
            <w:hideMark/>
          </w:tcPr>
          <w:p w14:paraId="121AD6DC"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center"/>
            <w:hideMark/>
          </w:tcPr>
          <w:p w14:paraId="2AB174B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74D74C32"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center"/>
            <w:hideMark/>
          </w:tcPr>
          <w:p w14:paraId="02931174"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center"/>
            <w:hideMark/>
          </w:tcPr>
          <w:p w14:paraId="5F114935"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0CDA676C" w14:textId="77777777" w:rsidTr="00AD367D">
        <w:trPr>
          <w:trHeight w:val="305"/>
        </w:trPr>
        <w:tc>
          <w:tcPr>
            <w:tcW w:w="6025" w:type="dxa"/>
            <w:tcBorders>
              <w:top w:val="nil"/>
              <w:left w:val="nil"/>
              <w:bottom w:val="nil"/>
              <w:right w:val="nil"/>
            </w:tcBorders>
            <w:shd w:val="clear" w:color="000000" w:fill="BFBFBF"/>
            <w:noWrap/>
            <w:vAlign w:val="bottom"/>
            <w:hideMark/>
          </w:tcPr>
          <w:p w14:paraId="6AA6FE4F"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design BDRS Questionnaire resource</w:t>
            </w:r>
          </w:p>
        </w:tc>
        <w:tc>
          <w:tcPr>
            <w:tcW w:w="950" w:type="dxa"/>
            <w:tcBorders>
              <w:top w:val="nil"/>
              <w:left w:val="nil"/>
              <w:bottom w:val="nil"/>
              <w:right w:val="nil"/>
            </w:tcBorders>
            <w:shd w:val="clear" w:color="auto" w:fill="auto"/>
            <w:noWrap/>
            <w:vAlign w:val="bottom"/>
            <w:hideMark/>
          </w:tcPr>
          <w:p w14:paraId="237702D4"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27B44899"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4A51D74B"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40BD3D8D"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6EF13E1"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2F585E6F" w14:textId="77777777" w:rsidTr="00AD367D">
        <w:trPr>
          <w:trHeight w:val="305"/>
        </w:trPr>
        <w:tc>
          <w:tcPr>
            <w:tcW w:w="6025" w:type="dxa"/>
            <w:tcBorders>
              <w:top w:val="nil"/>
              <w:left w:val="nil"/>
              <w:bottom w:val="nil"/>
              <w:right w:val="nil"/>
            </w:tcBorders>
            <w:shd w:val="clear" w:color="000000" w:fill="BFBFBF"/>
            <w:noWrap/>
            <w:vAlign w:val="bottom"/>
            <w:hideMark/>
          </w:tcPr>
          <w:p w14:paraId="31BE550E"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Patient portal: design mood Questionnaire resource</w:t>
            </w:r>
          </w:p>
        </w:tc>
        <w:tc>
          <w:tcPr>
            <w:tcW w:w="950" w:type="dxa"/>
            <w:tcBorders>
              <w:top w:val="nil"/>
              <w:left w:val="nil"/>
              <w:bottom w:val="nil"/>
              <w:right w:val="nil"/>
            </w:tcBorders>
            <w:shd w:val="clear" w:color="auto" w:fill="auto"/>
            <w:noWrap/>
            <w:vAlign w:val="bottom"/>
            <w:hideMark/>
          </w:tcPr>
          <w:p w14:paraId="6DD1C41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235D780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53D3A41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794B4C5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8BB9538"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38167345" w14:textId="77777777" w:rsidTr="00AD367D">
        <w:trPr>
          <w:trHeight w:val="305"/>
        </w:trPr>
        <w:tc>
          <w:tcPr>
            <w:tcW w:w="6025" w:type="dxa"/>
            <w:tcBorders>
              <w:top w:val="nil"/>
              <w:left w:val="nil"/>
              <w:bottom w:val="nil"/>
              <w:right w:val="nil"/>
            </w:tcBorders>
            <w:shd w:val="clear" w:color="000000" w:fill="BFBFBF"/>
            <w:noWrap/>
            <w:vAlign w:val="bottom"/>
            <w:hideMark/>
          </w:tcPr>
          <w:p w14:paraId="6C2BA10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design BDRS questionnaire front end</w:t>
            </w:r>
          </w:p>
        </w:tc>
        <w:tc>
          <w:tcPr>
            <w:tcW w:w="950" w:type="dxa"/>
            <w:tcBorders>
              <w:top w:val="nil"/>
              <w:left w:val="nil"/>
              <w:bottom w:val="nil"/>
              <w:right w:val="nil"/>
            </w:tcBorders>
            <w:shd w:val="clear" w:color="auto" w:fill="auto"/>
            <w:noWrap/>
            <w:vAlign w:val="bottom"/>
            <w:hideMark/>
          </w:tcPr>
          <w:p w14:paraId="60CDD8DE"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5405AD91"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78E0633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534C6457"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4B25292"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78E6C5EE" w14:textId="77777777" w:rsidTr="00AD367D">
        <w:trPr>
          <w:trHeight w:val="305"/>
        </w:trPr>
        <w:tc>
          <w:tcPr>
            <w:tcW w:w="6025" w:type="dxa"/>
            <w:tcBorders>
              <w:top w:val="nil"/>
              <w:left w:val="nil"/>
              <w:bottom w:val="nil"/>
              <w:right w:val="nil"/>
            </w:tcBorders>
            <w:shd w:val="clear" w:color="000000" w:fill="BFBFBF"/>
            <w:noWrap/>
            <w:vAlign w:val="bottom"/>
            <w:hideMark/>
          </w:tcPr>
          <w:p w14:paraId="5050FBC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Patient portal: design mood questionnaire front end</w:t>
            </w:r>
          </w:p>
        </w:tc>
        <w:tc>
          <w:tcPr>
            <w:tcW w:w="950" w:type="dxa"/>
            <w:tcBorders>
              <w:top w:val="nil"/>
              <w:left w:val="nil"/>
              <w:bottom w:val="nil"/>
              <w:right w:val="nil"/>
            </w:tcBorders>
            <w:shd w:val="clear" w:color="auto" w:fill="auto"/>
            <w:noWrap/>
            <w:vAlign w:val="bottom"/>
            <w:hideMark/>
          </w:tcPr>
          <w:p w14:paraId="4DD8CA3A"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000000" w:fill="D9D9D9"/>
            <w:noWrap/>
            <w:vAlign w:val="bottom"/>
            <w:hideMark/>
          </w:tcPr>
          <w:p w14:paraId="10D2FC59"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09279DAE"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4FD8CA4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4AD56DEC"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25E9C5AF" w14:textId="77777777" w:rsidTr="00AD367D">
        <w:trPr>
          <w:trHeight w:val="305"/>
        </w:trPr>
        <w:tc>
          <w:tcPr>
            <w:tcW w:w="6025" w:type="dxa"/>
            <w:tcBorders>
              <w:top w:val="nil"/>
              <w:left w:val="nil"/>
              <w:bottom w:val="nil"/>
              <w:right w:val="nil"/>
            </w:tcBorders>
            <w:shd w:val="clear" w:color="000000" w:fill="AEAAAA"/>
            <w:noWrap/>
            <w:vAlign w:val="bottom"/>
            <w:hideMark/>
          </w:tcPr>
          <w:p w14:paraId="48443B70"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Provider portal: write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to FHIR server</w:t>
            </w:r>
          </w:p>
        </w:tc>
        <w:tc>
          <w:tcPr>
            <w:tcW w:w="950" w:type="dxa"/>
            <w:tcBorders>
              <w:top w:val="nil"/>
              <w:left w:val="nil"/>
              <w:bottom w:val="nil"/>
              <w:right w:val="nil"/>
            </w:tcBorders>
            <w:shd w:val="clear" w:color="auto" w:fill="auto"/>
            <w:noWrap/>
            <w:vAlign w:val="bottom"/>
            <w:hideMark/>
          </w:tcPr>
          <w:p w14:paraId="7CA91AD0"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E76A9AD"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2958457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auto" w:fill="auto"/>
            <w:noWrap/>
            <w:vAlign w:val="bottom"/>
            <w:hideMark/>
          </w:tcPr>
          <w:p w14:paraId="3A6DA432"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1B40F453"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02E71682" w14:textId="77777777" w:rsidTr="00AD367D">
        <w:trPr>
          <w:trHeight w:val="305"/>
        </w:trPr>
        <w:tc>
          <w:tcPr>
            <w:tcW w:w="6025" w:type="dxa"/>
            <w:tcBorders>
              <w:top w:val="nil"/>
              <w:left w:val="nil"/>
              <w:bottom w:val="nil"/>
              <w:right w:val="nil"/>
            </w:tcBorders>
            <w:shd w:val="clear" w:color="000000" w:fill="AEAAAA"/>
            <w:noWrap/>
            <w:vAlign w:val="bottom"/>
            <w:hideMark/>
          </w:tcPr>
          <w:p w14:paraId="14518087"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Patient portal: write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to FHIR server</w:t>
            </w:r>
          </w:p>
        </w:tc>
        <w:tc>
          <w:tcPr>
            <w:tcW w:w="950" w:type="dxa"/>
            <w:tcBorders>
              <w:top w:val="nil"/>
              <w:left w:val="nil"/>
              <w:bottom w:val="nil"/>
              <w:right w:val="nil"/>
            </w:tcBorders>
            <w:shd w:val="clear" w:color="auto" w:fill="auto"/>
            <w:noWrap/>
            <w:vAlign w:val="bottom"/>
            <w:hideMark/>
          </w:tcPr>
          <w:p w14:paraId="15BC6621"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7A6C478"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53CC308B"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auto" w:fill="auto"/>
            <w:noWrap/>
            <w:vAlign w:val="bottom"/>
            <w:hideMark/>
          </w:tcPr>
          <w:p w14:paraId="5B6F3590"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466B2D2"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60A11653" w14:textId="77777777" w:rsidTr="00AD367D">
        <w:trPr>
          <w:trHeight w:val="305"/>
        </w:trPr>
        <w:tc>
          <w:tcPr>
            <w:tcW w:w="6025" w:type="dxa"/>
            <w:tcBorders>
              <w:top w:val="nil"/>
              <w:left w:val="nil"/>
              <w:bottom w:val="nil"/>
              <w:right w:val="nil"/>
            </w:tcBorders>
            <w:shd w:val="clear" w:color="000000" w:fill="AEAAAA"/>
            <w:noWrap/>
            <w:vAlign w:val="bottom"/>
            <w:hideMark/>
          </w:tcPr>
          <w:p w14:paraId="7657222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Generate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'history': provider BDRS data</w:t>
            </w:r>
          </w:p>
        </w:tc>
        <w:tc>
          <w:tcPr>
            <w:tcW w:w="950" w:type="dxa"/>
            <w:tcBorders>
              <w:top w:val="nil"/>
              <w:left w:val="nil"/>
              <w:bottom w:val="nil"/>
              <w:right w:val="nil"/>
            </w:tcBorders>
            <w:shd w:val="clear" w:color="auto" w:fill="auto"/>
            <w:noWrap/>
            <w:vAlign w:val="bottom"/>
            <w:hideMark/>
          </w:tcPr>
          <w:p w14:paraId="07C5794E"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DCB4E9F"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3B9406D3"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delayed</w:t>
            </w:r>
          </w:p>
        </w:tc>
        <w:tc>
          <w:tcPr>
            <w:tcW w:w="1029" w:type="dxa"/>
            <w:tcBorders>
              <w:top w:val="nil"/>
              <w:left w:val="nil"/>
              <w:bottom w:val="nil"/>
              <w:right w:val="nil"/>
            </w:tcBorders>
            <w:shd w:val="clear" w:color="auto" w:fill="auto"/>
            <w:noWrap/>
            <w:vAlign w:val="bottom"/>
            <w:hideMark/>
          </w:tcPr>
          <w:p w14:paraId="38D6970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1B6DDC17"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1AD9A602" w14:textId="77777777" w:rsidTr="00AD367D">
        <w:trPr>
          <w:trHeight w:val="305"/>
        </w:trPr>
        <w:tc>
          <w:tcPr>
            <w:tcW w:w="6025" w:type="dxa"/>
            <w:tcBorders>
              <w:top w:val="nil"/>
              <w:left w:val="nil"/>
              <w:bottom w:val="nil"/>
              <w:right w:val="nil"/>
            </w:tcBorders>
            <w:shd w:val="clear" w:color="000000" w:fill="AEAAAA"/>
            <w:noWrap/>
            <w:vAlign w:val="bottom"/>
            <w:hideMark/>
          </w:tcPr>
          <w:p w14:paraId="1EE2624B"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Generate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'history': patient mood data</w:t>
            </w:r>
          </w:p>
        </w:tc>
        <w:tc>
          <w:tcPr>
            <w:tcW w:w="950" w:type="dxa"/>
            <w:tcBorders>
              <w:top w:val="nil"/>
              <w:left w:val="nil"/>
              <w:bottom w:val="nil"/>
              <w:right w:val="nil"/>
            </w:tcBorders>
            <w:shd w:val="clear" w:color="auto" w:fill="auto"/>
            <w:noWrap/>
            <w:vAlign w:val="bottom"/>
            <w:hideMark/>
          </w:tcPr>
          <w:p w14:paraId="6DE19F8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03B2C8E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AEAAAA"/>
            <w:noWrap/>
            <w:vAlign w:val="bottom"/>
            <w:hideMark/>
          </w:tcPr>
          <w:p w14:paraId="7CD30ABB"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auto" w:fill="auto"/>
            <w:noWrap/>
            <w:vAlign w:val="bottom"/>
            <w:hideMark/>
          </w:tcPr>
          <w:p w14:paraId="474F9195"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290DF7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r>
      <w:tr w:rsidR="00AD367D" w:rsidRPr="00AD367D" w14:paraId="6379303A" w14:textId="77777777" w:rsidTr="00AD367D">
        <w:trPr>
          <w:trHeight w:val="305"/>
        </w:trPr>
        <w:tc>
          <w:tcPr>
            <w:tcW w:w="6025" w:type="dxa"/>
            <w:tcBorders>
              <w:top w:val="nil"/>
              <w:left w:val="nil"/>
              <w:bottom w:val="nil"/>
              <w:right w:val="nil"/>
            </w:tcBorders>
            <w:shd w:val="clear" w:color="000000" w:fill="D9E1F2"/>
            <w:noWrap/>
            <w:vAlign w:val="bottom"/>
            <w:hideMark/>
          </w:tcPr>
          <w:p w14:paraId="2AC2630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add button to populate generated data</w:t>
            </w:r>
          </w:p>
        </w:tc>
        <w:tc>
          <w:tcPr>
            <w:tcW w:w="950" w:type="dxa"/>
            <w:tcBorders>
              <w:top w:val="nil"/>
              <w:left w:val="nil"/>
              <w:bottom w:val="nil"/>
              <w:right w:val="nil"/>
            </w:tcBorders>
            <w:shd w:val="clear" w:color="auto" w:fill="auto"/>
            <w:noWrap/>
            <w:vAlign w:val="bottom"/>
            <w:hideMark/>
          </w:tcPr>
          <w:p w14:paraId="7E5E0E9B"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963554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72CC7B0F"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1029" w:type="dxa"/>
            <w:tcBorders>
              <w:top w:val="nil"/>
              <w:left w:val="nil"/>
              <w:bottom w:val="nil"/>
              <w:right w:val="nil"/>
            </w:tcBorders>
            <w:shd w:val="clear" w:color="000000" w:fill="D9E1F2"/>
            <w:noWrap/>
            <w:vAlign w:val="bottom"/>
            <w:hideMark/>
          </w:tcPr>
          <w:p w14:paraId="2999D3AE"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early</w:t>
            </w:r>
          </w:p>
        </w:tc>
        <w:tc>
          <w:tcPr>
            <w:tcW w:w="950" w:type="dxa"/>
            <w:tcBorders>
              <w:top w:val="nil"/>
              <w:left w:val="nil"/>
              <w:bottom w:val="nil"/>
              <w:right w:val="nil"/>
            </w:tcBorders>
            <w:shd w:val="clear" w:color="auto" w:fill="auto"/>
            <w:noWrap/>
            <w:vAlign w:val="bottom"/>
            <w:hideMark/>
          </w:tcPr>
          <w:p w14:paraId="0D5A7CF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7CAD5EDE" w14:textId="77777777" w:rsidTr="00AD367D">
        <w:trPr>
          <w:trHeight w:val="305"/>
        </w:trPr>
        <w:tc>
          <w:tcPr>
            <w:tcW w:w="6025" w:type="dxa"/>
            <w:tcBorders>
              <w:top w:val="nil"/>
              <w:left w:val="nil"/>
              <w:bottom w:val="nil"/>
              <w:right w:val="nil"/>
            </w:tcBorders>
            <w:shd w:val="clear" w:color="000000" w:fill="D6DCE4"/>
            <w:noWrap/>
            <w:vAlign w:val="bottom"/>
            <w:hideMark/>
          </w:tcPr>
          <w:p w14:paraId="3B3BFDC2"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 xml:space="preserve">Provider portal: read historical </w:t>
            </w:r>
            <w:proofErr w:type="spellStart"/>
            <w:r w:rsidRPr="00AD367D">
              <w:rPr>
                <w:rFonts w:ascii="Calibri" w:hAnsi="Calibri" w:cs="Calibri"/>
                <w:color w:val="000000"/>
                <w:spacing w:val="0"/>
                <w:kern w:val="0"/>
                <w14:ligatures w14:val="none"/>
                <w14:numForm w14:val="default"/>
                <w14:numSpacing w14:val="default"/>
              </w:rPr>
              <w:t>QuestionnaireResponse</w:t>
            </w:r>
            <w:proofErr w:type="spellEnd"/>
            <w:r w:rsidRPr="00AD367D">
              <w:rPr>
                <w:rFonts w:ascii="Calibri" w:hAnsi="Calibri" w:cs="Calibri"/>
                <w:color w:val="000000"/>
                <w:spacing w:val="0"/>
                <w:kern w:val="0"/>
                <w14:ligatures w14:val="none"/>
                <w14:numForm w14:val="default"/>
                <w14:numSpacing w14:val="default"/>
              </w:rPr>
              <w:t xml:space="preserve"> data</w:t>
            </w:r>
          </w:p>
        </w:tc>
        <w:tc>
          <w:tcPr>
            <w:tcW w:w="950" w:type="dxa"/>
            <w:tcBorders>
              <w:top w:val="nil"/>
              <w:left w:val="nil"/>
              <w:bottom w:val="nil"/>
              <w:right w:val="nil"/>
            </w:tcBorders>
            <w:shd w:val="clear" w:color="auto" w:fill="auto"/>
            <w:noWrap/>
            <w:vAlign w:val="bottom"/>
            <w:hideMark/>
          </w:tcPr>
          <w:p w14:paraId="0782C968"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F754AA9"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11BE11DC"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000000" w:fill="D9E1F2"/>
            <w:noWrap/>
            <w:vAlign w:val="bottom"/>
            <w:hideMark/>
          </w:tcPr>
          <w:p w14:paraId="43BFDDF1"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32B24928"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687F2F79" w14:textId="77777777" w:rsidTr="00AD367D">
        <w:trPr>
          <w:trHeight w:val="305"/>
        </w:trPr>
        <w:tc>
          <w:tcPr>
            <w:tcW w:w="6025" w:type="dxa"/>
            <w:tcBorders>
              <w:top w:val="nil"/>
              <w:left w:val="nil"/>
              <w:bottom w:val="nil"/>
              <w:right w:val="nil"/>
            </w:tcBorders>
            <w:shd w:val="clear" w:color="000000" w:fill="D6DCE4"/>
            <w:noWrap/>
            <w:vAlign w:val="bottom"/>
            <w:hideMark/>
          </w:tcPr>
          <w:p w14:paraId="221D549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chart mood and BDRS data independently</w:t>
            </w:r>
          </w:p>
        </w:tc>
        <w:tc>
          <w:tcPr>
            <w:tcW w:w="950" w:type="dxa"/>
            <w:tcBorders>
              <w:top w:val="nil"/>
              <w:left w:val="nil"/>
              <w:bottom w:val="nil"/>
              <w:right w:val="nil"/>
            </w:tcBorders>
            <w:shd w:val="clear" w:color="auto" w:fill="auto"/>
            <w:noWrap/>
            <w:vAlign w:val="bottom"/>
            <w:hideMark/>
          </w:tcPr>
          <w:p w14:paraId="5A43456D"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61CB4A4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4EEC696B"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000000" w:fill="D9E1F2"/>
            <w:noWrap/>
            <w:vAlign w:val="bottom"/>
            <w:hideMark/>
          </w:tcPr>
          <w:p w14:paraId="5E95047D"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c>
          <w:tcPr>
            <w:tcW w:w="950" w:type="dxa"/>
            <w:tcBorders>
              <w:top w:val="nil"/>
              <w:left w:val="nil"/>
              <w:bottom w:val="nil"/>
              <w:right w:val="nil"/>
            </w:tcBorders>
            <w:shd w:val="clear" w:color="auto" w:fill="auto"/>
            <w:noWrap/>
            <w:vAlign w:val="bottom"/>
            <w:hideMark/>
          </w:tcPr>
          <w:p w14:paraId="15DA085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p>
        </w:tc>
      </w:tr>
      <w:tr w:rsidR="00AD367D" w:rsidRPr="00AD367D" w14:paraId="76DDD019" w14:textId="77777777" w:rsidTr="00AD367D">
        <w:trPr>
          <w:trHeight w:val="305"/>
        </w:trPr>
        <w:tc>
          <w:tcPr>
            <w:tcW w:w="6025" w:type="dxa"/>
            <w:tcBorders>
              <w:top w:val="nil"/>
              <w:left w:val="nil"/>
              <w:bottom w:val="nil"/>
              <w:right w:val="nil"/>
            </w:tcBorders>
            <w:shd w:val="clear" w:color="000000" w:fill="FCE4D6"/>
            <w:noWrap/>
            <w:vAlign w:val="bottom"/>
            <w:hideMark/>
          </w:tcPr>
          <w:p w14:paraId="724D196F"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Provider portal: align displays of BDRS and mood data by date/time</w:t>
            </w:r>
          </w:p>
        </w:tc>
        <w:tc>
          <w:tcPr>
            <w:tcW w:w="950" w:type="dxa"/>
            <w:tcBorders>
              <w:top w:val="nil"/>
              <w:left w:val="nil"/>
              <w:bottom w:val="nil"/>
              <w:right w:val="nil"/>
            </w:tcBorders>
            <w:shd w:val="clear" w:color="auto" w:fill="auto"/>
            <w:noWrap/>
            <w:vAlign w:val="bottom"/>
            <w:hideMark/>
          </w:tcPr>
          <w:p w14:paraId="12D5A76C"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2984838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5BB6626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7EE8EDA3"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FCE4D6"/>
            <w:noWrap/>
            <w:vAlign w:val="bottom"/>
            <w:hideMark/>
          </w:tcPr>
          <w:p w14:paraId="48F19494"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r>
      <w:tr w:rsidR="00AD367D" w:rsidRPr="00AD367D" w14:paraId="54EFC352" w14:textId="77777777" w:rsidTr="00AD367D">
        <w:trPr>
          <w:trHeight w:val="305"/>
        </w:trPr>
        <w:tc>
          <w:tcPr>
            <w:tcW w:w="6025" w:type="dxa"/>
            <w:tcBorders>
              <w:top w:val="nil"/>
              <w:left w:val="nil"/>
              <w:bottom w:val="nil"/>
              <w:right w:val="nil"/>
            </w:tcBorders>
            <w:shd w:val="clear" w:color="000000" w:fill="FCE4D6"/>
            <w:noWrap/>
            <w:vAlign w:val="bottom"/>
            <w:hideMark/>
          </w:tcPr>
          <w:p w14:paraId="36854339"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Complete final documentation</w:t>
            </w:r>
          </w:p>
        </w:tc>
        <w:tc>
          <w:tcPr>
            <w:tcW w:w="950" w:type="dxa"/>
            <w:tcBorders>
              <w:top w:val="nil"/>
              <w:left w:val="nil"/>
              <w:bottom w:val="nil"/>
              <w:right w:val="nil"/>
            </w:tcBorders>
            <w:shd w:val="clear" w:color="auto" w:fill="auto"/>
            <w:noWrap/>
            <w:vAlign w:val="bottom"/>
            <w:hideMark/>
          </w:tcPr>
          <w:p w14:paraId="3170AA2A"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4A3CD989"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1B72332A"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0721964C"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FCE4D6"/>
            <w:noWrap/>
            <w:vAlign w:val="bottom"/>
            <w:hideMark/>
          </w:tcPr>
          <w:p w14:paraId="2E8F9264"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r>
      <w:tr w:rsidR="00AD367D" w:rsidRPr="00AD367D" w14:paraId="6DB7C689" w14:textId="77777777" w:rsidTr="00AD367D">
        <w:trPr>
          <w:trHeight w:val="305"/>
        </w:trPr>
        <w:tc>
          <w:tcPr>
            <w:tcW w:w="6025" w:type="dxa"/>
            <w:tcBorders>
              <w:top w:val="nil"/>
              <w:left w:val="nil"/>
              <w:bottom w:val="nil"/>
              <w:right w:val="nil"/>
            </w:tcBorders>
            <w:shd w:val="clear" w:color="000000" w:fill="FCE4D6"/>
            <w:noWrap/>
            <w:vAlign w:val="bottom"/>
            <w:hideMark/>
          </w:tcPr>
          <w:p w14:paraId="0D24F516"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Complete final presentation and other deliverables</w:t>
            </w:r>
          </w:p>
        </w:tc>
        <w:tc>
          <w:tcPr>
            <w:tcW w:w="950" w:type="dxa"/>
            <w:tcBorders>
              <w:top w:val="nil"/>
              <w:left w:val="nil"/>
              <w:bottom w:val="nil"/>
              <w:right w:val="nil"/>
            </w:tcBorders>
            <w:shd w:val="clear" w:color="auto" w:fill="auto"/>
            <w:noWrap/>
            <w:vAlign w:val="bottom"/>
            <w:hideMark/>
          </w:tcPr>
          <w:p w14:paraId="5DDB0DBB" w14:textId="77777777" w:rsidR="00AD367D" w:rsidRPr="00AD367D" w:rsidRDefault="00AD367D" w:rsidP="00AD367D">
            <w:pPr>
              <w:spacing w:after="0" w:line="240" w:lineRule="auto"/>
              <w:jc w:val="left"/>
              <w:rPr>
                <w:rFonts w:ascii="Calibri" w:hAnsi="Calibri" w:cs="Calibri"/>
                <w:color w:val="000000"/>
                <w:spacing w:val="0"/>
                <w:kern w:val="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37AA9660"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auto" w:fill="auto"/>
            <w:noWrap/>
            <w:vAlign w:val="bottom"/>
            <w:hideMark/>
          </w:tcPr>
          <w:p w14:paraId="2657B9BE"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1029" w:type="dxa"/>
            <w:tcBorders>
              <w:top w:val="nil"/>
              <w:left w:val="nil"/>
              <w:bottom w:val="nil"/>
              <w:right w:val="nil"/>
            </w:tcBorders>
            <w:shd w:val="clear" w:color="auto" w:fill="auto"/>
            <w:noWrap/>
            <w:vAlign w:val="bottom"/>
            <w:hideMark/>
          </w:tcPr>
          <w:p w14:paraId="0E7D71D6" w14:textId="77777777" w:rsidR="00AD367D" w:rsidRPr="00AD367D" w:rsidRDefault="00AD367D" w:rsidP="00AD367D">
            <w:pPr>
              <w:spacing w:after="0" w:line="240" w:lineRule="auto"/>
              <w:jc w:val="center"/>
              <w:rPr>
                <w:rFonts w:ascii="Times New Roman" w:hAnsi="Times New Roman"/>
                <w:spacing w:val="0"/>
                <w:kern w:val="0"/>
                <w:sz w:val="20"/>
                <w:szCs w:val="20"/>
                <w14:ligatures w14:val="none"/>
                <w14:numForm w14:val="default"/>
                <w14:numSpacing w14:val="default"/>
              </w:rPr>
            </w:pPr>
          </w:p>
        </w:tc>
        <w:tc>
          <w:tcPr>
            <w:tcW w:w="950" w:type="dxa"/>
            <w:tcBorders>
              <w:top w:val="nil"/>
              <w:left w:val="nil"/>
              <w:bottom w:val="nil"/>
              <w:right w:val="nil"/>
            </w:tcBorders>
            <w:shd w:val="clear" w:color="000000" w:fill="FCE4D6"/>
            <w:noWrap/>
            <w:vAlign w:val="bottom"/>
            <w:hideMark/>
          </w:tcPr>
          <w:p w14:paraId="7D84E0FA" w14:textId="77777777" w:rsidR="00AD367D" w:rsidRPr="00AD367D" w:rsidRDefault="00AD367D" w:rsidP="00AD367D">
            <w:pPr>
              <w:spacing w:after="0" w:line="240" w:lineRule="auto"/>
              <w:jc w:val="center"/>
              <w:rPr>
                <w:rFonts w:ascii="Calibri" w:hAnsi="Calibri" w:cs="Calibri"/>
                <w:color w:val="000000"/>
                <w:spacing w:val="0"/>
                <w:kern w:val="0"/>
                <w14:ligatures w14:val="none"/>
                <w14:numForm w14:val="default"/>
                <w14:numSpacing w14:val="default"/>
              </w:rPr>
            </w:pPr>
            <w:r w:rsidRPr="00AD367D">
              <w:rPr>
                <w:rFonts w:ascii="Calibri" w:hAnsi="Calibri" w:cs="Calibri"/>
                <w:color w:val="000000"/>
                <w:spacing w:val="0"/>
                <w:kern w:val="0"/>
                <w14:ligatures w14:val="none"/>
                <w14:numForm w14:val="default"/>
                <w14:numSpacing w14:val="default"/>
              </w:rPr>
              <w:t>X</w:t>
            </w:r>
          </w:p>
        </w:tc>
      </w:tr>
    </w:tbl>
    <w:p w14:paraId="1D1C655B" w14:textId="3C9CB227" w:rsidR="007C612E" w:rsidRDefault="007C612E" w:rsidP="007C612E">
      <w:pPr>
        <w:pStyle w:val="Heading1"/>
      </w:pPr>
      <w:bookmarkStart w:id="14" w:name="_Toc57192602"/>
      <w:r>
        <w:t>Final Gantt Chart</w:t>
      </w:r>
      <w:bookmarkEnd w:id="14"/>
    </w:p>
    <w:p w14:paraId="3CF76CD3" w14:textId="35677BDF" w:rsidR="00AD367D" w:rsidRDefault="00320770" w:rsidP="00AD367D">
      <w:hyperlink r:id="rId23" w:history="1">
        <w:r w:rsidR="00AD367D" w:rsidRPr="00DE0901">
          <w:rPr>
            <w:rStyle w:val="Hyperlink"/>
          </w:rPr>
          <w:t>https://github.gatech.edu/tcrone3/cs6440-individual/projects/1</w:t>
        </w:r>
      </w:hyperlink>
    </w:p>
    <w:p w14:paraId="518B7F0A" w14:textId="0082610F" w:rsidR="007C612E" w:rsidRPr="00D308CA" w:rsidRDefault="007C612E" w:rsidP="00D308CA">
      <w:pPr>
        <w:pStyle w:val="FigureCaption"/>
      </w:pPr>
      <w:r>
        <w:t>Final schedule</w:t>
      </w:r>
    </w:p>
    <w:sectPr w:rsidR="007C612E" w:rsidRPr="00D308CA" w:rsidSect="00641ADD">
      <w:headerReference w:type="even" r:id="rId24"/>
      <w:headerReference w:type="default" r:id="rId25"/>
      <w:footerReference w:type="even" r:id="rId26"/>
      <w:footerReference w:type="default" r:id="rId2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B089F" w14:textId="77777777" w:rsidR="005C69D8" w:rsidRDefault="005C69D8" w:rsidP="00126D77">
      <w:r>
        <w:separator/>
      </w:r>
    </w:p>
  </w:endnote>
  <w:endnote w:type="continuationSeparator" w:id="0">
    <w:p w14:paraId="3DB06C3C" w14:textId="77777777" w:rsidR="005C69D8" w:rsidRDefault="005C69D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1C4AA2" w:rsidRDefault="001C4AA2" w:rsidP="001C4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1C4AA2" w:rsidRDefault="001C4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1C4AA2" w:rsidRDefault="001C4AA2" w:rsidP="001C4A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1C4AA2" w:rsidRDefault="001C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A66B" w14:textId="77777777" w:rsidR="005C69D8" w:rsidRDefault="005C69D8" w:rsidP="0060186D">
      <w:pPr>
        <w:spacing w:after="0" w:line="110" w:lineRule="exact"/>
      </w:pPr>
    </w:p>
  </w:footnote>
  <w:footnote w:type="continuationSeparator" w:id="0">
    <w:p w14:paraId="1997A4D1" w14:textId="77777777" w:rsidR="005C69D8" w:rsidRPr="00BB7AEF" w:rsidRDefault="005C69D8" w:rsidP="00BB7AEF">
      <w:pPr>
        <w:spacing w:after="0" w:line="20" w:lineRule="exact"/>
        <w:rPr>
          <w:sz w:val="2"/>
        </w:rPr>
      </w:pPr>
    </w:p>
  </w:footnote>
  <w:footnote w:type="continuationNotice" w:id="1">
    <w:p w14:paraId="6DF873B0" w14:textId="77777777" w:rsidR="005C69D8" w:rsidRPr="00AE67B5" w:rsidRDefault="005C69D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1C4AA2" w:rsidRDefault="001C4AA2" w:rsidP="001C4A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1C4AA2" w:rsidRDefault="001C4AA2" w:rsidP="0002420C">
    <w:pPr>
      <w:pStyle w:val="Header"/>
      <w:ind w:right="360"/>
      <w:rPr>
        <w:rStyle w:val="PageNumber"/>
      </w:rPr>
    </w:pPr>
  </w:p>
  <w:p w14:paraId="4DC7869B" w14:textId="77777777" w:rsidR="001C4AA2" w:rsidRDefault="001C4AA2"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1C4AA2" w:rsidRDefault="001C4AA2"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B2028AA2"/>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3201"/>
    <w:rsid w:val="000107FF"/>
    <w:rsid w:val="0001080F"/>
    <w:rsid w:val="000115A8"/>
    <w:rsid w:val="0001400A"/>
    <w:rsid w:val="00015661"/>
    <w:rsid w:val="0001758E"/>
    <w:rsid w:val="00020CE7"/>
    <w:rsid w:val="00021597"/>
    <w:rsid w:val="00022113"/>
    <w:rsid w:val="00022257"/>
    <w:rsid w:val="000227CF"/>
    <w:rsid w:val="0002420C"/>
    <w:rsid w:val="00030A1C"/>
    <w:rsid w:val="00030F47"/>
    <w:rsid w:val="00031ACE"/>
    <w:rsid w:val="00031E19"/>
    <w:rsid w:val="000326E2"/>
    <w:rsid w:val="00037CD4"/>
    <w:rsid w:val="0004097D"/>
    <w:rsid w:val="000435DE"/>
    <w:rsid w:val="00043A15"/>
    <w:rsid w:val="00045282"/>
    <w:rsid w:val="00046E95"/>
    <w:rsid w:val="00053A61"/>
    <w:rsid w:val="000547BB"/>
    <w:rsid w:val="000576D8"/>
    <w:rsid w:val="00060B34"/>
    <w:rsid w:val="00060DEA"/>
    <w:rsid w:val="000613DF"/>
    <w:rsid w:val="00062881"/>
    <w:rsid w:val="00064626"/>
    <w:rsid w:val="00070B07"/>
    <w:rsid w:val="00071F4D"/>
    <w:rsid w:val="000733EC"/>
    <w:rsid w:val="000736BA"/>
    <w:rsid w:val="0007537F"/>
    <w:rsid w:val="00077849"/>
    <w:rsid w:val="00082DC0"/>
    <w:rsid w:val="00084043"/>
    <w:rsid w:val="000842AF"/>
    <w:rsid w:val="0008560D"/>
    <w:rsid w:val="00091B87"/>
    <w:rsid w:val="000A01AF"/>
    <w:rsid w:val="000A418D"/>
    <w:rsid w:val="000A4411"/>
    <w:rsid w:val="000A68E4"/>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269A"/>
    <w:rsid w:val="000E4B49"/>
    <w:rsid w:val="000F5ACE"/>
    <w:rsid w:val="000F6C8C"/>
    <w:rsid w:val="001026FF"/>
    <w:rsid w:val="00106BC3"/>
    <w:rsid w:val="0011139F"/>
    <w:rsid w:val="00111CDD"/>
    <w:rsid w:val="001131DF"/>
    <w:rsid w:val="00117ECF"/>
    <w:rsid w:val="001226B8"/>
    <w:rsid w:val="001227A5"/>
    <w:rsid w:val="00124EC2"/>
    <w:rsid w:val="00126D77"/>
    <w:rsid w:val="00132FF3"/>
    <w:rsid w:val="001342A7"/>
    <w:rsid w:val="0013557D"/>
    <w:rsid w:val="00135B1D"/>
    <w:rsid w:val="001366F3"/>
    <w:rsid w:val="00136F3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3B63"/>
    <w:rsid w:val="00184E25"/>
    <w:rsid w:val="001879C8"/>
    <w:rsid w:val="00193F58"/>
    <w:rsid w:val="001942D7"/>
    <w:rsid w:val="00194787"/>
    <w:rsid w:val="001A10F2"/>
    <w:rsid w:val="001A1AB8"/>
    <w:rsid w:val="001A228E"/>
    <w:rsid w:val="001A34CE"/>
    <w:rsid w:val="001A4533"/>
    <w:rsid w:val="001A48DF"/>
    <w:rsid w:val="001A657B"/>
    <w:rsid w:val="001B415A"/>
    <w:rsid w:val="001B4F08"/>
    <w:rsid w:val="001B681E"/>
    <w:rsid w:val="001C00F6"/>
    <w:rsid w:val="001C4AA2"/>
    <w:rsid w:val="001C5252"/>
    <w:rsid w:val="001C52FB"/>
    <w:rsid w:val="001C60A6"/>
    <w:rsid w:val="001C737D"/>
    <w:rsid w:val="001C7DFD"/>
    <w:rsid w:val="001C7E2A"/>
    <w:rsid w:val="001D2B7D"/>
    <w:rsid w:val="001D7DCD"/>
    <w:rsid w:val="001E0F5D"/>
    <w:rsid w:val="001E21C6"/>
    <w:rsid w:val="001E265E"/>
    <w:rsid w:val="001E2A54"/>
    <w:rsid w:val="001E30C7"/>
    <w:rsid w:val="001E5104"/>
    <w:rsid w:val="001E56D1"/>
    <w:rsid w:val="001E5E5E"/>
    <w:rsid w:val="001F07CB"/>
    <w:rsid w:val="001F1496"/>
    <w:rsid w:val="001F1E50"/>
    <w:rsid w:val="001F4393"/>
    <w:rsid w:val="001F4AFC"/>
    <w:rsid w:val="001F5005"/>
    <w:rsid w:val="001F5AFD"/>
    <w:rsid w:val="00203DBD"/>
    <w:rsid w:val="002052ED"/>
    <w:rsid w:val="00206ACA"/>
    <w:rsid w:val="002109C8"/>
    <w:rsid w:val="002130DA"/>
    <w:rsid w:val="002132E3"/>
    <w:rsid w:val="0022085A"/>
    <w:rsid w:val="00223D65"/>
    <w:rsid w:val="0022524E"/>
    <w:rsid w:val="00226450"/>
    <w:rsid w:val="0022738A"/>
    <w:rsid w:val="00227B52"/>
    <w:rsid w:val="00236BE1"/>
    <w:rsid w:val="0023793A"/>
    <w:rsid w:val="0024142B"/>
    <w:rsid w:val="002418FE"/>
    <w:rsid w:val="00242257"/>
    <w:rsid w:val="00244C89"/>
    <w:rsid w:val="00244DA3"/>
    <w:rsid w:val="00246FC2"/>
    <w:rsid w:val="00251DA6"/>
    <w:rsid w:val="002540F0"/>
    <w:rsid w:val="00257B56"/>
    <w:rsid w:val="00260A81"/>
    <w:rsid w:val="0026126F"/>
    <w:rsid w:val="00266C96"/>
    <w:rsid w:val="00270834"/>
    <w:rsid w:val="0027188D"/>
    <w:rsid w:val="00271FF2"/>
    <w:rsid w:val="00272991"/>
    <w:rsid w:val="00280650"/>
    <w:rsid w:val="00281FCB"/>
    <w:rsid w:val="0028227A"/>
    <w:rsid w:val="002839B1"/>
    <w:rsid w:val="0028491E"/>
    <w:rsid w:val="00287386"/>
    <w:rsid w:val="00290E84"/>
    <w:rsid w:val="00293BC0"/>
    <w:rsid w:val="002940B6"/>
    <w:rsid w:val="002948EC"/>
    <w:rsid w:val="00294936"/>
    <w:rsid w:val="0029645B"/>
    <w:rsid w:val="002A09D4"/>
    <w:rsid w:val="002A346E"/>
    <w:rsid w:val="002B1C35"/>
    <w:rsid w:val="002B2730"/>
    <w:rsid w:val="002B63CA"/>
    <w:rsid w:val="002B64D6"/>
    <w:rsid w:val="002B7FCB"/>
    <w:rsid w:val="002C10B1"/>
    <w:rsid w:val="002C1730"/>
    <w:rsid w:val="002C231C"/>
    <w:rsid w:val="002C2EA0"/>
    <w:rsid w:val="002C6457"/>
    <w:rsid w:val="002D4206"/>
    <w:rsid w:val="002D5B6B"/>
    <w:rsid w:val="002D71BC"/>
    <w:rsid w:val="002E20C6"/>
    <w:rsid w:val="002E30B8"/>
    <w:rsid w:val="002E3618"/>
    <w:rsid w:val="002E3F1B"/>
    <w:rsid w:val="002E47E0"/>
    <w:rsid w:val="002E486D"/>
    <w:rsid w:val="002F0C59"/>
    <w:rsid w:val="002F4298"/>
    <w:rsid w:val="002F4366"/>
    <w:rsid w:val="002F5798"/>
    <w:rsid w:val="002F5D9D"/>
    <w:rsid w:val="002F7302"/>
    <w:rsid w:val="002F7BA8"/>
    <w:rsid w:val="00301E06"/>
    <w:rsid w:val="00302B13"/>
    <w:rsid w:val="003031BB"/>
    <w:rsid w:val="00303B10"/>
    <w:rsid w:val="00303D72"/>
    <w:rsid w:val="003044BB"/>
    <w:rsid w:val="00305770"/>
    <w:rsid w:val="003061EB"/>
    <w:rsid w:val="0031149D"/>
    <w:rsid w:val="003125D2"/>
    <w:rsid w:val="00312B37"/>
    <w:rsid w:val="00314FD6"/>
    <w:rsid w:val="0031675A"/>
    <w:rsid w:val="00317D72"/>
    <w:rsid w:val="00320770"/>
    <w:rsid w:val="003208FB"/>
    <w:rsid w:val="00320984"/>
    <w:rsid w:val="00322875"/>
    <w:rsid w:val="003259C7"/>
    <w:rsid w:val="00326A4F"/>
    <w:rsid w:val="00327186"/>
    <w:rsid w:val="00332735"/>
    <w:rsid w:val="0033273B"/>
    <w:rsid w:val="00333FA4"/>
    <w:rsid w:val="00334C32"/>
    <w:rsid w:val="00340B08"/>
    <w:rsid w:val="00351C5A"/>
    <w:rsid w:val="00353B50"/>
    <w:rsid w:val="00356F39"/>
    <w:rsid w:val="00360939"/>
    <w:rsid w:val="00361865"/>
    <w:rsid w:val="00361A3E"/>
    <w:rsid w:val="00365B9B"/>
    <w:rsid w:val="00366883"/>
    <w:rsid w:val="00366B2D"/>
    <w:rsid w:val="00370DCB"/>
    <w:rsid w:val="00370F79"/>
    <w:rsid w:val="00373528"/>
    <w:rsid w:val="00373663"/>
    <w:rsid w:val="0037558A"/>
    <w:rsid w:val="00375FF8"/>
    <w:rsid w:val="0037770A"/>
    <w:rsid w:val="003825F5"/>
    <w:rsid w:val="00383338"/>
    <w:rsid w:val="00385D86"/>
    <w:rsid w:val="00386768"/>
    <w:rsid w:val="00390508"/>
    <w:rsid w:val="00390FA2"/>
    <w:rsid w:val="00394178"/>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154"/>
    <w:rsid w:val="003E687F"/>
    <w:rsid w:val="003E7050"/>
    <w:rsid w:val="003F106D"/>
    <w:rsid w:val="003F1C0D"/>
    <w:rsid w:val="003F3447"/>
    <w:rsid w:val="003F7B8C"/>
    <w:rsid w:val="004027C6"/>
    <w:rsid w:val="00407341"/>
    <w:rsid w:val="004075D5"/>
    <w:rsid w:val="004078D4"/>
    <w:rsid w:val="004132B8"/>
    <w:rsid w:val="0041391B"/>
    <w:rsid w:val="004156C8"/>
    <w:rsid w:val="00417F0E"/>
    <w:rsid w:val="00422A19"/>
    <w:rsid w:val="00422BCE"/>
    <w:rsid w:val="004234A6"/>
    <w:rsid w:val="004248B1"/>
    <w:rsid w:val="00425FB1"/>
    <w:rsid w:val="00426676"/>
    <w:rsid w:val="00426C0C"/>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86557"/>
    <w:rsid w:val="00491C67"/>
    <w:rsid w:val="00492688"/>
    <w:rsid w:val="004939A8"/>
    <w:rsid w:val="00493F27"/>
    <w:rsid w:val="004948E5"/>
    <w:rsid w:val="00495608"/>
    <w:rsid w:val="004A11B2"/>
    <w:rsid w:val="004A25C9"/>
    <w:rsid w:val="004A3E87"/>
    <w:rsid w:val="004A49BA"/>
    <w:rsid w:val="004A632C"/>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7B9"/>
    <w:rsid w:val="00507A8F"/>
    <w:rsid w:val="00510B25"/>
    <w:rsid w:val="00511091"/>
    <w:rsid w:val="00512A74"/>
    <w:rsid w:val="0051349A"/>
    <w:rsid w:val="00513F4E"/>
    <w:rsid w:val="00515652"/>
    <w:rsid w:val="00517ABB"/>
    <w:rsid w:val="005204BC"/>
    <w:rsid w:val="00520730"/>
    <w:rsid w:val="005236E3"/>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76249"/>
    <w:rsid w:val="0058014E"/>
    <w:rsid w:val="00580D8A"/>
    <w:rsid w:val="00582118"/>
    <w:rsid w:val="005838F8"/>
    <w:rsid w:val="00585205"/>
    <w:rsid w:val="0059060D"/>
    <w:rsid w:val="00593DD4"/>
    <w:rsid w:val="005946D4"/>
    <w:rsid w:val="0059530D"/>
    <w:rsid w:val="005961B9"/>
    <w:rsid w:val="00597142"/>
    <w:rsid w:val="005A67C5"/>
    <w:rsid w:val="005A757A"/>
    <w:rsid w:val="005B0A9F"/>
    <w:rsid w:val="005B7109"/>
    <w:rsid w:val="005B759B"/>
    <w:rsid w:val="005C15AC"/>
    <w:rsid w:val="005C20EF"/>
    <w:rsid w:val="005C277F"/>
    <w:rsid w:val="005C35A0"/>
    <w:rsid w:val="005C40ED"/>
    <w:rsid w:val="005C44D9"/>
    <w:rsid w:val="005C5B9C"/>
    <w:rsid w:val="005C69D8"/>
    <w:rsid w:val="005C7195"/>
    <w:rsid w:val="005C7986"/>
    <w:rsid w:val="005D2A31"/>
    <w:rsid w:val="005D618E"/>
    <w:rsid w:val="005E41E0"/>
    <w:rsid w:val="005E7273"/>
    <w:rsid w:val="005F0F73"/>
    <w:rsid w:val="005F44C5"/>
    <w:rsid w:val="005F592D"/>
    <w:rsid w:val="0060098C"/>
    <w:rsid w:val="0060186D"/>
    <w:rsid w:val="00601AF3"/>
    <w:rsid w:val="006038FC"/>
    <w:rsid w:val="0060451B"/>
    <w:rsid w:val="00604BAA"/>
    <w:rsid w:val="0060759C"/>
    <w:rsid w:val="006078B1"/>
    <w:rsid w:val="00610FD9"/>
    <w:rsid w:val="00611EDA"/>
    <w:rsid w:val="00613F6B"/>
    <w:rsid w:val="00614993"/>
    <w:rsid w:val="00621332"/>
    <w:rsid w:val="0062248D"/>
    <w:rsid w:val="006234C3"/>
    <w:rsid w:val="006239DF"/>
    <w:rsid w:val="00623CC4"/>
    <w:rsid w:val="00625119"/>
    <w:rsid w:val="0062657D"/>
    <w:rsid w:val="00627A0B"/>
    <w:rsid w:val="00631C61"/>
    <w:rsid w:val="00633795"/>
    <w:rsid w:val="00633FF5"/>
    <w:rsid w:val="00635310"/>
    <w:rsid w:val="006403FC"/>
    <w:rsid w:val="00641ADD"/>
    <w:rsid w:val="00645E4C"/>
    <w:rsid w:val="00647F1D"/>
    <w:rsid w:val="0065221C"/>
    <w:rsid w:val="00652FE8"/>
    <w:rsid w:val="006542D6"/>
    <w:rsid w:val="00654806"/>
    <w:rsid w:val="00656180"/>
    <w:rsid w:val="00656EF8"/>
    <w:rsid w:val="00661942"/>
    <w:rsid w:val="00661E5A"/>
    <w:rsid w:val="00663701"/>
    <w:rsid w:val="00665058"/>
    <w:rsid w:val="006650DC"/>
    <w:rsid w:val="006666B5"/>
    <w:rsid w:val="00670915"/>
    <w:rsid w:val="00671B18"/>
    <w:rsid w:val="00672587"/>
    <w:rsid w:val="0067327C"/>
    <w:rsid w:val="00674519"/>
    <w:rsid w:val="00674DBB"/>
    <w:rsid w:val="00675047"/>
    <w:rsid w:val="00681B94"/>
    <w:rsid w:val="006833E5"/>
    <w:rsid w:val="00684943"/>
    <w:rsid w:val="006854EC"/>
    <w:rsid w:val="00685DB6"/>
    <w:rsid w:val="0068600F"/>
    <w:rsid w:val="006878DF"/>
    <w:rsid w:val="00693BD0"/>
    <w:rsid w:val="006A3962"/>
    <w:rsid w:val="006A46B2"/>
    <w:rsid w:val="006A4963"/>
    <w:rsid w:val="006A5CC2"/>
    <w:rsid w:val="006B4346"/>
    <w:rsid w:val="006B469E"/>
    <w:rsid w:val="006B591D"/>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5A21"/>
    <w:rsid w:val="00727D87"/>
    <w:rsid w:val="007338C9"/>
    <w:rsid w:val="00734A1A"/>
    <w:rsid w:val="007361B1"/>
    <w:rsid w:val="007457C2"/>
    <w:rsid w:val="007462DF"/>
    <w:rsid w:val="0074738A"/>
    <w:rsid w:val="00752473"/>
    <w:rsid w:val="00753C68"/>
    <w:rsid w:val="00755175"/>
    <w:rsid w:val="00755563"/>
    <w:rsid w:val="00757391"/>
    <w:rsid w:val="00757504"/>
    <w:rsid w:val="00762612"/>
    <w:rsid w:val="00762B76"/>
    <w:rsid w:val="00763478"/>
    <w:rsid w:val="007640DD"/>
    <w:rsid w:val="00764914"/>
    <w:rsid w:val="00764E0F"/>
    <w:rsid w:val="00766C59"/>
    <w:rsid w:val="00766EE4"/>
    <w:rsid w:val="007672CC"/>
    <w:rsid w:val="0077229B"/>
    <w:rsid w:val="00773A55"/>
    <w:rsid w:val="00773EFD"/>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6B"/>
    <w:rsid w:val="007B6574"/>
    <w:rsid w:val="007C2231"/>
    <w:rsid w:val="007C29BE"/>
    <w:rsid w:val="007C3FE3"/>
    <w:rsid w:val="007C5EC0"/>
    <w:rsid w:val="007C612E"/>
    <w:rsid w:val="007C7506"/>
    <w:rsid w:val="007D1EA5"/>
    <w:rsid w:val="007D5DB3"/>
    <w:rsid w:val="007D6D53"/>
    <w:rsid w:val="007E4927"/>
    <w:rsid w:val="007F3A6F"/>
    <w:rsid w:val="007F4A49"/>
    <w:rsid w:val="007F6D17"/>
    <w:rsid w:val="007F6F9E"/>
    <w:rsid w:val="008023A5"/>
    <w:rsid w:val="00805D71"/>
    <w:rsid w:val="0080655F"/>
    <w:rsid w:val="008065ED"/>
    <w:rsid w:val="008079BE"/>
    <w:rsid w:val="00813FA9"/>
    <w:rsid w:val="00814B73"/>
    <w:rsid w:val="008160F6"/>
    <w:rsid w:val="008173FF"/>
    <w:rsid w:val="00817430"/>
    <w:rsid w:val="00820355"/>
    <w:rsid w:val="00822947"/>
    <w:rsid w:val="00822CA9"/>
    <w:rsid w:val="00823FFC"/>
    <w:rsid w:val="00824049"/>
    <w:rsid w:val="008258A5"/>
    <w:rsid w:val="008259A9"/>
    <w:rsid w:val="00825A08"/>
    <w:rsid w:val="008279E3"/>
    <w:rsid w:val="0083055C"/>
    <w:rsid w:val="00831C5D"/>
    <w:rsid w:val="00832B1C"/>
    <w:rsid w:val="00833BFD"/>
    <w:rsid w:val="00841265"/>
    <w:rsid w:val="00843C57"/>
    <w:rsid w:val="008473FD"/>
    <w:rsid w:val="00847761"/>
    <w:rsid w:val="008509AA"/>
    <w:rsid w:val="00851223"/>
    <w:rsid w:val="0085378C"/>
    <w:rsid w:val="00854A8E"/>
    <w:rsid w:val="00856868"/>
    <w:rsid w:val="008568A3"/>
    <w:rsid w:val="00860227"/>
    <w:rsid w:val="00860A57"/>
    <w:rsid w:val="00865103"/>
    <w:rsid w:val="008673FB"/>
    <w:rsid w:val="00871EF7"/>
    <w:rsid w:val="008729F9"/>
    <w:rsid w:val="0088014F"/>
    <w:rsid w:val="00880F0A"/>
    <w:rsid w:val="00881D0B"/>
    <w:rsid w:val="00882604"/>
    <w:rsid w:val="008839E3"/>
    <w:rsid w:val="008864B6"/>
    <w:rsid w:val="008878F4"/>
    <w:rsid w:val="0089007B"/>
    <w:rsid w:val="008965FE"/>
    <w:rsid w:val="008A08BD"/>
    <w:rsid w:val="008A2DCF"/>
    <w:rsid w:val="008A3113"/>
    <w:rsid w:val="008A5CD2"/>
    <w:rsid w:val="008A7193"/>
    <w:rsid w:val="008A7209"/>
    <w:rsid w:val="008B1116"/>
    <w:rsid w:val="008B117D"/>
    <w:rsid w:val="008B2340"/>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670"/>
    <w:rsid w:val="008F39A4"/>
    <w:rsid w:val="008F46FC"/>
    <w:rsid w:val="008F49F9"/>
    <w:rsid w:val="008F5E34"/>
    <w:rsid w:val="008F5F83"/>
    <w:rsid w:val="00900DF3"/>
    <w:rsid w:val="009023D1"/>
    <w:rsid w:val="00902A5E"/>
    <w:rsid w:val="00902FC4"/>
    <w:rsid w:val="00905E9C"/>
    <w:rsid w:val="00907467"/>
    <w:rsid w:val="009239B2"/>
    <w:rsid w:val="009246A7"/>
    <w:rsid w:val="00925331"/>
    <w:rsid w:val="00927C2B"/>
    <w:rsid w:val="009322EE"/>
    <w:rsid w:val="0093524A"/>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5D9B"/>
    <w:rsid w:val="009766B9"/>
    <w:rsid w:val="009827C3"/>
    <w:rsid w:val="009832DD"/>
    <w:rsid w:val="0099108D"/>
    <w:rsid w:val="00993B55"/>
    <w:rsid w:val="00994583"/>
    <w:rsid w:val="009947FE"/>
    <w:rsid w:val="00994B2F"/>
    <w:rsid w:val="00997A08"/>
    <w:rsid w:val="009A0588"/>
    <w:rsid w:val="009A2E02"/>
    <w:rsid w:val="009A3B1C"/>
    <w:rsid w:val="009A5B14"/>
    <w:rsid w:val="009B0151"/>
    <w:rsid w:val="009B6743"/>
    <w:rsid w:val="009B7A17"/>
    <w:rsid w:val="009C1A53"/>
    <w:rsid w:val="009C216A"/>
    <w:rsid w:val="009C282D"/>
    <w:rsid w:val="009C2A4D"/>
    <w:rsid w:val="009C3207"/>
    <w:rsid w:val="009C4542"/>
    <w:rsid w:val="009C6EC1"/>
    <w:rsid w:val="009D06F1"/>
    <w:rsid w:val="009D1EE8"/>
    <w:rsid w:val="009D22F3"/>
    <w:rsid w:val="009D4549"/>
    <w:rsid w:val="009D4DAC"/>
    <w:rsid w:val="009D4EEF"/>
    <w:rsid w:val="009D51D1"/>
    <w:rsid w:val="009D7204"/>
    <w:rsid w:val="009D758D"/>
    <w:rsid w:val="009E2C14"/>
    <w:rsid w:val="009E2F1C"/>
    <w:rsid w:val="009E51CE"/>
    <w:rsid w:val="009E574D"/>
    <w:rsid w:val="009E646C"/>
    <w:rsid w:val="009F0258"/>
    <w:rsid w:val="009F0750"/>
    <w:rsid w:val="009F20B1"/>
    <w:rsid w:val="009F436A"/>
    <w:rsid w:val="009F4E73"/>
    <w:rsid w:val="009F56DE"/>
    <w:rsid w:val="009F7C5B"/>
    <w:rsid w:val="00A01F50"/>
    <w:rsid w:val="00A0489D"/>
    <w:rsid w:val="00A06825"/>
    <w:rsid w:val="00A0741D"/>
    <w:rsid w:val="00A12200"/>
    <w:rsid w:val="00A160DB"/>
    <w:rsid w:val="00A176D0"/>
    <w:rsid w:val="00A1782F"/>
    <w:rsid w:val="00A179C4"/>
    <w:rsid w:val="00A17A2C"/>
    <w:rsid w:val="00A21453"/>
    <w:rsid w:val="00A2208B"/>
    <w:rsid w:val="00A24F29"/>
    <w:rsid w:val="00A2511C"/>
    <w:rsid w:val="00A3265B"/>
    <w:rsid w:val="00A34D9A"/>
    <w:rsid w:val="00A35CD7"/>
    <w:rsid w:val="00A3622B"/>
    <w:rsid w:val="00A37E91"/>
    <w:rsid w:val="00A404A2"/>
    <w:rsid w:val="00A40A23"/>
    <w:rsid w:val="00A43232"/>
    <w:rsid w:val="00A43B24"/>
    <w:rsid w:val="00A43ED8"/>
    <w:rsid w:val="00A449B0"/>
    <w:rsid w:val="00A46351"/>
    <w:rsid w:val="00A46C5E"/>
    <w:rsid w:val="00A54136"/>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0EDE"/>
    <w:rsid w:val="00AA2587"/>
    <w:rsid w:val="00AA2F32"/>
    <w:rsid w:val="00AA31C2"/>
    <w:rsid w:val="00AA7119"/>
    <w:rsid w:val="00AA79B2"/>
    <w:rsid w:val="00AB0875"/>
    <w:rsid w:val="00AB3C0D"/>
    <w:rsid w:val="00AC1278"/>
    <w:rsid w:val="00AC329D"/>
    <w:rsid w:val="00AC47DB"/>
    <w:rsid w:val="00AC6E0B"/>
    <w:rsid w:val="00AC76AD"/>
    <w:rsid w:val="00AD367D"/>
    <w:rsid w:val="00AD6959"/>
    <w:rsid w:val="00AE0D65"/>
    <w:rsid w:val="00AE1E60"/>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0F84"/>
    <w:rsid w:val="00B33389"/>
    <w:rsid w:val="00B40174"/>
    <w:rsid w:val="00B416DC"/>
    <w:rsid w:val="00B4491E"/>
    <w:rsid w:val="00B52F0F"/>
    <w:rsid w:val="00B53F17"/>
    <w:rsid w:val="00B55F0D"/>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2FE9"/>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2CEA"/>
    <w:rsid w:val="00C030C3"/>
    <w:rsid w:val="00C07273"/>
    <w:rsid w:val="00C07485"/>
    <w:rsid w:val="00C078BF"/>
    <w:rsid w:val="00C1381F"/>
    <w:rsid w:val="00C1541A"/>
    <w:rsid w:val="00C15B38"/>
    <w:rsid w:val="00C20B3A"/>
    <w:rsid w:val="00C23142"/>
    <w:rsid w:val="00C232BC"/>
    <w:rsid w:val="00C27E30"/>
    <w:rsid w:val="00C31BDB"/>
    <w:rsid w:val="00C32823"/>
    <w:rsid w:val="00C33CBD"/>
    <w:rsid w:val="00C34925"/>
    <w:rsid w:val="00C35955"/>
    <w:rsid w:val="00C370AB"/>
    <w:rsid w:val="00C42036"/>
    <w:rsid w:val="00C440FC"/>
    <w:rsid w:val="00C47E18"/>
    <w:rsid w:val="00C502CC"/>
    <w:rsid w:val="00C536EA"/>
    <w:rsid w:val="00C53D78"/>
    <w:rsid w:val="00C54D3D"/>
    <w:rsid w:val="00C6114B"/>
    <w:rsid w:val="00C627DD"/>
    <w:rsid w:val="00C6496F"/>
    <w:rsid w:val="00C64BE9"/>
    <w:rsid w:val="00C65766"/>
    <w:rsid w:val="00C67614"/>
    <w:rsid w:val="00C707E0"/>
    <w:rsid w:val="00C70978"/>
    <w:rsid w:val="00C70EC5"/>
    <w:rsid w:val="00C723D1"/>
    <w:rsid w:val="00C747D7"/>
    <w:rsid w:val="00C77125"/>
    <w:rsid w:val="00C77715"/>
    <w:rsid w:val="00C8089F"/>
    <w:rsid w:val="00C8256C"/>
    <w:rsid w:val="00C86398"/>
    <w:rsid w:val="00C87192"/>
    <w:rsid w:val="00C91FB9"/>
    <w:rsid w:val="00C93659"/>
    <w:rsid w:val="00C958E5"/>
    <w:rsid w:val="00C95B81"/>
    <w:rsid w:val="00C95EE0"/>
    <w:rsid w:val="00CA04F2"/>
    <w:rsid w:val="00CA050B"/>
    <w:rsid w:val="00CA06C6"/>
    <w:rsid w:val="00CA22EF"/>
    <w:rsid w:val="00CA24C1"/>
    <w:rsid w:val="00CA3D27"/>
    <w:rsid w:val="00CA61E4"/>
    <w:rsid w:val="00CB0DCB"/>
    <w:rsid w:val="00CB2523"/>
    <w:rsid w:val="00CB3D03"/>
    <w:rsid w:val="00CB426B"/>
    <w:rsid w:val="00CB442B"/>
    <w:rsid w:val="00CB7C25"/>
    <w:rsid w:val="00CC0FF1"/>
    <w:rsid w:val="00CC2094"/>
    <w:rsid w:val="00CC25B3"/>
    <w:rsid w:val="00CC4D84"/>
    <w:rsid w:val="00CC5B4D"/>
    <w:rsid w:val="00CC6D5E"/>
    <w:rsid w:val="00CC7F2A"/>
    <w:rsid w:val="00CD3F85"/>
    <w:rsid w:val="00CD48CD"/>
    <w:rsid w:val="00CE0563"/>
    <w:rsid w:val="00CE3B21"/>
    <w:rsid w:val="00CE49D3"/>
    <w:rsid w:val="00CF03D0"/>
    <w:rsid w:val="00CF06FF"/>
    <w:rsid w:val="00CF1360"/>
    <w:rsid w:val="00CF166B"/>
    <w:rsid w:val="00CF3A89"/>
    <w:rsid w:val="00CF3D13"/>
    <w:rsid w:val="00CF4FF0"/>
    <w:rsid w:val="00CF609A"/>
    <w:rsid w:val="00CF7710"/>
    <w:rsid w:val="00D029E0"/>
    <w:rsid w:val="00D03064"/>
    <w:rsid w:val="00D074AB"/>
    <w:rsid w:val="00D112AC"/>
    <w:rsid w:val="00D144BF"/>
    <w:rsid w:val="00D15286"/>
    <w:rsid w:val="00D17872"/>
    <w:rsid w:val="00D21B21"/>
    <w:rsid w:val="00D21F21"/>
    <w:rsid w:val="00D2472D"/>
    <w:rsid w:val="00D25E1A"/>
    <w:rsid w:val="00D2630C"/>
    <w:rsid w:val="00D2687B"/>
    <w:rsid w:val="00D308CA"/>
    <w:rsid w:val="00D3214E"/>
    <w:rsid w:val="00D32B2A"/>
    <w:rsid w:val="00D35681"/>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8C"/>
    <w:rsid w:val="00D6025B"/>
    <w:rsid w:val="00D61400"/>
    <w:rsid w:val="00D6194B"/>
    <w:rsid w:val="00D624F3"/>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11D"/>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3F1"/>
    <w:rsid w:val="00DD687F"/>
    <w:rsid w:val="00DE0A9C"/>
    <w:rsid w:val="00DE0FEE"/>
    <w:rsid w:val="00DE307B"/>
    <w:rsid w:val="00DE3218"/>
    <w:rsid w:val="00DE5E6B"/>
    <w:rsid w:val="00DE723F"/>
    <w:rsid w:val="00DE7C61"/>
    <w:rsid w:val="00DF0A1C"/>
    <w:rsid w:val="00DF3678"/>
    <w:rsid w:val="00DF3EB3"/>
    <w:rsid w:val="00DF6274"/>
    <w:rsid w:val="00DF781C"/>
    <w:rsid w:val="00E026B9"/>
    <w:rsid w:val="00E065C1"/>
    <w:rsid w:val="00E078DF"/>
    <w:rsid w:val="00E07F1C"/>
    <w:rsid w:val="00E15396"/>
    <w:rsid w:val="00E23667"/>
    <w:rsid w:val="00E23FB0"/>
    <w:rsid w:val="00E24AA8"/>
    <w:rsid w:val="00E2792A"/>
    <w:rsid w:val="00E3056B"/>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0A6C"/>
    <w:rsid w:val="00E526E9"/>
    <w:rsid w:val="00E53232"/>
    <w:rsid w:val="00E61D4D"/>
    <w:rsid w:val="00E61FFD"/>
    <w:rsid w:val="00E6609B"/>
    <w:rsid w:val="00E6664C"/>
    <w:rsid w:val="00E671AA"/>
    <w:rsid w:val="00E71A6A"/>
    <w:rsid w:val="00E71DDC"/>
    <w:rsid w:val="00E758DC"/>
    <w:rsid w:val="00E76D13"/>
    <w:rsid w:val="00E8133C"/>
    <w:rsid w:val="00E834EC"/>
    <w:rsid w:val="00E83D3D"/>
    <w:rsid w:val="00E85386"/>
    <w:rsid w:val="00E865A3"/>
    <w:rsid w:val="00E86D4C"/>
    <w:rsid w:val="00E877EE"/>
    <w:rsid w:val="00E953DD"/>
    <w:rsid w:val="00E967B5"/>
    <w:rsid w:val="00E96C48"/>
    <w:rsid w:val="00E972F7"/>
    <w:rsid w:val="00EA7B3D"/>
    <w:rsid w:val="00EB40F1"/>
    <w:rsid w:val="00EB5073"/>
    <w:rsid w:val="00EB50F9"/>
    <w:rsid w:val="00EB781B"/>
    <w:rsid w:val="00EC01F8"/>
    <w:rsid w:val="00EC2A34"/>
    <w:rsid w:val="00EC4403"/>
    <w:rsid w:val="00EC7657"/>
    <w:rsid w:val="00ED13D6"/>
    <w:rsid w:val="00ED1DE9"/>
    <w:rsid w:val="00ED27FE"/>
    <w:rsid w:val="00EE2292"/>
    <w:rsid w:val="00EE531D"/>
    <w:rsid w:val="00EE6B04"/>
    <w:rsid w:val="00EE7741"/>
    <w:rsid w:val="00EF2818"/>
    <w:rsid w:val="00EF2CE8"/>
    <w:rsid w:val="00EF3148"/>
    <w:rsid w:val="00EF34E5"/>
    <w:rsid w:val="00EF37ED"/>
    <w:rsid w:val="00EF4C12"/>
    <w:rsid w:val="00EF6033"/>
    <w:rsid w:val="00EF7839"/>
    <w:rsid w:val="00F02CFB"/>
    <w:rsid w:val="00F06BB2"/>
    <w:rsid w:val="00F10349"/>
    <w:rsid w:val="00F12421"/>
    <w:rsid w:val="00F124BC"/>
    <w:rsid w:val="00F137B7"/>
    <w:rsid w:val="00F13FBA"/>
    <w:rsid w:val="00F1517F"/>
    <w:rsid w:val="00F21A28"/>
    <w:rsid w:val="00F22205"/>
    <w:rsid w:val="00F22C03"/>
    <w:rsid w:val="00F23117"/>
    <w:rsid w:val="00F2345E"/>
    <w:rsid w:val="00F23854"/>
    <w:rsid w:val="00F25292"/>
    <w:rsid w:val="00F26637"/>
    <w:rsid w:val="00F26E9F"/>
    <w:rsid w:val="00F335C3"/>
    <w:rsid w:val="00F35B54"/>
    <w:rsid w:val="00F3634B"/>
    <w:rsid w:val="00F4028C"/>
    <w:rsid w:val="00F42A11"/>
    <w:rsid w:val="00F42F5D"/>
    <w:rsid w:val="00F47227"/>
    <w:rsid w:val="00F47F65"/>
    <w:rsid w:val="00F51A59"/>
    <w:rsid w:val="00F530B4"/>
    <w:rsid w:val="00F53319"/>
    <w:rsid w:val="00F6070E"/>
    <w:rsid w:val="00F6300A"/>
    <w:rsid w:val="00F63B3F"/>
    <w:rsid w:val="00F6596B"/>
    <w:rsid w:val="00F70249"/>
    <w:rsid w:val="00F708EB"/>
    <w:rsid w:val="00F719C7"/>
    <w:rsid w:val="00F743FC"/>
    <w:rsid w:val="00F80D8F"/>
    <w:rsid w:val="00F82FF9"/>
    <w:rsid w:val="00F83D66"/>
    <w:rsid w:val="00F8607A"/>
    <w:rsid w:val="00F860FD"/>
    <w:rsid w:val="00F86251"/>
    <w:rsid w:val="00F927E2"/>
    <w:rsid w:val="00F9337D"/>
    <w:rsid w:val="00F96764"/>
    <w:rsid w:val="00F96F6F"/>
    <w:rsid w:val="00F97B64"/>
    <w:rsid w:val="00FA0EDA"/>
    <w:rsid w:val="00FA2B75"/>
    <w:rsid w:val="00FA2B8D"/>
    <w:rsid w:val="00FA35F4"/>
    <w:rsid w:val="00FA42BB"/>
    <w:rsid w:val="00FA5220"/>
    <w:rsid w:val="00FB0A48"/>
    <w:rsid w:val="00FB3378"/>
    <w:rsid w:val="00FB37B6"/>
    <w:rsid w:val="00FB39F0"/>
    <w:rsid w:val="00FB3E7E"/>
    <w:rsid w:val="00FB609A"/>
    <w:rsid w:val="00FB616F"/>
    <w:rsid w:val="00FB6E06"/>
    <w:rsid w:val="00FC309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5D6E"/>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8A5CD2"/>
    <w:pPr>
      <w:spacing w:after="110" w:line="280" w:lineRule="exact"/>
      <w:ind w:left="1440" w:right="1440"/>
    </w:pPr>
    <w:rPr>
      <w:bCs/>
      <w:i/>
      <w:i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8A5CD2"/>
    <w:rPr>
      <w:rFonts w:ascii="Palatino Linotype" w:eastAsia="Times New Roman" w:hAnsi="Palatino Linotype" w:cs="Times New Roman"/>
      <w:bCs/>
      <w:i/>
      <w:i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customStyle="1" w:styleId="Default">
    <w:name w:val="Default"/>
    <w:rsid w:val="00294936"/>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394178"/>
    <w:pPr>
      <w:numPr>
        <w:numId w:val="0"/>
      </w:numPr>
      <w:suppressAutoHyphens w:val="0"/>
      <w:spacing w:before="240" w:after="0" w:line="259" w:lineRule="auto"/>
      <w:jc w:val="left"/>
      <w:outlineLvl w:val="9"/>
    </w:pPr>
    <w:rPr>
      <w:rFonts w:asciiTheme="majorHAnsi" w:hAnsiTheme="majorHAnsi" w:cstheme="majorBidi"/>
      <w:b w:val="0"/>
      <w:caps w:val="0"/>
      <w:color w:val="2F5496" w:themeColor="accent1" w:themeShade="BF"/>
      <w:spacing w:val="0"/>
      <w:kern w:val="0"/>
      <w:sz w:val="32"/>
      <w:szCs w:val="32"/>
      <w14:ligatures w14:val="none"/>
      <w14:numForm w14:val="default"/>
      <w14:numSpacing w14:val="default"/>
    </w:rPr>
  </w:style>
  <w:style w:type="paragraph" w:styleId="TOC1">
    <w:name w:val="toc 1"/>
    <w:basedOn w:val="Normal"/>
    <w:next w:val="Normal"/>
    <w:autoRedefine/>
    <w:uiPriority w:val="39"/>
    <w:unhideWhenUsed/>
    <w:rsid w:val="00394178"/>
    <w:pPr>
      <w:spacing w:after="100"/>
    </w:pPr>
  </w:style>
  <w:style w:type="paragraph" w:styleId="TOC2">
    <w:name w:val="toc 2"/>
    <w:basedOn w:val="Normal"/>
    <w:next w:val="Normal"/>
    <w:autoRedefine/>
    <w:uiPriority w:val="39"/>
    <w:unhideWhenUsed/>
    <w:rsid w:val="00394178"/>
    <w:pPr>
      <w:spacing w:after="100"/>
      <w:ind w:left="220"/>
    </w:pPr>
  </w:style>
  <w:style w:type="character" w:styleId="FollowedHyperlink">
    <w:name w:val="FollowedHyperlink"/>
    <w:basedOn w:val="DefaultParagraphFont"/>
    <w:uiPriority w:val="99"/>
    <w:semiHidden/>
    <w:unhideWhenUsed/>
    <w:rsid w:val="00E6609B"/>
    <w:rPr>
      <w:color w:val="954F72" w:themeColor="followedHyperlink"/>
      <w:u w:val="single"/>
    </w:rPr>
  </w:style>
  <w:style w:type="paragraph" w:styleId="Caption">
    <w:name w:val="caption"/>
    <w:basedOn w:val="Normal"/>
    <w:next w:val="Normal"/>
    <w:uiPriority w:val="35"/>
    <w:unhideWhenUsed/>
    <w:qFormat/>
    <w:rsid w:val="0037770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9D72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28269805">
      <w:bodyDiv w:val="1"/>
      <w:marLeft w:val="0"/>
      <w:marRight w:val="0"/>
      <w:marTop w:val="0"/>
      <w:marBottom w:val="0"/>
      <w:divBdr>
        <w:top w:val="none" w:sz="0" w:space="0" w:color="auto"/>
        <w:left w:val="none" w:sz="0" w:space="0" w:color="auto"/>
        <w:bottom w:val="none" w:sz="0" w:space="0" w:color="auto"/>
        <w:right w:val="none" w:sz="0" w:space="0" w:color="auto"/>
      </w:divBdr>
    </w:div>
    <w:div w:id="236408299">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2787">
      <w:bodyDiv w:val="1"/>
      <w:marLeft w:val="0"/>
      <w:marRight w:val="0"/>
      <w:marTop w:val="0"/>
      <w:marBottom w:val="0"/>
      <w:divBdr>
        <w:top w:val="none" w:sz="0" w:space="0" w:color="auto"/>
        <w:left w:val="none" w:sz="0" w:space="0" w:color="auto"/>
        <w:bottom w:val="none" w:sz="0" w:space="0" w:color="auto"/>
        <w:right w:val="none" w:sz="0" w:space="0" w:color="auto"/>
      </w:divBdr>
    </w:div>
    <w:div w:id="360741294">
      <w:bodyDiv w:val="1"/>
      <w:marLeft w:val="0"/>
      <w:marRight w:val="0"/>
      <w:marTop w:val="0"/>
      <w:marBottom w:val="0"/>
      <w:divBdr>
        <w:top w:val="none" w:sz="0" w:space="0" w:color="auto"/>
        <w:left w:val="none" w:sz="0" w:space="0" w:color="auto"/>
        <w:bottom w:val="none" w:sz="0" w:space="0" w:color="auto"/>
        <w:right w:val="none" w:sz="0" w:space="0" w:color="auto"/>
      </w:divBdr>
    </w:div>
    <w:div w:id="384986465">
      <w:bodyDiv w:val="1"/>
      <w:marLeft w:val="0"/>
      <w:marRight w:val="0"/>
      <w:marTop w:val="0"/>
      <w:marBottom w:val="0"/>
      <w:divBdr>
        <w:top w:val="none" w:sz="0" w:space="0" w:color="auto"/>
        <w:left w:val="none" w:sz="0" w:space="0" w:color="auto"/>
        <w:bottom w:val="none" w:sz="0" w:space="0" w:color="auto"/>
        <w:right w:val="none" w:sz="0" w:space="0" w:color="auto"/>
      </w:divBdr>
      <w:divsChild>
        <w:div w:id="1100832188">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01101427">
      <w:bodyDiv w:val="1"/>
      <w:marLeft w:val="0"/>
      <w:marRight w:val="0"/>
      <w:marTop w:val="0"/>
      <w:marBottom w:val="0"/>
      <w:divBdr>
        <w:top w:val="none" w:sz="0" w:space="0" w:color="auto"/>
        <w:left w:val="none" w:sz="0" w:space="0" w:color="auto"/>
        <w:bottom w:val="none" w:sz="0" w:space="0" w:color="auto"/>
        <w:right w:val="none" w:sz="0" w:space="0" w:color="auto"/>
      </w:divBdr>
    </w:div>
    <w:div w:id="504633712">
      <w:bodyDiv w:val="1"/>
      <w:marLeft w:val="0"/>
      <w:marRight w:val="0"/>
      <w:marTop w:val="0"/>
      <w:marBottom w:val="0"/>
      <w:divBdr>
        <w:top w:val="none" w:sz="0" w:space="0" w:color="auto"/>
        <w:left w:val="none" w:sz="0" w:space="0" w:color="auto"/>
        <w:bottom w:val="none" w:sz="0" w:space="0" w:color="auto"/>
        <w:right w:val="none" w:sz="0" w:space="0" w:color="auto"/>
      </w:divBdr>
    </w:div>
    <w:div w:id="52463198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8985101">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799886531">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4468780">
      <w:bodyDiv w:val="1"/>
      <w:marLeft w:val="0"/>
      <w:marRight w:val="0"/>
      <w:marTop w:val="0"/>
      <w:marBottom w:val="0"/>
      <w:divBdr>
        <w:top w:val="none" w:sz="0" w:space="0" w:color="auto"/>
        <w:left w:val="none" w:sz="0" w:space="0" w:color="auto"/>
        <w:bottom w:val="none" w:sz="0" w:space="0" w:color="auto"/>
        <w:right w:val="none" w:sz="0" w:space="0" w:color="auto"/>
      </w:divBdr>
    </w:div>
    <w:div w:id="882445735">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8298">
      <w:bodyDiv w:val="1"/>
      <w:marLeft w:val="0"/>
      <w:marRight w:val="0"/>
      <w:marTop w:val="0"/>
      <w:marBottom w:val="0"/>
      <w:divBdr>
        <w:top w:val="none" w:sz="0" w:space="0" w:color="auto"/>
        <w:left w:val="none" w:sz="0" w:space="0" w:color="auto"/>
        <w:bottom w:val="none" w:sz="0" w:space="0" w:color="auto"/>
        <w:right w:val="none" w:sz="0" w:space="0" w:color="auto"/>
      </w:divBdr>
    </w:div>
    <w:div w:id="931276688">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0830910">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5658608">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7509">
      <w:bodyDiv w:val="1"/>
      <w:marLeft w:val="0"/>
      <w:marRight w:val="0"/>
      <w:marTop w:val="0"/>
      <w:marBottom w:val="0"/>
      <w:divBdr>
        <w:top w:val="none" w:sz="0" w:space="0" w:color="auto"/>
        <w:left w:val="none" w:sz="0" w:space="0" w:color="auto"/>
        <w:bottom w:val="none" w:sz="0" w:space="0" w:color="auto"/>
        <w:right w:val="none" w:sz="0" w:space="0" w:color="auto"/>
      </w:divBdr>
    </w:div>
    <w:div w:id="1385642841">
      <w:bodyDiv w:val="1"/>
      <w:marLeft w:val="0"/>
      <w:marRight w:val="0"/>
      <w:marTop w:val="0"/>
      <w:marBottom w:val="0"/>
      <w:divBdr>
        <w:top w:val="none" w:sz="0" w:space="0" w:color="auto"/>
        <w:left w:val="none" w:sz="0" w:space="0" w:color="auto"/>
        <w:bottom w:val="none" w:sz="0" w:space="0" w:color="auto"/>
        <w:right w:val="none" w:sz="0" w:space="0" w:color="auto"/>
      </w:divBdr>
      <w:divsChild>
        <w:div w:id="1941570172">
          <w:marLeft w:val="0"/>
          <w:marRight w:val="0"/>
          <w:marTop w:val="0"/>
          <w:marBottom w:val="0"/>
          <w:divBdr>
            <w:top w:val="single" w:sz="18" w:space="4" w:color="006FCA"/>
            <w:left w:val="single" w:sz="18" w:space="4" w:color="006FCA"/>
            <w:bottom w:val="single" w:sz="18" w:space="4" w:color="006FCA"/>
            <w:right w:val="single" w:sz="18" w:space="4" w:color="006FCA"/>
          </w:divBdr>
          <w:divsChild>
            <w:div w:id="1136340641">
              <w:marLeft w:val="0"/>
              <w:marRight w:val="0"/>
              <w:marTop w:val="0"/>
              <w:marBottom w:val="0"/>
              <w:divBdr>
                <w:top w:val="none" w:sz="0" w:space="0" w:color="auto"/>
                <w:left w:val="none" w:sz="0" w:space="0" w:color="auto"/>
                <w:bottom w:val="none" w:sz="0" w:space="0" w:color="auto"/>
                <w:right w:val="none" w:sz="0" w:space="0" w:color="auto"/>
              </w:divBdr>
              <w:divsChild>
                <w:div w:id="2115635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25688188">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8703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7216562">
      <w:bodyDiv w:val="1"/>
      <w:marLeft w:val="0"/>
      <w:marRight w:val="0"/>
      <w:marTop w:val="0"/>
      <w:marBottom w:val="0"/>
      <w:divBdr>
        <w:top w:val="none" w:sz="0" w:space="0" w:color="auto"/>
        <w:left w:val="none" w:sz="0" w:space="0" w:color="auto"/>
        <w:bottom w:val="none" w:sz="0" w:space="0" w:color="auto"/>
        <w:right w:val="none" w:sz="0" w:space="0" w:color="auto"/>
      </w:divBdr>
    </w:div>
    <w:div w:id="1733507942">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86729007">
      <w:bodyDiv w:val="1"/>
      <w:marLeft w:val="0"/>
      <w:marRight w:val="0"/>
      <w:marTop w:val="0"/>
      <w:marBottom w:val="0"/>
      <w:divBdr>
        <w:top w:val="none" w:sz="0" w:space="0" w:color="auto"/>
        <w:left w:val="none" w:sz="0" w:space="0" w:color="auto"/>
        <w:bottom w:val="none" w:sz="0" w:space="0" w:color="auto"/>
        <w:right w:val="none" w:sz="0" w:space="0" w:color="auto"/>
      </w:divBdr>
    </w:div>
    <w:div w:id="1789202813">
      <w:bodyDiv w:val="1"/>
      <w:marLeft w:val="0"/>
      <w:marRight w:val="0"/>
      <w:marTop w:val="0"/>
      <w:marBottom w:val="0"/>
      <w:divBdr>
        <w:top w:val="none" w:sz="0" w:space="0" w:color="auto"/>
        <w:left w:val="none" w:sz="0" w:space="0" w:color="auto"/>
        <w:bottom w:val="none" w:sz="0" w:space="0" w:color="auto"/>
        <w:right w:val="none" w:sz="0" w:space="0" w:color="auto"/>
      </w:divBdr>
    </w:div>
    <w:div w:id="1969042763">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40353188">
      <w:bodyDiv w:val="1"/>
      <w:marLeft w:val="0"/>
      <w:marRight w:val="0"/>
      <w:marTop w:val="0"/>
      <w:marBottom w:val="0"/>
      <w:divBdr>
        <w:top w:val="none" w:sz="0" w:space="0" w:color="auto"/>
        <w:left w:val="none" w:sz="0" w:space="0" w:color="auto"/>
        <w:bottom w:val="none" w:sz="0" w:space="0" w:color="auto"/>
        <w:right w:val="none" w:sz="0" w:space="0" w:color="auto"/>
      </w:divBdr>
    </w:div>
    <w:div w:id="212869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7xBmu1UcHk"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launch.smarthealthit.org/?auth_error=&amp;fhir_version_1=r4&amp;fhir_version_2=r4&amp;iss=&amp;launch_ehr=1&amp;launch_url=https%3A%2F%2Fgithub.gatech.edu%2Fpages%2Ftcrone3%2Fcs6440-individual%2Fprovider%2Flaunch.html&amp;patient=&amp;prov_skip_auth=1&amp;provider=&amp;pt_skip_auth=1&amp;public_key=&amp;sb=&amp;sde=&amp;sim_ehr=0&amp;token_lifetime=15&amp;user_pt="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gatech.edu/tcrone3/cs6440-individual/projects/1" TargetMode="External"/><Relationship Id="rId28" Type="http://schemas.openxmlformats.org/officeDocument/2006/relationships/fontTable" Target="fontTable.xml"/><Relationship Id="rId10" Type="http://schemas.openxmlformats.org/officeDocument/2006/relationships/hyperlink" Target="https://launch.smarthealthit.org/?auth_error=&amp;fhir_version_1=r4&amp;fhir_version_2=r4&amp;iss=&amp;launch_pp=1&amp;launch_url=https%3A%2F%2Fgithub.gatech.edu%2Fpages%2Ftcrone3%2Fcs6440-individual%2Fpatient%2Flaunch.html&amp;patient=&amp;prov_skip_auth=1&amp;provider=&amp;pt_skip_auth=1&amp;public_key=&amp;sb=&amp;sde=&amp;sim_ehr=0&amp;token_lifetime=15&amp;user_p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gatech.edu/tcrone3/cs6440-individua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938</TotalTime>
  <Pages>13</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Timothy Crone</cp:lastModifiedBy>
  <cp:revision>7</cp:revision>
  <cp:lastPrinted>2019-05-10T20:56:00Z</cp:lastPrinted>
  <dcterms:created xsi:type="dcterms:W3CDTF">2020-11-25T01:35:00Z</dcterms:created>
  <dcterms:modified xsi:type="dcterms:W3CDTF">2020-11-28T03:41:00Z</dcterms:modified>
</cp:coreProperties>
</file>