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632BD" w14:textId="023FCA83" w:rsidR="006E4BBF" w:rsidRPr="00A166C5" w:rsidRDefault="00482BCB" w:rsidP="00557357">
      <w:pPr>
        <w:spacing w:line="276" w:lineRule="auto"/>
        <w:rPr>
          <w:rFonts w:ascii="Helvetica Light" w:hAnsi="Helvetica Light"/>
          <w:sz w:val="32"/>
          <w:szCs w:val="32"/>
          <w:lang w:val="en-US"/>
        </w:rPr>
      </w:pPr>
      <w:r w:rsidRPr="00A166C5">
        <w:rPr>
          <w:rFonts w:ascii="Helvetica Light" w:hAnsi="Helvetica Light"/>
          <w:sz w:val="32"/>
          <w:szCs w:val="32"/>
          <w:lang w:val="en-US"/>
        </w:rPr>
        <w:t>Literature review</w:t>
      </w:r>
    </w:p>
    <w:p w14:paraId="6448B4DA" w14:textId="544F0CAA" w:rsidR="00923596" w:rsidRPr="00A166C5" w:rsidRDefault="00923596" w:rsidP="00557357">
      <w:pPr>
        <w:spacing w:line="276" w:lineRule="auto"/>
        <w:rPr>
          <w:lang w:val="en-US"/>
        </w:rPr>
      </w:pPr>
    </w:p>
    <w:p w14:paraId="6CBE8024" w14:textId="47CB96D5" w:rsidR="00482BCB" w:rsidRDefault="00923596" w:rsidP="00557357">
      <w:pPr>
        <w:pStyle w:val="ListParagraph"/>
        <w:numPr>
          <w:ilvl w:val="0"/>
          <w:numId w:val="1"/>
        </w:numPr>
        <w:spacing w:line="276" w:lineRule="auto"/>
        <w:rPr>
          <w:rFonts w:ascii="Times" w:hAnsi="Times"/>
          <w:sz w:val="22"/>
          <w:szCs w:val="22"/>
          <w:lang w:val="en-US"/>
        </w:rPr>
      </w:pPr>
      <w:r w:rsidRPr="00A166C5">
        <w:rPr>
          <w:rFonts w:ascii="Times" w:hAnsi="Times"/>
          <w:sz w:val="22"/>
          <w:szCs w:val="22"/>
          <w:lang w:val="en-US"/>
        </w:rPr>
        <w:t xml:space="preserve">QTA is used more often in recent studies, due to the vast </w:t>
      </w:r>
      <w:r w:rsidR="00A166C5" w:rsidRPr="00A166C5">
        <w:rPr>
          <w:rFonts w:ascii="Times" w:hAnsi="Times"/>
          <w:sz w:val="22"/>
          <w:szCs w:val="22"/>
          <w:lang w:val="en-US"/>
        </w:rPr>
        <w:t>number</w:t>
      </w:r>
      <w:r w:rsidRPr="00A166C5">
        <w:rPr>
          <w:rFonts w:ascii="Times" w:hAnsi="Times"/>
          <w:sz w:val="22"/>
          <w:szCs w:val="22"/>
          <w:lang w:val="en-US"/>
        </w:rPr>
        <w:t xml:space="preserve"> of documents produced by the executive branch</w:t>
      </w:r>
      <w:r w:rsidR="00A166C5" w:rsidRPr="00A166C5">
        <w:rPr>
          <w:rFonts w:ascii="Times" w:hAnsi="Times"/>
          <w:sz w:val="22"/>
          <w:szCs w:val="22"/>
          <w:lang w:val="en-US"/>
        </w:rPr>
        <w:t xml:space="preserve"> (e.g., executive orders (EO), national security directives, agency regulations – policy-driving documents) </w:t>
      </w:r>
      <w:sdt>
        <w:sdtPr>
          <w:rPr>
            <w:rFonts w:ascii="Times" w:hAnsi="Times"/>
            <w:sz w:val="22"/>
            <w:szCs w:val="22"/>
            <w:lang w:val="en-US"/>
          </w:rPr>
          <w:id w:val="972335232"/>
          <w:citation/>
        </w:sdtPr>
        <w:sdtEndPr/>
        <w:sdtContent>
          <w:r w:rsidR="00A166C5" w:rsidRPr="00A166C5">
            <w:rPr>
              <w:rFonts w:ascii="Times" w:hAnsi="Times"/>
              <w:sz w:val="22"/>
              <w:szCs w:val="22"/>
              <w:lang w:val="en-US"/>
            </w:rPr>
            <w:fldChar w:fldCharType="begin"/>
          </w:r>
          <w:r w:rsidR="00A166C5" w:rsidRPr="00A166C5">
            <w:rPr>
              <w:rFonts w:ascii="Times" w:hAnsi="Times"/>
              <w:sz w:val="22"/>
              <w:szCs w:val="22"/>
              <w:lang w:val="en-US"/>
            </w:rPr>
            <w:instrText xml:space="preserve">CITATION Kau20 \l 2055 </w:instrText>
          </w:r>
          <w:r w:rsidR="00A166C5" w:rsidRPr="00A166C5">
            <w:rPr>
              <w:rFonts w:ascii="Times" w:hAnsi="Times"/>
              <w:sz w:val="22"/>
              <w:szCs w:val="22"/>
              <w:lang w:val="en-US"/>
            </w:rPr>
            <w:fldChar w:fldCharType="separate"/>
          </w:r>
          <w:r w:rsidR="00A166C5" w:rsidRPr="00A166C5">
            <w:rPr>
              <w:rFonts w:ascii="Times" w:hAnsi="Times"/>
              <w:noProof/>
              <w:sz w:val="22"/>
              <w:szCs w:val="22"/>
              <w:lang w:val="en-US"/>
            </w:rPr>
            <w:t>(Kaufman, 2020)</w:t>
          </w:r>
          <w:r w:rsidR="00A166C5" w:rsidRPr="00A166C5">
            <w:rPr>
              <w:rFonts w:ascii="Times" w:hAnsi="Times"/>
              <w:sz w:val="22"/>
              <w:szCs w:val="22"/>
              <w:lang w:val="en-US"/>
            </w:rPr>
            <w:fldChar w:fldCharType="end"/>
          </w:r>
        </w:sdtContent>
      </w:sdt>
    </w:p>
    <w:p w14:paraId="48272429" w14:textId="1E305177" w:rsidR="00E01AF8" w:rsidRDefault="00E01AF8" w:rsidP="00557357">
      <w:pPr>
        <w:pStyle w:val="NormalWeb"/>
        <w:numPr>
          <w:ilvl w:val="0"/>
          <w:numId w:val="1"/>
        </w:numPr>
        <w:spacing w:line="276" w:lineRule="auto"/>
        <w:rPr>
          <w:rFonts w:ascii="Times" w:eastAsiaTheme="minorHAnsi" w:hAnsi="Times" w:cstheme="minorBidi"/>
          <w:sz w:val="22"/>
          <w:szCs w:val="22"/>
          <w:lang w:val="en-US" w:eastAsia="en-US"/>
        </w:rPr>
      </w:pPr>
      <w:r>
        <w:rPr>
          <w:rFonts w:ascii="Times" w:eastAsiaTheme="minorHAnsi" w:hAnsi="Times" w:cstheme="minorBidi"/>
          <w:sz w:val="22"/>
          <w:szCs w:val="22"/>
          <w:lang w:val="en-US" w:eastAsia="en-US"/>
        </w:rPr>
        <w:t>S</w:t>
      </w:r>
      <w:r w:rsidRPr="00E01AF8">
        <w:rPr>
          <w:rFonts w:ascii="Times" w:eastAsiaTheme="minorHAnsi" w:hAnsi="Times" w:cstheme="minorBidi"/>
          <w:sz w:val="22"/>
          <w:szCs w:val="22"/>
          <w:lang w:val="en-US" w:eastAsia="en-US"/>
        </w:rPr>
        <w:t>cholarship is marked by three major areas of research activity</w:t>
      </w:r>
      <w:r>
        <w:rPr>
          <w:rFonts w:ascii="Times" w:eastAsiaTheme="minorHAnsi" w:hAnsi="Times" w:cstheme="minorBidi"/>
          <w:sz w:val="22"/>
          <w:szCs w:val="22"/>
          <w:lang w:val="en-US" w:eastAsia="en-US"/>
        </w:rPr>
        <w:t xml:space="preserve"> </w:t>
      </w:r>
      <w:sdt>
        <w:sdtPr>
          <w:rPr>
            <w:rFonts w:ascii="Times" w:eastAsiaTheme="minorHAnsi" w:hAnsi="Times" w:cstheme="minorBidi"/>
            <w:sz w:val="22"/>
            <w:szCs w:val="22"/>
            <w:lang w:val="en-US" w:eastAsia="en-US"/>
          </w:rPr>
          <w:id w:val="-1033503790"/>
          <w:citation/>
        </w:sdtPr>
        <w:sdtEndPr/>
        <w:sdtContent>
          <w:r>
            <w:rPr>
              <w:rFonts w:ascii="Times" w:eastAsiaTheme="minorHAnsi" w:hAnsi="Times" w:cstheme="minorBidi"/>
              <w:sz w:val="22"/>
              <w:szCs w:val="22"/>
              <w:lang w:val="en-US" w:eastAsia="en-US"/>
            </w:rPr>
            <w:fldChar w:fldCharType="begin"/>
          </w:r>
          <w:r>
            <w:rPr>
              <w:rFonts w:ascii="Times" w:eastAsiaTheme="minorHAnsi" w:hAnsi="Times" w:cstheme="minorBidi"/>
              <w:sz w:val="22"/>
              <w:szCs w:val="22"/>
              <w:lang w:val="en-US" w:eastAsia="en-US"/>
            </w:rPr>
            <w:instrText xml:space="preserve">CITATION War18 \p 112 \l 2055 </w:instrText>
          </w:r>
          <w:r>
            <w:rPr>
              <w:rFonts w:ascii="Times" w:eastAsiaTheme="minorHAnsi" w:hAnsi="Times" w:cstheme="minorBidi"/>
              <w:sz w:val="22"/>
              <w:szCs w:val="22"/>
              <w:lang w:val="en-US" w:eastAsia="en-US"/>
            </w:rPr>
            <w:fldChar w:fldCharType="separate"/>
          </w:r>
          <w:r w:rsidRPr="00E01AF8">
            <w:rPr>
              <w:rFonts w:ascii="Times" w:eastAsiaTheme="minorHAnsi" w:hAnsi="Times" w:cstheme="minorBidi"/>
              <w:noProof/>
              <w:sz w:val="22"/>
              <w:szCs w:val="22"/>
              <w:lang w:val="en-US" w:eastAsia="en-US"/>
            </w:rPr>
            <w:t>(Warber, Ouyang, &amp; Waterman, 2018, p. 112)</w:t>
          </w:r>
          <w:r>
            <w:rPr>
              <w:rFonts w:ascii="Times" w:eastAsiaTheme="minorHAnsi" w:hAnsi="Times" w:cstheme="minorBidi"/>
              <w:sz w:val="22"/>
              <w:szCs w:val="22"/>
              <w:lang w:val="en-US" w:eastAsia="en-US"/>
            </w:rPr>
            <w:fldChar w:fldCharType="end"/>
          </w:r>
        </w:sdtContent>
      </w:sdt>
    </w:p>
    <w:p w14:paraId="43BDC811" w14:textId="4E612214" w:rsidR="00E01AF8" w:rsidRDefault="00E01AF8" w:rsidP="00557357">
      <w:pPr>
        <w:pStyle w:val="NormalWeb"/>
        <w:numPr>
          <w:ilvl w:val="1"/>
          <w:numId w:val="1"/>
        </w:numPr>
        <w:spacing w:line="276" w:lineRule="auto"/>
        <w:rPr>
          <w:rFonts w:ascii="Times" w:eastAsiaTheme="minorHAnsi" w:hAnsi="Times" w:cstheme="minorBidi"/>
          <w:sz w:val="22"/>
          <w:szCs w:val="22"/>
          <w:lang w:val="en-US" w:eastAsia="en-US"/>
        </w:rPr>
      </w:pPr>
      <w:r>
        <w:rPr>
          <w:rFonts w:ascii="Times" w:eastAsiaTheme="minorHAnsi" w:hAnsi="Times" w:cstheme="minorBidi"/>
          <w:sz w:val="22"/>
          <w:szCs w:val="22"/>
          <w:lang w:val="en-US" w:eastAsia="en-US"/>
        </w:rPr>
        <w:t>Ut</w:t>
      </w:r>
      <w:r w:rsidRPr="00E01AF8">
        <w:rPr>
          <w:rFonts w:ascii="Times" w:eastAsiaTheme="minorHAnsi" w:hAnsi="Times" w:cstheme="minorBidi"/>
          <w:sz w:val="22"/>
          <w:szCs w:val="22"/>
          <w:lang w:val="en-US" w:eastAsia="en-US"/>
        </w:rPr>
        <w:t>ilizing legal, constitutional frameworks to analyze executive orders</w:t>
      </w:r>
    </w:p>
    <w:p w14:paraId="5D2D27B7" w14:textId="77777777" w:rsidR="00E01AF8" w:rsidRDefault="00E01AF8" w:rsidP="00557357">
      <w:pPr>
        <w:pStyle w:val="NormalWeb"/>
        <w:numPr>
          <w:ilvl w:val="1"/>
          <w:numId w:val="1"/>
        </w:numPr>
        <w:spacing w:line="276" w:lineRule="auto"/>
        <w:rPr>
          <w:rFonts w:ascii="Times" w:eastAsiaTheme="minorHAnsi" w:hAnsi="Times" w:cstheme="minorBidi"/>
          <w:sz w:val="22"/>
          <w:szCs w:val="22"/>
          <w:lang w:val="en-US" w:eastAsia="en-US"/>
        </w:rPr>
      </w:pPr>
      <w:r>
        <w:rPr>
          <w:rFonts w:ascii="Times" w:eastAsiaTheme="minorHAnsi" w:hAnsi="Times" w:cstheme="minorBidi"/>
          <w:sz w:val="22"/>
          <w:szCs w:val="22"/>
          <w:lang w:val="en-US" w:eastAsia="en-US"/>
        </w:rPr>
        <w:t>E</w:t>
      </w:r>
      <w:r w:rsidRPr="00E01AF8">
        <w:rPr>
          <w:rFonts w:ascii="Times" w:eastAsiaTheme="minorHAnsi" w:hAnsi="Times" w:cstheme="minorBidi"/>
          <w:sz w:val="22"/>
          <w:szCs w:val="22"/>
          <w:lang w:val="en-US" w:eastAsia="en-US"/>
        </w:rPr>
        <w:t>mpirical models to explain presidential decisions to issue executive orders</w:t>
      </w:r>
    </w:p>
    <w:p w14:paraId="4106A35B" w14:textId="77777777" w:rsidR="0045328D" w:rsidRDefault="00E01AF8" w:rsidP="0045328D">
      <w:pPr>
        <w:pStyle w:val="NormalWeb"/>
        <w:numPr>
          <w:ilvl w:val="1"/>
          <w:numId w:val="1"/>
        </w:numPr>
        <w:spacing w:line="276" w:lineRule="auto"/>
        <w:rPr>
          <w:rFonts w:ascii="Times" w:eastAsiaTheme="minorHAnsi" w:hAnsi="Times" w:cstheme="minorBidi"/>
          <w:sz w:val="22"/>
          <w:szCs w:val="22"/>
          <w:lang w:val="en-US" w:eastAsia="en-US"/>
        </w:rPr>
      </w:pPr>
      <w:r>
        <w:rPr>
          <w:rFonts w:ascii="Times" w:eastAsiaTheme="minorHAnsi" w:hAnsi="Times" w:cstheme="minorBidi"/>
          <w:sz w:val="22"/>
          <w:szCs w:val="22"/>
          <w:lang w:val="en-US" w:eastAsia="en-US"/>
        </w:rPr>
        <w:t xml:space="preserve">Ways of treating </w:t>
      </w:r>
      <w:r w:rsidRPr="00E01AF8">
        <w:rPr>
          <w:rFonts w:ascii="Times" w:eastAsiaTheme="minorHAnsi" w:hAnsi="Times" w:cstheme="minorBidi"/>
          <w:sz w:val="22"/>
          <w:szCs w:val="22"/>
          <w:lang w:val="en-US" w:eastAsia="en-US"/>
        </w:rPr>
        <w:t>executive orders within their studies and whether there are important justifications for classifying these presidential directives into different types of policy categories before analyzing them</w:t>
      </w:r>
      <w:r w:rsidR="0045328D" w:rsidRPr="0045328D">
        <w:rPr>
          <w:rFonts w:ascii="Times" w:eastAsiaTheme="minorHAnsi" w:hAnsi="Times" w:cstheme="minorBidi"/>
          <w:sz w:val="22"/>
          <w:szCs w:val="22"/>
          <w:lang w:val="en-US" w:eastAsia="en-US"/>
        </w:rPr>
        <w:t xml:space="preserve"> </w:t>
      </w:r>
    </w:p>
    <w:p w14:paraId="68664769" w14:textId="4EA6D437" w:rsidR="00E01AF8" w:rsidRPr="0045328D" w:rsidRDefault="0045328D" w:rsidP="0045328D">
      <w:pPr>
        <w:pStyle w:val="NormalWeb"/>
        <w:numPr>
          <w:ilvl w:val="0"/>
          <w:numId w:val="1"/>
        </w:numPr>
        <w:spacing w:line="276" w:lineRule="auto"/>
        <w:rPr>
          <w:rFonts w:ascii="Times" w:eastAsiaTheme="minorHAnsi" w:hAnsi="Times" w:cstheme="minorBidi"/>
          <w:sz w:val="22"/>
          <w:szCs w:val="22"/>
          <w:lang w:val="en-US" w:eastAsia="en-US"/>
        </w:rPr>
      </w:pPr>
      <w:r>
        <w:rPr>
          <w:rFonts w:ascii="Times" w:eastAsiaTheme="minorHAnsi" w:hAnsi="Times" w:cstheme="minorBidi"/>
          <w:sz w:val="22"/>
          <w:szCs w:val="22"/>
          <w:lang w:val="en-US" w:eastAsia="en-US"/>
        </w:rPr>
        <w:t xml:space="preserve">Kaufman </w:t>
      </w:r>
      <w:sdt>
        <w:sdtPr>
          <w:rPr>
            <w:rFonts w:ascii="Times" w:eastAsiaTheme="minorHAnsi" w:hAnsi="Times" w:cstheme="minorBidi"/>
            <w:sz w:val="22"/>
            <w:szCs w:val="22"/>
            <w:lang w:val="en-US" w:eastAsia="en-US"/>
          </w:rPr>
          <w:id w:val="-1789962709"/>
          <w:citation/>
        </w:sdtPr>
        <w:sdtEndPr/>
        <w:sdtContent>
          <w:r>
            <w:rPr>
              <w:rFonts w:ascii="Times" w:eastAsiaTheme="minorHAnsi" w:hAnsi="Times" w:cstheme="minorBidi"/>
              <w:sz w:val="22"/>
              <w:szCs w:val="22"/>
              <w:lang w:val="en-US" w:eastAsia="en-US"/>
            </w:rPr>
            <w:fldChar w:fldCharType="begin"/>
          </w:r>
          <w:r>
            <w:rPr>
              <w:rFonts w:ascii="Times" w:eastAsiaTheme="minorHAnsi" w:hAnsi="Times" w:cstheme="minorBidi"/>
              <w:sz w:val="22"/>
              <w:szCs w:val="22"/>
              <w:lang w:val="en-US" w:eastAsia="en-US"/>
            </w:rPr>
            <w:instrText xml:space="preserve">CITATION Kau20 \n  \t  \l 2055 </w:instrText>
          </w:r>
          <w:r>
            <w:rPr>
              <w:rFonts w:ascii="Times" w:eastAsiaTheme="minorHAnsi" w:hAnsi="Times" w:cstheme="minorBidi"/>
              <w:sz w:val="22"/>
              <w:szCs w:val="22"/>
              <w:lang w:val="en-US" w:eastAsia="en-US"/>
            </w:rPr>
            <w:fldChar w:fldCharType="separate"/>
          </w:r>
          <w:r w:rsidRPr="0045328D">
            <w:rPr>
              <w:rFonts w:ascii="Times" w:eastAsiaTheme="minorHAnsi" w:hAnsi="Times" w:cstheme="minorBidi"/>
              <w:noProof/>
              <w:sz w:val="22"/>
              <w:szCs w:val="22"/>
              <w:lang w:val="en-US" w:eastAsia="en-US"/>
            </w:rPr>
            <w:t>(2020)</w:t>
          </w:r>
          <w:r>
            <w:rPr>
              <w:rFonts w:ascii="Times" w:eastAsiaTheme="minorHAnsi" w:hAnsi="Times" w:cstheme="minorBidi"/>
              <w:sz w:val="22"/>
              <w:szCs w:val="22"/>
              <w:lang w:val="en-US" w:eastAsia="en-US"/>
            </w:rPr>
            <w:fldChar w:fldCharType="end"/>
          </w:r>
        </w:sdtContent>
      </w:sdt>
      <w:r>
        <w:rPr>
          <w:rFonts w:ascii="Times" w:eastAsiaTheme="minorHAnsi" w:hAnsi="Times" w:cstheme="minorBidi"/>
          <w:sz w:val="22"/>
          <w:szCs w:val="22"/>
          <w:lang w:val="en-US" w:eastAsia="en-US"/>
        </w:rPr>
        <w:t xml:space="preserve"> basically explains step by step how to apply text analysis to EO</w:t>
      </w:r>
    </w:p>
    <w:p w14:paraId="1808D034" w14:textId="25281569" w:rsidR="004E0D06" w:rsidRDefault="004E0D06" w:rsidP="00557357">
      <w:pPr>
        <w:spacing w:line="276" w:lineRule="auto"/>
        <w:rPr>
          <w:rFonts w:ascii="Times" w:hAnsi="Times"/>
          <w:sz w:val="22"/>
          <w:szCs w:val="22"/>
          <w:lang w:val="en-US"/>
        </w:rPr>
      </w:pPr>
    </w:p>
    <w:p w14:paraId="0DCA31AB" w14:textId="1E20C70D" w:rsidR="004E0D06" w:rsidRDefault="004E0D06" w:rsidP="00557357">
      <w:pPr>
        <w:spacing w:line="276" w:lineRule="auto"/>
        <w:rPr>
          <w:rFonts w:ascii="Helvetica Light" w:hAnsi="Helvetica Light"/>
          <w:lang w:val="en-US"/>
        </w:rPr>
      </w:pPr>
      <w:r w:rsidRPr="004E0D06">
        <w:rPr>
          <w:rFonts w:ascii="Helvetica Light" w:hAnsi="Helvetica Light"/>
          <w:lang w:val="en-US"/>
        </w:rPr>
        <w:t xml:space="preserve">Reasons </w:t>
      </w:r>
      <w:r w:rsidR="00282F2B">
        <w:rPr>
          <w:rFonts w:ascii="Helvetica Light" w:hAnsi="Helvetica Light"/>
          <w:lang w:val="en-US"/>
        </w:rPr>
        <w:t>to</w:t>
      </w:r>
      <w:r w:rsidRPr="004E0D06">
        <w:rPr>
          <w:rFonts w:ascii="Helvetica Light" w:hAnsi="Helvetica Light"/>
          <w:lang w:val="en-US"/>
        </w:rPr>
        <w:t xml:space="preserve"> </w:t>
      </w:r>
      <w:r w:rsidR="00BE2574">
        <w:rPr>
          <w:rFonts w:ascii="Helvetica Light" w:hAnsi="Helvetica Light"/>
          <w:lang w:val="en-US"/>
        </w:rPr>
        <w:t>use</w:t>
      </w:r>
      <w:r w:rsidRPr="004E0D06">
        <w:rPr>
          <w:rFonts w:ascii="Helvetica Light" w:hAnsi="Helvetica Light"/>
          <w:lang w:val="en-US"/>
        </w:rPr>
        <w:t xml:space="preserve"> EO</w:t>
      </w:r>
      <w:r w:rsidR="00BE2574">
        <w:rPr>
          <w:rFonts w:ascii="Helvetica Light" w:hAnsi="Helvetica Light"/>
          <w:lang w:val="en-US"/>
        </w:rPr>
        <w:t xml:space="preserve"> as a measure</w:t>
      </w:r>
    </w:p>
    <w:p w14:paraId="328955C1" w14:textId="77777777" w:rsidR="007922A7" w:rsidRPr="004E0D06" w:rsidRDefault="007922A7" w:rsidP="00557357">
      <w:pPr>
        <w:spacing w:line="276" w:lineRule="auto"/>
        <w:rPr>
          <w:rFonts w:ascii="Helvetica Light" w:hAnsi="Helvetica Light"/>
          <w:lang w:val="en-US"/>
        </w:rPr>
      </w:pPr>
    </w:p>
    <w:p w14:paraId="2513F87F" w14:textId="77777777" w:rsidR="0027155B" w:rsidRDefault="00E86131" w:rsidP="00547088">
      <w:pPr>
        <w:pStyle w:val="ListParagraph"/>
        <w:numPr>
          <w:ilvl w:val="0"/>
          <w:numId w:val="1"/>
        </w:numPr>
        <w:spacing w:line="276" w:lineRule="auto"/>
        <w:rPr>
          <w:rFonts w:ascii="Times" w:hAnsi="Times"/>
          <w:sz w:val="22"/>
          <w:szCs w:val="22"/>
          <w:lang w:val="en-US"/>
        </w:rPr>
      </w:pPr>
      <w:r w:rsidRPr="00626C5D">
        <w:rPr>
          <w:rFonts w:ascii="Times" w:hAnsi="Times"/>
          <w:sz w:val="22"/>
          <w:szCs w:val="22"/>
          <w:u w:val="single"/>
          <w:lang w:val="en-US"/>
        </w:rPr>
        <w:t>Definition</w:t>
      </w:r>
      <w:r>
        <w:rPr>
          <w:rFonts w:ascii="Times" w:hAnsi="Times"/>
          <w:sz w:val="22"/>
          <w:szCs w:val="22"/>
          <w:lang w:val="en-US"/>
        </w:rPr>
        <w:t>: “</w:t>
      </w:r>
      <w:r w:rsidRPr="00D7384E">
        <w:rPr>
          <w:rFonts w:ascii="Times" w:hAnsi="Times"/>
          <w:sz w:val="22"/>
          <w:szCs w:val="22"/>
          <w:lang w:val="en-US"/>
        </w:rPr>
        <w:t xml:space="preserve">Cooper (2002, 16) provides us with the conventional definition that scholars and politicians have used for executive orders by stating that they </w:t>
      </w:r>
      <w:r>
        <w:rPr>
          <w:rFonts w:ascii="Times" w:hAnsi="Times"/>
          <w:sz w:val="22"/>
          <w:szCs w:val="22"/>
          <w:lang w:val="en-US"/>
        </w:rPr>
        <w:t>‘</w:t>
      </w:r>
      <w:r w:rsidRPr="00D7384E">
        <w:rPr>
          <w:rFonts w:ascii="Times" w:hAnsi="Times"/>
          <w:sz w:val="22"/>
          <w:szCs w:val="22"/>
          <w:lang w:val="en-US"/>
        </w:rPr>
        <w:t>are directives issued by the president to officers of the executive branch, requiring them to take an action, stop a certain type of activity, alter policy, change management practices, or accept a delegation of authority under which they will henceforth be responsible for the implementation of law.</w:t>
      </w:r>
      <w:r>
        <w:rPr>
          <w:rFonts w:ascii="Times" w:hAnsi="Times"/>
          <w:sz w:val="22"/>
          <w:szCs w:val="22"/>
          <w:lang w:val="en-US"/>
        </w:rPr>
        <w:t xml:space="preserve">’” </w:t>
      </w:r>
      <w:sdt>
        <w:sdtPr>
          <w:rPr>
            <w:rFonts w:ascii="Times" w:hAnsi="Times"/>
            <w:sz w:val="22"/>
            <w:szCs w:val="22"/>
            <w:lang w:val="en-US"/>
          </w:rPr>
          <w:id w:val="-1509982265"/>
          <w:citation/>
        </w:sdtPr>
        <w:sdtEndPr/>
        <w:sdtContent>
          <w:r>
            <w:rPr>
              <w:rFonts w:ascii="Times" w:hAnsi="Times"/>
              <w:sz w:val="22"/>
              <w:szCs w:val="22"/>
              <w:lang w:val="en-US"/>
            </w:rPr>
            <w:fldChar w:fldCharType="begin"/>
          </w:r>
          <w:r w:rsidRPr="00E86131">
            <w:rPr>
              <w:rFonts w:ascii="Times" w:hAnsi="Times"/>
              <w:sz w:val="22"/>
              <w:szCs w:val="22"/>
              <w:lang w:val="en-US"/>
            </w:rPr>
            <w:instrText xml:space="preserve">CITATION Rot15 \p 298 \l 2055 </w:instrText>
          </w:r>
          <w:r>
            <w:rPr>
              <w:rFonts w:ascii="Times" w:hAnsi="Times"/>
              <w:sz w:val="22"/>
              <w:szCs w:val="22"/>
              <w:lang w:val="en-US"/>
            </w:rPr>
            <w:fldChar w:fldCharType="separate"/>
          </w:r>
          <w:r w:rsidRPr="00E86131">
            <w:rPr>
              <w:rFonts w:ascii="Times" w:hAnsi="Times"/>
              <w:noProof/>
              <w:sz w:val="22"/>
              <w:szCs w:val="22"/>
              <w:lang w:val="en-US"/>
            </w:rPr>
            <w:t>(Rottinghaus &amp; Warber, 2015, p. 298)</w:t>
          </w:r>
          <w:r>
            <w:rPr>
              <w:rFonts w:ascii="Times" w:hAnsi="Times"/>
              <w:sz w:val="22"/>
              <w:szCs w:val="22"/>
              <w:lang w:val="en-US"/>
            </w:rPr>
            <w:fldChar w:fldCharType="end"/>
          </w:r>
        </w:sdtContent>
      </w:sdt>
      <w:r w:rsidR="0027155B" w:rsidRPr="0027155B">
        <w:rPr>
          <w:rFonts w:ascii="Times" w:hAnsi="Times"/>
          <w:sz w:val="22"/>
          <w:szCs w:val="22"/>
          <w:lang w:val="en-US"/>
        </w:rPr>
        <w:t xml:space="preserve"> </w:t>
      </w:r>
    </w:p>
    <w:p w14:paraId="443039DB" w14:textId="2C586738" w:rsidR="00E86131" w:rsidRPr="0027155B" w:rsidRDefault="0027155B" w:rsidP="00547088">
      <w:pPr>
        <w:pStyle w:val="ListParagraph"/>
        <w:numPr>
          <w:ilvl w:val="0"/>
          <w:numId w:val="1"/>
        </w:numPr>
        <w:spacing w:line="276" w:lineRule="auto"/>
        <w:rPr>
          <w:rFonts w:ascii="Times" w:hAnsi="Times"/>
          <w:sz w:val="22"/>
          <w:szCs w:val="22"/>
          <w:lang w:val="en-US"/>
        </w:rPr>
      </w:pPr>
      <w:r>
        <w:rPr>
          <w:rFonts w:ascii="Times" w:hAnsi="Times"/>
          <w:sz w:val="22"/>
          <w:szCs w:val="22"/>
          <w:lang w:val="en-US"/>
        </w:rPr>
        <w:t xml:space="preserve">EO mainly constitute an act on presidential unilateralism, e.g., </w:t>
      </w:r>
      <w:proofErr w:type="spellStart"/>
      <w:r>
        <w:rPr>
          <w:rFonts w:ascii="Times" w:hAnsi="Times"/>
          <w:sz w:val="22"/>
          <w:szCs w:val="22"/>
          <w:lang w:val="en-US"/>
        </w:rPr>
        <w:t>Rudalevige</w:t>
      </w:r>
      <w:proofErr w:type="spellEnd"/>
      <w:r>
        <w:rPr>
          <w:rFonts w:ascii="Times" w:hAnsi="Times"/>
          <w:sz w:val="22"/>
          <w:szCs w:val="22"/>
          <w:lang w:val="en-US"/>
        </w:rPr>
        <w:t xml:space="preserve"> </w:t>
      </w:r>
      <w:sdt>
        <w:sdtPr>
          <w:rPr>
            <w:rFonts w:ascii="Times" w:hAnsi="Times"/>
            <w:sz w:val="22"/>
            <w:szCs w:val="22"/>
            <w:lang w:val="en-US"/>
          </w:rPr>
          <w:id w:val="2051257786"/>
          <w:citation/>
        </w:sdtPr>
        <w:sdtEndPr/>
        <w:sdtContent>
          <w:r>
            <w:rPr>
              <w:rFonts w:ascii="Times" w:hAnsi="Times"/>
              <w:sz w:val="22"/>
              <w:szCs w:val="22"/>
              <w:lang w:val="en-US"/>
            </w:rPr>
            <w:fldChar w:fldCharType="begin"/>
          </w:r>
          <w:r>
            <w:rPr>
              <w:rFonts w:ascii="Times" w:hAnsi="Times"/>
              <w:sz w:val="22"/>
              <w:szCs w:val="22"/>
              <w:lang w:val="en-US"/>
            </w:rPr>
            <w:instrText xml:space="preserve">CITATION Rud15 \n  \t  \l 2055 </w:instrText>
          </w:r>
          <w:r>
            <w:rPr>
              <w:rFonts w:ascii="Times" w:hAnsi="Times"/>
              <w:sz w:val="22"/>
              <w:szCs w:val="22"/>
              <w:lang w:val="en-US"/>
            </w:rPr>
            <w:fldChar w:fldCharType="separate"/>
          </w:r>
          <w:r w:rsidRPr="001F6737">
            <w:rPr>
              <w:rFonts w:ascii="Times" w:hAnsi="Times"/>
              <w:noProof/>
              <w:sz w:val="22"/>
              <w:szCs w:val="22"/>
              <w:lang w:val="en-US"/>
            </w:rPr>
            <w:t>(2015)</w:t>
          </w:r>
          <w:r>
            <w:rPr>
              <w:rFonts w:ascii="Times" w:hAnsi="Times"/>
              <w:sz w:val="22"/>
              <w:szCs w:val="22"/>
              <w:lang w:val="en-US"/>
            </w:rPr>
            <w:fldChar w:fldCharType="end"/>
          </w:r>
        </w:sdtContent>
      </w:sdt>
      <w:r>
        <w:rPr>
          <w:rFonts w:ascii="Times" w:hAnsi="Times"/>
          <w:sz w:val="22"/>
          <w:szCs w:val="22"/>
          <w:lang w:val="en-US"/>
        </w:rPr>
        <w:t>,</w:t>
      </w:r>
      <w:r w:rsidR="00626C5D">
        <w:rPr>
          <w:rFonts w:ascii="Times" w:hAnsi="Times"/>
          <w:sz w:val="22"/>
          <w:szCs w:val="22"/>
          <w:lang w:val="en-US"/>
        </w:rPr>
        <w:t xml:space="preserve"> </w:t>
      </w:r>
      <w:proofErr w:type="spellStart"/>
      <w:r w:rsidR="00626C5D">
        <w:rPr>
          <w:rFonts w:ascii="Times" w:hAnsi="Times"/>
          <w:sz w:val="22"/>
          <w:szCs w:val="22"/>
          <w:lang w:val="en-US"/>
        </w:rPr>
        <w:t>Warber</w:t>
      </w:r>
      <w:proofErr w:type="spellEnd"/>
      <w:r w:rsidR="00626C5D">
        <w:rPr>
          <w:rFonts w:ascii="Times" w:hAnsi="Times"/>
          <w:sz w:val="22"/>
          <w:szCs w:val="22"/>
          <w:lang w:val="en-US"/>
        </w:rPr>
        <w:t>, Ouyang and Waterman</w:t>
      </w:r>
      <w:r>
        <w:rPr>
          <w:rFonts w:ascii="Times" w:hAnsi="Times"/>
          <w:sz w:val="22"/>
          <w:szCs w:val="22"/>
          <w:lang w:val="en-US"/>
        </w:rPr>
        <w:t xml:space="preserve"> </w:t>
      </w:r>
      <w:sdt>
        <w:sdtPr>
          <w:rPr>
            <w:rFonts w:ascii="Times" w:hAnsi="Times"/>
            <w:sz w:val="22"/>
            <w:szCs w:val="22"/>
            <w:lang w:val="en-US"/>
          </w:rPr>
          <w:id w:val="-1237091865"/>
          <w:citation/>
        </w:sdtPr>
        <w:sdtEndPr/>
        <w:sdtContent>
          <w:r>
            <w:rPr>
              <w:rFonts w:ascii="Times" w:hAnsi="Times"/>
              <w:sz w:val="22"/>
              <w:szCs w:val="22"/>
              <w:lang w:val="en-US"/>
            </w:rPr>
            <w:fldChar w:fldCharType="begin"/>
          </w:r>
          <w:r w:rsidR="00626C5D">
            <w:rPr>
              <w:rFonts w:ascii="Times" w:hAnsi="Times"/>
              <w:sz w:val="22"/>
              <w:szCs w:val="22"/>
              <w:lang w:val="en-US"/>
            </w:rPr>
            <w:instrText xml:space="preserve">CITATION War18 \n  \t  \l 2055 </w:instrText>
          </w:r>
          <w:r>
            <w:rPr>
              <w:rFonts w:ascii="Times" w:hAnsi="Times"/>
              <w:sz w:val="22"/>
              <w:szCs w:val="22"/>
              <w:lang w:val="en-US"/>
            </w:rPr>
            <w:fldChar w:fldCharType="separate"/>
          </w:r>
          <w:r w:rsidR="00626C5D" w:rsidRPr="00626C5D">
            <w:rPr>
              <w:rFonts w:ascii="Times" w:hAnsi="Times"/>
              <w:noProof/>
              <w:sz w:val="22"/>
              <w:szCs w:val="22"/>
              <w:lang w:val="en-US"/>
            </w:rPr>
            <w:t>(2018)</w:t>
          </w:r>
          <w:r>
            <w:rPr>
              <w:rFonts w:ascii="Times" w:hAnsi="Times"/>
              <w:sz w:val="22"/>
              <w:szCs w:val="22"/>
              <w:lang w:val="en-US"/>
            </w:rPr>
            <w:fldChar w:fldCharType="end"/>
          </w:r>
        </w:sdtContent>
      </w:sdt>
    </w:p>
    <w:p w14:paraId="62CCC1C8" w14:textId="036E7912" w:rsidR="00184A17" w:rsidRDefault="00184A17" w:rsidP="00547088">
      <w:pPr>
        <w:pStyle w:val="NormalWeb"/>
        <w:numPr>
          <w:ilvl w:val="0"/>
          <w:numId w:val="1"/>
        </w:numPr>
        <w:spacing w:line="276" w:lineRule="auto"/>
        <w:rPr>
          <w:rFonts w:ascii="Times" w:eastAsiaTheme="minorHAnsi" w:hAnsi="Times" w:cstheme="minorBidi"/>
          <w:sz w:val="22"/>
          <w:szCs w:val="22"/>
          <w:lang w:val="en-US" w:eastAsia="en-US"/>
        </w:rPr>
      </w:pPr>
      <w:r>
        <w:rPr>
          <w:rFonts w:ascii="Times" w:eastAsiaTheme="minorHAnsi" w:hAnsi="Times" w:cstheme="minorBidi"/>
          <w:sz w:val="22"/>
          <w:szCs w:val="22"/>
          <w:lang w:val="en-US" w:eastAsia="en-US"/>
        </w:rPr>
        <w:t>In legal terms</w:t>
      </w:r>
      <w:r w:rsidR="00577979">
        <w:rPr>
          <w:rFonts w:ascii="Times" w:eastAsiaTheme="minorHAnsi" w:hAnsi="Times" w:cstheme="minorBidi"/>
          <w:sz w:val="22"/>
          <w:szCs w:val="22"/>
          <w:lang w:val="en-US" w:eastAsia="en-US"/>
        </w:rPr>
        <w:t>, EO are mostly put in relation to Congress legislation</w:t>
      </w:r>
      <w:r>
        <w:rPr>
          <w:rFonts w:ascii="Times" w:eastAsiaTheme="minorHAnsi" w:hAnsi="Times" w:cstheme="minorBidi"/>
          <w:sz w:val="22"/>
          <w:szCs w:val="22"/>
          <w:lang w:val="en-US" w:eastAsia="en-US"/>
        </w:rPr>
        <w:t>:</w:t>
      </w:r>
    </w:p>
    <w:p w14:paraId="66159456" w14:textId="77777777" w:rsidR="00184A17" w:rsidRDefault="00E86131" w:rsidP="00184A17">
      <w:pPr>
        <w:pStyle w:val="NormalWeb"/>
        <w:numPr>
          <w:ilvl w:val="1"/>
          <w:numId w:val="1"/>
        </w:numPr>
        <w:spacing w:line="276" w:lineRule="auto"/>
        <w:rPr>
          <w:rFonts w:ascii="Times" w:eastAsiaTheme="minorHAnsi" w:hAnsi="Times" w:cstheme="minorBidi"/>
          <w:sz w:val="22"/>
          <w:szCs w:val="22"/>
          <w:lang w:val="en-US" w:eastAsia="en-US"/>
        </w:rPr>
      </w:pPr>
      <w:r>
        <w:rPr>
          <w:rFonts w:ascii="Times" w:eastAsiaTheme="minorHAnsi" w:hAnsi="Times" w:cstheme="minorBidi"/>
          <w:sz w:val="22"/>
          <w:szCs w:val="22"/>
          <w:lang w:val="en-US" w:eastAsia="en-US"/>
        </w:rPr>
        <w:t>“</w:t>
      </w:r>
      <w:r w:rsidR="004E0D06" w:rsidRPr="004E0D06">
        <w:rPr>
          <w:rFonts w:ascii="Times" w:eastAsiaTheme="minorHAnsi" w:hAnsi="Times" w:cstheme="minorBidi"/>
          <w:sz w:val="22"/>
          <w:szCs w:val="22"/>
          <w:lang w:val="en-US" w:eastAsia="en-US"/>
        </w:rPr>
        <w:t xml:space="preserve">Executive orders and </w:t>
      </w:r>
      <w:r>
        <w:rPr>
          <w:rFonts w:ascii="Times" w:eastAsiaTheme="minorHAnsi" w:hAnsi="Times" w:cstheme="minorBidi"/>
          <w:sz w:val="22"/>
          <w:szCs w:val="22"/>
          <w:lang w:val="en-US" w:eastAsia="en-US"/>
        </w:rPr>
        <w:t xml:space="preserve">[presidential] </w:t>
      </w:r>
      <w:r w:rsidR="004E0D06" w:rsidRPr="004E0D06">
        <w:rPr>
          <w:rFonts w:ascii="Times" w:eastAsiaTheme="minorHAnsi" w:hAnsi="Times" w:cstheme="minorBidi"/>
          <w:sz w:val="22"/>
          <w:szCs w:val="22"/>
          <w:lang w:val="en-US" w:eastAsia="en-US"/>
        </w:rPr>
        <w:t>proclamations are the two most numerous unilateral orders found over time and carry the weight of an act of Congress (</w:t>
      </w:r>
      <w:r w:rsidR="004E0D06" w:rsidRPr="004E0D06">
        <w:rPr>
          <w:rFonts w:ascii="Times" w:eastAsiaTheme="minorHAnsi" w:hAnsi="Times" w:cstheme="minorBidi"/>
          <w:i/>
          <w:iCs/>
          <w:sz w:val="22"/>
          <w:szCs w:val="22"/>
          <w:lang w:val="en-US" w:eastAsia="en-US"/>
        </w:rPr>
        <w:t>Jenkins v. Collard</w:t>
      </w:r>
      <w:r w:rsidR="004E0D06" w:rsidRPr="004E0D06">
        <w:rPr>
          <w:rFonts w:ascii="Times" w:eastAsiaTheme="minorHAnsi" w:hAnsi="Times" w:cstheme="minorBidi"/>
          <w:sz w:val="22"/>
          <w:szCs w:val="22"/>
          <w:lang w:val="en-US" w:eastAsia="en-US"/>
        </w:rPr>
        <w:t xml:space="preserve"> 1891, 560-61)</w:t>
      </w:r>
      <w:r w:rsidR="004E0D06">
        <w:rPr>
          <w:rFonts w:ascii="Times" w:eastAsiaTheme="minorHAnsi" w:hAnsi="Times" w:cstheme="minorBidi"/>
          <w:sz w:val="22"/>
          <w:szCs w:val="22"/>
          <w:lang w:val="en-US" w:eastAsia="en-US"/>
        </w:rPr>
        <w:t xml:space="preserve">” </w:t>
      </w:r>
      <w:sdt>
        <w:sdtPr>
          <w:rPr>
            <w:rFonts w:ascii="Times" w:eastAsiaTheme="minorHAnsi" w:hAnsi="Times" w:cstheme="minorBidi"/>
            <w:sz w:val="22"/>
            <w:szCs w:val="22"/>
            <w:lang w:val="en-US" w:eastAsia="en-US"/>
          </w:rPr>
          <w:id w:val="1699967012"/>
          <w:citation/>
        </w:sdtPr>
        <w:sdtEndPr/>
        <w:sdtContent>
          <w:r w:rsidR="004E0D06">
            <w:rPr>
              <w:rFonts w:ascii="Times" w:eastAsiaTheme="minorHAnsi" w:hAnsi="Times" w:cstheme="minorBidi"/>
              <w:sz w:val="22"/>
              <w:szCs w:val="22"/>
              <w:lang w:val="en-US" w:eastAsia="en-US"/>
            </w:rPr>
            <w:fldChar w:fldCharType="begin"/>
          </w:r>
          <w:r w:rsidR="004E0D06">
            <w:rPr>
              <w:rFonts w:ascii="Times" w:eastAsiaTheme="minorHAnsi" w:hAnsi="Times" w:cstheme="minorBidi"/>
              <w:sz w:val="22"/>
              <w:szCs w:val="22"/>
              <w:lang w:val="en-US" w:eastAsia="en-US"/>
            </w:rPr>
            <w:instrText xml:space="preserve">CITATION Rot15 \p 298 \l 2055 </w:instrText>
          </w:r>
          <w:r w:rsidR="004E0D06">
            <w:rPr>
              <w:rFonts w:ascii="Times" w:eastAsiaTheme="minorHAnsi" w:hAnsi="Times" w:cstheme="minorBidi"/>
              <w:sz w:val="22"/>
              <w:szCs w:val="22"/>
              <w:lang w:val="en-US" w:eastAsia="en-US"/>
            </w:rPr>
            <w:fldChar w:fldCharType="separate"/>
          </w:r>
          <w:r w:rsidR="004E0D06" w:rsidRPr="004E0D06">
            <w:rPr>
              <w:rFonts w:ascii="Times" w:eastAsiaTheme="minorHAnsi" w:hAnsi="Times" w:cstheme="minorBidi"/>
              <w:noProof/>
              <w:sz w:val="22"/>
              <w:szCs w:val="22"/>
              <w:lang w:val="en-US" w:eastAsia="en-US"/>
            </w:rPr>
            <w:t>(Rottinghaus &amp; Warber, 2015, p. 298)</w:t>
          </w:r>
          <w:r w:rsidR="004E0D06">
            <w:rPr>
              <w:rFonts w:ascii="Times" w:eastAsiaTheme="minorHAnsi" w:hAnsi="Times" w:cstheme="minorBidi"/>
              <w:sz w:val="22"/>
              <w:szCs w:val="22"/>
              <w:lang w:val="en-US" w:eastAsia="en-US"/>
            </w:rPr>
            <w:fldChar w:fldCharType="end"/>
          </w:r>
        </w:sdtContent>
      </w:sdt>
    </w:p>
    <w:p w14:paraId="15383D4A" w14:textId="77777777" w:rsidR="00184A17" w:rsidRDefault="00B92B98" w:rsidP="00184A17">
      <w:pPr>
        <w:pStyle w:val="NormalWeb"/>
        <w:numPr>
          <w:ilvl w:val="1"/>
          <w:numId w:val="1"/>
        </w:numPr>
        <w:spacing w:line="276" w:lineRule="auto"/>
        <w:rPr>
          <w:rFonts w:ascii="Times" w:eastAsiaTheme="minorHAnsi" w:hAnsi="Times" w:cstheme="minorBidi"/>
          <w:sz w:val="22"/>
          <w:szCs w:val="22"/>
          <w:lang w:val="en-US" w:eastAsia="en-US"/>
        </w:rPr>
      </w:pPr>
      <w:r>
        <w:rPr>
          <w:rFonts w:ascii="Times" w:eastAsiaTheme="minorHAnsi" w:hAnsi="Times" w:cstheme="minorBidi"/>
          <w:sz w:val="22"/>
          <w:szCs w:val="22"/>
          <w:lang w:val="en-US" w:eastAsia="en-US"/>
        </w:rPr>
        <w:t>“</w:t>
      </w:r>
      <w:r w:rsidRPr="00B92B98">
        <w:rPr>
          <w:rFonts w:ascii="Times" w:eastAsiaTheme="minorHAnsi" w:hAnsi="Times" w:cstheme="minorBidi"/>
          <w:sz w:val="22"/>
          <w:szCs w:val="22"/>
          <w:lang w:val="en-US" w:eastAsia="en-US"/>
        </w:rPr>
        <w:t>Furthermore, these orders have the same legal standing as a law passed by Congress (Mayer 2001, 35)</w:t>
      </w:r>
      <w:r>
        <w:rPr>
          <w:rFonts w:ascii="Times" w:eastAsiaTheme="minorHAnsi" w:hAnsi="Times" w:cstheme="minorBidi"/>
          <w:sz w:val="22"/>
          <w:szCs w:val="22"/>
          <w:lang w:val="en-US" w:eastAsia="en-US"/>
        </w:rPr>
        <w:t xml:space="preserve">” </w:t>
      </w:r>
      <w:sdt>
        <w:sdtPr>
          <w:rPr>
            <w:rFonts w:ascii="Times" w:eastAsiaTheme="minorHAnsi" w:hAnsi="Times" w:cstheme="minorBidi"/>
            <w:sz w:val="22"/>
            <w:szCs w:val="22"/>
            <w:lang w:val="en-US" w:eastAsia="en-US"/>
          </w:rPr>
          <w:id w:val="-611363376"/>
          <w:citation/>
        </w:sdtPr>
        <w:sdtEndPr/>
        <w:sdtContent>
          <w:r>
            <w:rPr>
              <w:rFonts w:ascii="Times" w:eastAsiaTheme="minorHAnsi" w:hAnsi="Times" w:cstheme="minorBidi"/>
              <w:sz w:val="22"/>
              <w:szCs w:val="22"/>
              <w:lang w:val="en-US" w:eastAsia="en-US"/>
            </w:rPr>
            <w:fldChar w:fldCharType="begin"/>
          </w:r>
          <w:r>
            <w:rPr>
              <w:rFonts w:ascii="Times" w:eastAsiaTheme="minorHAnsi" w:hAnsi="Times" w:cstheme="minorBidi"/>
              <w:sz w:val="22"/>
              <w:szCs w:val="22"/>
              <w:lang w:val="en-US" w:eastAsia="en-US"/>
            </w:rPr>
            <w:instrText xml:space="preserve">CITATION War18 \p 111 \l 2055 </w:instrText>
          </w:r>
          <w:r>
            <w:rPr>
              <w:rFonts w:ascii="Times" w:eastAsiaTheme="minorHAnsi" w:hAnsi="Times" w:cstheme="minorBidi"/>
              <w:sz w:val="22"/>
              <w:szCs w:val="22"/>
              <w:lang w:val="en-US" w:eastAsia="en-US"/>
            </w:rPr>
            <w:fldChar w:fldCharType="separate"/>
          </w:r>
          <w:r w:rsidRPr="00B92B98">
            <w:rPr>
              <w:rFonts w:ascii="Times" w:eastAsiaTheme="minorHAnsi" w:hAnsi="Times" w:cstheme="minorBidi"/>
              <w:noProof/>
              <w:sz w:val="22"/>
              <w:szCs w:val="22"/>
              <w:lang w:val="en-US" w:eastAsia="en-US"/>
            </w:rPr>
            <w:t>(Warber, Ouyang, &amp; Waterman, 2018, p. 111)</w:t>
          </w:r>
          <w:r>
            <w:rPr>
              <w:rFonts w:ascii="Times" w:eastAsiaTheme="minorHAnsi" w:hAnsi="Times" w:cstheme="minorBidi"/>
              <w:sz w:val="22"/>
              <w:szCs w:val="22"/>
              <w:lang w:val="en-US" w:eastAsia="en-US"/>
            </w:rPr>
            <w:fldChar w:fldCharType="end"/>
          </w:r>
        </w:sdtContent>
      </w:sdt>
    </w:p>
    <w:p w14:paraId="36832DF3" w14:textId="77777777" w:rsidR="00184A17" w:rsidRDefault="00107743" w:rsidP="00184A17">
      <w:pPr>
        <w:pStyle w:val="NormalWeb"/>
        <w:numPr>
          <w:ilvl w:val="1"/>
          <w:numId w:val="1"/>
        </w:numPr>
        <w:spacing w:line="276" w:lineRule="auto"/>
        <w:rPr>
          <w:rFonts w:ascii="Times" w:eastAsiaTheme="minorHAnsi" w:hAnsi="Times" w:cstheme="minorBidi"/>
          <w:sz w:val="22"/>
          <w:szCs w:val="22"/>
          <w:lang w:val="en-US" w:eastAsia="en-US"/>
        </w:rPr>
      </w:pPr>
      <w:r>
        <w:rPr>
          <w:rFonts w:ascii="Times" w:eastAsiaTheme="minorHAnsi" w:hAnsi="Times" w:cstheme="minorBidi"/>
          <w:sz w:val="22"/>
          <w:szCs w:val="22"/>
          <w:lang w:val="en-US" w:eastAsia="en-US"/>
        </w:rPr>
        <w:t>“</w:t>
      </w:r>
      <w:r w:rsidRPr="00107743">
        <w:rPr>
          <w:rFonts w:ascii="Times" w:eastAsiaTheme="minorHAnsi" w:hAnsi="Times" w:cstheme="minorBidi"/>
          <w:sz w:val="22"/>
          <w:szCs w:val="22"/>
          <w:lang w:val="en-US" w:eastAsia="en-US"/>
        </w:rPr>
        <w:t xml:space="preserve">Kenneth Mayer argues (2001, 11), even in difficult political contexts, </w:t>
      </w:r>
      <w:r>
        <w:rPr>
          <w:rFonts w:ascii="Times" w:eastAsiaTheme="minorHAnsi" w:hAnsi="Times" w:cstheme="minorBidi"/>
          <w:sz w:val="22"/>
          <w:szCs w:val="22"/>
          <w:lang w:val="en-US" w:eastAsia="en-US"/>
        </w:rPr>
        <w:t>‘</w:t>
      </w:r>
      <w:r w:rsidRPr="00107743">
        <w:rPr>
          <w:rFonts w:ascii="Times" w:eastAsiaTheme="minorHAnsi" w:hAnsi="Times" w:cstheme="minorBidi"/>
          <w:sz w:val="22"/>
          <w:szCs w:val="22"/>
          <w:lang w:val="en-US" w:eastAsia="en-US"/>
        </w:rPr>
        <w:t>in most cases, presidents retain a broad capacity to take significant action on their own, action that is meaningful both in substantive policy terms and in the sense of protecting and furthering the president’s political and strategic interests.</w:t>
      </w:r>
      <w:r>
        <w:rPr>
          <w:rFonts w:ascii="Times" w:eastAsiaTheme="minorHAnsi" w:hAnsi="Times" w:cstheme="minorBidi"/>
          <w:sz w:val="22"/>
          <w:szCs w:val="22"/>
          <w:lang w:val="en-US" w:eastAsia="en-US"/>
        </w:rPr>
        <w:t xml:space="preserve">’” </w:t>
      </w:r>
      <w:sdt>
        <w:sdtPr>
          <w:rPr>
            <w:rFonts w:ascii="Times" w:eastAsiaTheme="minorHAnsi" w:hAnsi="Times" w:cstheme="minorBidi"/>
            <w:sz w:val="22"/>
            <w:szCs w:val="22"/>
            <w:lang w:val="en-US" w:eastAsia="en-US"/>
          </w:rPr>
          <w:id w:val="25771565"/>
          <w:citation/>
        </w:sdtPr>
        <w:sdtEndPr/>
        <w:sdtContent>
          <w:r w:rsidR="002E0B8A">
            <w:rPr>
              <w:rFonts w:ascii="Times" w:eastAsiaTheme="minorHAnsi" w:hAnsi="Times" w:cstheme="minorBidi"/>
              <w:sz w:val="22"/>
              <w:szCs w:val="22"/>
              <w:lang w:val="en-US" w:eastAsia="en-US"/>
            </w:rPr>
            <w:fldChar w:fldCharType="begin"/>
          </w:r>
          <w:r w:rsidR="002E0B8A" w:rsidRPr="00386800">
            <w:rPr>
              <w:rFonts w:ascii="Times" w:eastAsiaTheme="minorHAnsi" w:hAnsi="Times" w:cstheme="minorBidi"/>
              <w:sz w:val="22"/>
              <w:szCs w:val="22"/>
              <w:lang w:val="en-US" w:eastAsia="en-US"/>
            </w:rPr>
            <w:instrText xml:space="preserve">CITATION Rud15 \p 342 \l 2055 </w:instrText>
          </w:r>
          <w:r w:rsidR="002E0B8A">
            <w:rPr>
              <w:rFonts w:ascii="Times" w:eastAsiaTheme="minorHAnsi" w:hAnsi="Times" w:cstheme="minorBidi"/>
              <w:sz w:val="22"/>
              <w:szCs w:val="22"/>
              <w:lang w:val="en-US" w:eastAsia="en-US"/>
            </w:rPr>
            <w:fldChar w:fldCharType="separate"/>
          </w:r>
          <w:r w:rsidR="002E0B8A" w:rsidRPr="00386800">
            <w:rPr>
              <w:rFonts w:ascii="Times" w:eastAsiaTheme="minorHAnsi" w:hAnsi="Times" w:cstheme="minorBidi"/>
              <w:noProof/>
              <w:sz w:val="22"/>
              <w:szCs w:val="22"/>
              <w:lang w:val="en-US" w:eastAsia="en-US"/>
            </w:rPr>
            <w:t>(Rudalevige, 2015, p. 342)</w:t>
          </w:r>
          <w:r w:rsidR="002E0B8A">
            <w:rPr>
              <w:rFonts w:ascii="Times" w:eastAsiaTheme="minorHAnsi" w:hAnsi="Times" w:cstheme="minorBidi"/>
              <w:sz w:val="22"/>
              <w:szCs w:val="22"/>
              <w:lang w:val="en-US" w:eastAsia="en-US"/>
            </w:rPr>
            <w:fldChar w:fldCharType="end"/>
          </w:r>
        </w:sdtContent>
      </w:sdt>
    </w:p>
    <w:p w14:paraId="55EA729F" w14:textId="09C1A433" w:rsidR="004E0D06" w:rsidRDefault="00801F6F" w:rsidP="00184A17">
      <w:pPr>
        <w:pStyle w:val="NormalWeb"/>
        <w:numPr>
          <w:ilvl w:val="1"/>
          <w:numId w:val="1"/>
        </w:numPr>
        <w:spacing w:line="276" w:lineRule="auto"/>
        <w:rPr>
          <w:rFonts w:ascii="Times" w:eastAsiaTheme="minorHAnsi" w:hAnsi="Times" w:cstheme="minorBidi"/>
          <w:sz w:val="22"/>
          <w:szCs w:val="22"/>
          <w:lang w:val="en-US" w:eastAsia="en-US"/>
        </w:rPr>
      </w:pPr>
      <w:r>
        <w:rPr>
          <w:rFonts w:ascii="Times" w:eastAsiaTheme="minorHAnsi" w:hAnsi="Times" w:cstheme="minorBidi"/>
          <w:sz w:val="22"/>
          <w:szCs w:val="22"/>
          <w:lang w:val="en-US" w:eastAsia="en-US"/>
        </w:rPr>
        <w:t>“</w:t>
      </w:r>
      <w:r w:rsidR="00386800" w:rsidRPr="00386800">
        <w:rPr>
          <w:rFonts w:ascii="Times" w:eastAsiaTheme="minorHAnsi" w:hAnsi="Times" w:cstheme="minorBidi"/>
          <w:sz w:val="22"/>
          <w:szCs w:val="22"/>
          <w:lang w:val="en-US" w:eastAsia="en-US"/>
        </w:rPr>
        <w:t>The ability of U.S. presidents to direct government through EOs derives from Article II of the U.S. Constitution which states that the president has the power to “take care that the laws be faithfully executed” - that is, to guide the execution of existing legislation. However, since EOs have the same value as federal laws and do not require Congressional ratification, in practice they have been often used to “guide” policy in a direction other than that intended by Congress.</w:t>
      </w:r>
      <w:r w:rsidR="00386800">
        <w:rPr>
          <w:rFonts w:ascii="Times" w:eastAsiaTheme="minorHAnsi" w:hAnsi="Times" w:cstheme="minorBidi"/>
          <w:sz w:val="22"/>
          <w:szCs w:val="22"/>
          <w:lang w:val="en-US" w:eastAsia="en-US"/>
        </w:rPr>
        <w:t xml:space="preserve"> </w:t>
      </w:r>
      <w:sdt>
        <w:sdtPr>
          <w:rPr>
            <w:rFonts w:ascii="Times" w:eastAsiaTheme="minorHAnsi" w:hAnsi="Times" w:cstheme="minorBidi"/>
            <w:sz w:val="22"/>
            <w:szCs w:val="22"/>
            <w:lang w:val="en-US" w:eastAsia="en-US"/>
          </w:rPr>
          <w:id w:val="1639994907"/>
          <w:citation/>
        </w:sdtPr>
        <w:sdtContent>
          <w:r w:rsidR="00870C9D">
            <w:rPr>
              <w:rFonts w:ascii="Times" w:eastAsiaTheme="minorHAnsi" w:hAnsi="Times" w:cstheme="minorBidi"/>
              <w:sz w:val="22"/>
              <w:szCs w:val="22"/>
              <w:lang w:val="en-US" w:eastAsia="en-US"/>
            </w:rPr>
            <w:fldChar w:fldCharType="begin"/>
          </w:r>
          <w:r w:rsidR="00577979">
            <w:rPr>
              <w:rFonts w:ascii="Times" w:eastAsiaTheme="minorHAnsi" w:hAnsi="Times" w:cstheme="minorBidi"/>
              <w:sz w:val="22"/>
              <w:szCs w:val="22"/>
              <w:lang w:val="de-CH" w:eastAsia="en-US"/>
            </w:rPr>
            <w:instrText xml:space="preserve">CITATION Djo19 \p 3 \l 2055 </w:instrText>
          </w:r>
          <w:r w:rsidR="00870C9D">
            <w:rPr>
              <w:rFonts w:ascii="Times" w:eastAsiaTheme="minorHAnsi" w:hAnsi="Times" w:cstheme="minorBidi"/>
              <w:sz w:val="22"/>
              <w:szCs w:val="22"/>
              <w:lang w:val="en-US" w:eastAsia="en-US"/>
            </w:rPr>
            <w:fldChar w:fldCharType="separate"/>
          </w:r>
          <w:r w:rsidR="00577979" w:rsidRPr="00577979">
            <w:rPr>
              <w:rFonts w:ascii="Times" w:eastAsiaTheme="minorHAnsi" w:hAnsi="Times" w:cstheme="minorBidi"/>
              <w:noProof/>
              <w:sz w:val="22"/>
              <w:szCs w:val="22"/>
              <w:lang w:val="de-CH" w:eastAsia="en-US"/>
            </w:rPr>
            <w:t>(Djourelova &amp; Durante, 2019, p. 3)</w:t>
          </w:r>
          <w:r w:rsidR="00870C9D">
            <w:rPr>
              <w:rFonts w:ascii="Times" w:eastAsiaTheme="minorHAnsi" w:hAnsi="Times" w:cstheme="minorBidi"/>
              <w:sz w:val="22"/>
              <w:szCs w:val="22"/>
              <w:lang w:val="en-US" w:eastAsia="en-US"/>
            </w:rPr>
            <w:fldChar w:fldCharType="end"/>
          </w:r>
        </w:sdtContent>
      </w:sdt>
    </w:p>
    <w:p w14:paraId="6D433F7D" w14:textId="1ADA45F8" w:rsidR="00547088" w:rsidRDefault="00547088" w:rsidP="00557357">
      <w:pPr>
        <w:pStyle w:val="NormalWeb"/>
        <w:numPr>
          <w:ilvl w:val="0"/>
          <w:numId w:val="1"/>
        </w:numPr>
        <w:spacing w:line="276" w:lineRule="auto"/>
        <w:rPr>
          <w:rFonts w:ascii="Times" w:eastAsiaTheme="minorHAnsi" w:hAnsi="Times" w:cstheme="minorBidi"/>
          <w:sz w:val="22"/>
          <w:szCs w:val="22"/>
          <w:lang w:val="en-US" w:eastAsia="en-US"/>
        </w:rPr>
      </w:pPr>
      <w:proofErr w:type="spellStart"/>
      <w:r>
        <w:rPr>
          <w:rFonts w:ascii="Times" w:eastAsiaTheme="minorHAnsi" w:hAnsi="Times" w:cstheme="minorBidi"/>
          <w:sz w:val="22"/>
          <w:szCs w:val="22"/>
          <w:lang w:val="en-US" w:eastAsia="en-US"/>
        </w:rPr>
        <w:t>Warber</w:t>
      </w:r>
      <w:proofErr w:type="spellEnd"/>
      <w:r>
        <w:rPr>
          <w:rFonts w:ascii="Times" w:eastAsiaTheme="minorHAnsi" w:hAnsi="Times" w:cstheme="minorBidi"/>
          <w:sz w:val="22"/>
          <w:szCs w:val="22"/>
          <w:lang w:val="en-US" w:eastAsia="en-US"/>
        </w:rPr>
        <w:t xml:space="preserve">, Ouyang and Waterman </w:t>
      </w:r>
      <w:sdt>
        <w:sdtPr>
          <w:rPr>
            <w:rFonts w:ascii="Times" w:eastAsiaTheme="minorHAnsi" w:hAnsi="Times" w:cstheme="minorBidi"/>
            <w:sz w:val="22"/>
            <w:szCs w:val="22"/>
            <w:lang w:val="en-US" w:eastAsia="en-US"/>
          </w:rPr>
          <w:id w:val="-1447997330"/>
          <w:citation/>
        </w:sdtPr>
        <w:sdtEndPr/>
        <w:sdtContent>
          <w:r>
            <w:rPr>
              <w:rFonts w:ascii="Times" w:eastAsiaTheme="minorHAnsi" w:hAnsi="Times" w:cstheme="minorBidi"/>
              <w:sz w:val="22"/>
              <w:szCs w:val="22"/>
              <w:lang w:val="en-US" w:eastAsia="en-US"/>
            </w:rPr>
            <w:fldChar w:fldCharType="begin"/>
          </w:r>
          <w:r>
            <w:rPr>
              <w:rFonts w:ascii="Times" w:eastAsiaTheme="minorHAnsi" w:hAnsi="Times" w:cstheme="minorBidi"/>
              <w:sz w:val="22"/>
              <w:szCs w:val="22"/>
              <w:lang w:val="en-US" w:eastAsia="en-US"/>
            </w:rPr>
            <w:instrText xml:space="preserve">CITATION War18 \p 112 \n  \t  \l 2055 </w:instrText>
          </w:r>
          <w:r>
            <w:rPr>
              <w:rFonts w:ascii="Times" w:eastAsiaTheme="minorHAnsi" w:hAnsi="Times" w:cstheme="minorBidi"/>
              <w:sz w:val="22"/>
              <w:szCs w:val="22"/>
              <w:lang w:val="en-US" w:eastAsia="en-US"/>
            </w:rPr>
            <w:fldChar w:fldCharType="separate"/>
          </w:r>
          <w:r w:rsidRPr="00547088">
            <w:rPr>
              <w:rFonts w:ascii="Times" w:eastAsiaTheme="minorHAnsi" w:hAnsi="Times" w:cstheme="minorBidi"/>
              <w:noProof/>
              <w:sz w:val="22"/>
              <w:szCs w:val="22"/>
              <w:lang w:val="en-US" w:eastAsia="en-US"/>
            </w:rPr>
            <w:t>(2018, p. 112)</w:t>
          </w:r>
          <w:r>
            <w:rPr>
              <w:rFonts w:ascii="Times" w:eastAsiaTheme="minorHAnsi" w:hAnsi="Times" w:cstheme="minorBidi"/>
              <w:sz w:val="22"/>
              <w:szCs w:val="22"/>
              <w:lang w:val="en-US" w:eastAsia="en-US"/>
            </w:rPr>
            <w:fldChar w:fldCharType="end"/>
          </w:r>
        </w:sdtContent>
      </w:sdt>
      <w:r>
        <w:rPr>
          <w:rFonts w:ascii="Times" w:eastAsiaTheme="minorHAnsi" w:hAnsi="Times" w:cstheme="minorBidi"/>
          <w:sz w:val="22"/>
          <w:szCs w:val="22"/>
          <w:lang w:val="en-US" w:eastAsia="en-US"/>
        </w:rPr>
        <w:t xml:space="preserve"> argue that a too narrow focus has been put on “landmark” legislation while neglecting seemingly less important EO, which is why “</w:t>
      </w:r>
      <w:r w:rsidRPr="00547088">
        <w:rPr>
          <w:rFonts w:ascii="Times" w:eastAsiaTheme="minorHAnsi" w:hAnsi="Times" w:cstheme="minorBidi"/>
          <w:sz w:val="22"/>
          <w:szCs w:val="22"/>
          <w:lang w:val="en-US" w:eastAsia="en-US"/>
        </w:rPr>
        <w:t>if we ignore unilateral action and examine only so-called landmark legislation, we ignore much of importance that presidents achieve.</w:t>
      </w:r>
      <w:r>
        <w:rPr>
          <w:rFonts w:ascii="Times" w:eastAsiaTheme="minorHAnsi" w:hAnsi="Times" w:cstheme="minorBidi"/>
          <w:sz w:val="22"/>
          <w:szCs w:val="22"/>
          <w:lang w:val="en-US" w:eastAsia="en-US"/>
        </w:rPr>
        <w:t>”</w:t>
      </w:r>
    </w:p>
    <w:p w14:paraId="42BAE8A6" w14:textId="17C466D7" w:rsidR="00107743" w:rsidRDefault="00107743" w:rsidP="009F5167">
      <w:pPr>
        <w:pStyle w:val="NormalWeb"/>
        <w:numPr>
          <w:ilvl w:val="0"/>
          <w:numId w:val="1"/>
        </w:numPr>
        <w:spacing w:line="276" w:lineRule="auto"/>
        <w:rPr>
          <w:rFonts w:ascii="Times" w:eastAsiaTheme="minorHAnsi" w:hAnsi="Times" w:cstheme="minorBidi"/>
          <w:sz w:val="22"/>
          <w:szCs w:val="22"/>
          <w:lang w:val="en-US" w:eastAsia="en-US"/>
        </w:rPr>
      </w:pPr>
      <w:r>
        <w:rPr>
          <w:rFonts w:ascii="Times" w:eastAsiaTheme="minorHAnsi" w:hAnsi="Times" w:cstheme="minorBidi"/>
          <w:sz w:val="22"/>
          <w:szCs w:val="22"/>
          <w:lang w:val="en-US" w:eastAsia="en-US"/>
        </w:rPr>
        <w:lastRenderedPageBreak/>
        <w:t xml:space="preserve">Kaufman suggests the </w:t>
      </w:r>
      <w:r w:rsidRPr="00107743">
        <w:rPr>
          <w:rFonts w:ascii="Times" w:eastAsiaTheme="minorHAnsi" w:hAnsi="Times" w:cstheme="minorBidi"/>
          <w:sz w:val="22"/>
          <w:szCs w:val="22"/>
          <w:lang w:val="en-US" w:eastAsia="en-US"/>
        </w:rPr>
        <w:t>black box approach</w:t>
      </w:r>
      <w:r>
        <w:rPr>
          <w:rFonts w:ascii="Times" w:eastAsiaTheme="minorHAnsi" w:hAnsi="Times" w:cstheme="minorBidi"/>
          <w:sz w:val="22"/>
          <w:szCs w:val="22"/>
          <w:lang w:val="en-US" w:eastAsia="en-US"/>
        </w:rPr>
        <w:t xml:space="preserve">, which </w:t>
      </w:r>
      <w:r w:rsidRPr="00107743">
        <w:rPr>
          <w:rFonts w:ascii="Times" w:eastAsiaTheme="minorHAnsi" w:hAnsi="Times" w:cstheme="minorBidi"/>
          <w:sz w:val="22"/>
          <w:szCs w:val="22"/>
          <w:lang w:val="en-US" w:eastAsia="en-US"/>
        </w:rPr>
        <w:t xml:space="preserve">assumes, </w:t>
      </w:r>
      <w:r>
        <w:rPr>
          <w:rFonts w:ascii="Times" w:eastAsiaTheme="minorHAnsi" w:hAnsi="Times" w:cstheme="minorBidi"/>
          <w:sz w:val="22"/>
          <w:szCs w:val="22"/>
          <w:lang w:val="en-US" w:eastAsia="en-US"/>
        </w:rPr>
        <w:t>“</w:t>
      </w:r>
      <w:r w:rsidRPr="00107743">
        <w:rPr>
          <w:rFonts w:ascii="Times" w:eastAsiaTheme="minorHAnsi" w:hAnsi="Times" w:cstheme="minorBidi"/>
          <w:sz w:val="22"/>
          <w:szCs w:val="22"/>
          <w:lang w:val="en-US" w:eastAsia="en-US"/>
        </w:rPr>
        <w:t>if only tacitly, that any given order reflects a unitary executive branch and, thus, presidential preferences, more or less purely enacted into action.</w:t>
      </w:r>
      <w:r>
        <w:rPr>
          <w:rFonts w:ascii="Times" w:eastAsiaTheme="minorHAnsi" w:hAnsi="Times" w:cstheme="minorBidi"/>
          <w:sz w:val="22"/>
          <w:szCs w:val="22"/>
          <w:lang w:val="en-US" w:eastAsia="en-US"/>
        </w:rPr>
        <w:t xml:space="preserve">” </w:t>
      </w:r>
      <w:sdt>
        <w:sdtPr>
          <w:rPr>
            <w:rFonts w:ascii="Times" w:eastAsiaTheme="minorHAnsi" w:hAnsi="Times" w:cstheme="minorBidi"/>
            <w:sz w:val="22"/>
            <w:szCs w:val="22"/>
            <w:lang w:val="en-US" w:eastAsia="en-US"/>
          </w:rPr>
          <w:id w:val="1591114886"/>
          <w:citation/>
        </w:sdtPr>
        <w:sdtEndPr/>
        <w:sdtContent>
          <w:r w:rsidR="002E0B8A">
            <w:rPr>
              <w:rFonts w:ascii="Times" w:eastAsiaTheme="minorHAnsi" w:hAnsi="Times" w:cstheme="minorBidi"/>
              <w:sz w:val="22"/>
              <w:szCs w:val="22"/>
              <w:lang w:val="en-US" w:eastAsia="en-US"/>
            </w:rPr>
            <w:fldChar w:fldCharType="begin"/>
          </w:r>
          <w:r w:rsidR="002E0B8A" w:rsidRPr="00386800">
            <w:rPr>
              <w:rFonts w:ascii="Times" w:eastAsiaTheme="minorHAnsi" w:hAnsi="Times" w:cstheme="minorBidi"/>
              <w:sz w:val="22"/>
              <w:szCs w:val="22"/>
              <w:lang w:val="en-US" w:eastAsia="en-US"/>
            </w:rPr>
            <w:instrText xml:space="preserve">CITATION Rud15 \p 343 \l 2055 </w:instrText>
          </w:r>
          <w:r w:rsidR="002E0B8A">
            <w:rPr>
              <w:rFonts w:ascii="Times" w:eastAsiaTheme="minorHAnsi" w:hAnsi="Times" w:cstheme="minorBidi"/>
              <w:sz w:val="22"/>
              <w:szCs w:val="22"/>
              <w:lang w:val="en-US" w:eastAsia="en-US"/>
            </w:rPr>
            <w:fldChar w:fldCharType="separate"/>
          </w:r>
          <w:r w:rsidR="002E0B8A" w:rsidRPr="002E0B8A">
            <w:rPr>
              <w:rFonts w:ascii="Times" w:eastAsiaTheme="minorHAnsi" w:hAnsi="Times" w:cstheme="minorBidi"/>
              <w:noProof/>
              <w:sz w:val="22"/>
              <w:szCs w:val="22"/>
              <w:lang w:val="de-CH" w:eastAsia="en-US"/>
            </w:rPr>
            <w:t>(Rudalevige, 2015, p. 343)</w:t>
          </w:r>
          <w:r w:rsidR="002E0B8A">
            <w:rPr>
              <w:rFonts w:ascii="Times" w:eastAsiaTheme="minorHAnsi" w:hAnsi="Times" w:cstheme="minorBidi"/>
              <w:sz w:val="22"/>
              <w:szCs w:val="22"/>
              <w:lang w:val="en-US" w:eastAsia="en-US"/>
            </w:rPr>
            <w:fldChar w:fldCharType="end"/>
          </w:r>
        </w:sdtContent>
      </w:sdt>
    </w:p>
    <w:p w14:paraId="29C745D5" w14:textId="2584D82A" w:rsidR="009F5167" w:rsidRDefault="009F5167" w:rsidP="009F5167">
      <w:pPr>
        <w:pStyle w:val="NormalWeb"/>
        <w:numPr>
          <w:ilvl w:val="0"/>
          <w:numId w:val="1"/>
        </w:numPr>
        <w:spacing w:line="276" w:lineRule="auto"/>
      </w:pPr>
      <w:r>
        <w:rPr>
          <w:rFonts w:ascii="Times" w:hAnsi="Times"/>
          <w:sz w:val="22"/>
          <w:szCs w:val="22"/>
          <w:lang w:val="en-US"/>
        </w:rPr>
        <w:t>E</w:t>
      </w:r>
      <w:r>
        <w:rPr>
          <w:rFonts w:ascii="Times" w:hAnsi="Times"/>
          <w:sz w:val="22"/>
          <w:szCs w:val="22"/>
        </w:rPr>
        <w:t>xecutive orders combine the highest level of substance, discretion, and direct presidential involvement (Mayer 2001, 31, 35)</w:t>
      </w:r>
      <w:r w:rsidR="00C45CF5" w:rsidRPr="00C45CF5">
        <w:rPr>
          <w:rFonts w:ascii="Times" w:hAnsi="Times"/>
          <w:sz w:val="22"/>
          <w:szCs w:val="22"/>
          <w:lang w:val="en-US"/>
        </w:rPr>
        <w:t xml:space="preserve"> </w:t>
      </w:r>
      <w:r w:rsidR="00C45CF5" w:rsidRPr="00C45CF5">
        <w:rPr>
          <w:rFonts w:ascii="Times" w:hAnsi="Times"/>
          <w:sz w:val="22"/>
          <w:szCs w:val="22"/>
          <w:lang w:val="en-US"/>
        </w:rPr>
        <w:sym w:font="Wingdings" w:char="F0E0"/>
      </w:r>
      <w:r w:rsidR="00C45CF5">
        <w:rPr>
          <w:rFonts w:ascii="Times" w:hAnsi="Times"/>
          <w:sz w:val="22"/>
          <w:szCs w:val="22"/>
          <w:lang w:val="en-US"/>
        </w:rPr>
        <w:t xml:space="preserve"> presidents can decide </w:t>
      </w:r>
      <w:r w:rsidR="00C45CF5" w:rsidRPr="00C45CF5">
        <w:rPr>
          <w:rFonts w:ascii="Times" w:hAnsi="Times"/>
          <w:i/>
          <w:iCs/>
          <w:sz w:val="22"/>
          <w:szCs w:val="22"/>
          <w:lang w:val="en-US"/>
        </w:rPr>
        <w:t>when</w:t>
      </w:r>
      <w:r w:rsidR="00C45CF5">
        <w:rPr>
          <w:rFonts w:ascii="Times" w:hAnsi="Times"/>
          <w:sz w:val="22"/>
          <w:szCs w:val="22"/>
          <w:lang w:val="en-US"/>
        </w:rPr>
        <w:t xml:space="preserve"> to issue </w:t>
      </w:r>
      <w:r w:rsidR="00F42C73" w:rsidRPr="00F42C73">
        <w:rPr>
          <w:rFonts w:ascii="Times" w:hAnsi="Times"/>
          <w:i/>
          <w:iCs/>
          <w:sz w:val="22"/>
          <w:szCs w:val="22"/>
          <w:lang w:val="en-US"/>
        </w:rPr>
        <w:t>which</w:t>
      </w:r>
      <w:r w:rsidR="00C45CF5">
        <w:rPr>
          <w:rFonts w:ascii="Times" w:hAnsi="Times"/>
          <w:sz w:val="22"/>
          <w:szCs w:val="22"/>
          <w:lang w:val="en-US"/>
        </w:rPr>
        <w:t xml:space="preserve"> EO, </w:t>
      </w:r>
      <w:r w:rsidR="00F42C73">
        <w:rPr>
          <w:rFonts w:ascii="Times" w:hAnsi="Times"/>
          <w:sz w:val="22"/>
          <w:szCs w:val="22"/>
          <w:lang w:val="en-US"/>
        </w:rPr>
        <w:t xml:space="preserve">and </w:t>
      </w:r>
      <w:r w:rsidR="00497351">
        <w:rPr>
          <w:rFonts w:ascii="Times" w:hAnsi="Times"/>
          <w:sz w:val="22"/>
          <w:szCs w:val="22"/>
          <w:lang w:val="en-US"/>
        </w:rPr>
        <w:t>to actively circumvent Congress</w:t>
      </w:r>
      <w:r w:rsidR="00F51ED9">
        <w:rPr>
          <w:rFonts w:ascii="Times" w:hAnsi="Times"/>
          <w:sz w:val="22"/>
          <w:szCs w:val="22"/>
          <w:lang w:val="en-US"/>
        </w:rPr>
        <w:t xml:space="preserve"> </w:t>
      </w:r>
      <w:sdt>
        <w:sdtPr>
          <w:rPr>
            <w:rFonts w:ascii="Times" w:hAnsi="Times"/>
            <w:sz w:val="22"/>
            <w:szCs w:val="22"/>
            <w:lang w:val="en-US"/>
          </w:rPr>
          <w:id w:val="-570808910"/>
          <w:citation/>
        </w:sdtPr>
        <w:sdtContent>
          <w:r w:rsidR="00F51ED9">
            <w:rPr>
              <w:rFonts w:ascii="Times" w:hAnsi="Times"/>
              <w:sz w:val="22"/>
              <w:szCs w:val="22"/>
              <w:lang w:val="en-US"/>
            </w:rPr>
            <w:fldChar w:fldCharType="begin"/>
          </w:r>
          <w:r w:rsidR="00F51ED9" w:rsidRPr="00F51ED9">
            <w:rPr>
              <w:rFonts w:ascii="Times" w:hAnsi="Times"/>
              <w:sz w:val="22"/>
              <w:szCs w:val="22"/>
              <w:lang w:val="en-US"/>
            </w:rPr>
            <w:instrText xml:space="preserve"> CITATION Djo19 \l 2055 </w:instrText>
          </w:r>
          <w:r w:rsidR="00F51ED9">
            <w:rPr>
              <w:rFonts w:ascii="Times" w:hAnsi="Times"/>
              <w:sz w:val="22"/>
              <w:szCs w:val="22"/>
              <w:lang w:val="en-US"/>
            </w:rPr>
            <w:fldChar w:fldCharType="separate"/>
          </w:r>
          <w:r w:rsidR="00F51ED9" w:rsidRPr="00F51ED9">
            <w:rPr>
              <w:rFonts w:ascii="Times" w:hAnsi="Times"/>
              <w:noProof/>
              <w:sz w:val="22"/>
              <w:szCs w:val="22"/>
              <w:lang w:val="en-US"/>
            </w:rPr>
            <w:t>(Djourelova &amp; Durante, 2019)</w:t>
          </w:r>
          <w:r w:rsidR="00F51ED9">
            <w:rPr>
              <w:rFonts w:ascii="Times" w:hAnsi="Times"/>
              <w:sz w:val="22"/>
              <w:szCs w:val="22"/>
              <w:lang w:val="en-US"/>
            </w:rPr>
            <w:fldChar w:fldCharType="end"/>
          </w:r>
        </w:sdtContent>
      </w:sdt>
    </w:p>
    <w:p w14:paraId="49AE9AE0" w14:textId="36BF41F7" w:rsidR="008D671F" w:rsidRPr="004E0D06" w:rsidRDefault="008D671F" w:rsidP="00557357">
      <w:pPr>
        <w:spacing w:line="276" w:lineRule="auto"/>
        <w:rPr>
          <w:rFonts w:ascii="Helvetica Light" w:hAnsi="Helvetica Light"/>
          <w:lang w:val="en-US"/>
        </w:rPr>
      </w:pPr>
      <w:r w:rsidRPr="004E0D06">
        <w:rPr>
          <w:rFonts w:ascii="Helvetica Light" w:hAnsi="Helvetica Light"/>
          <w:lang w:val="en-US"/>
        </w:rPr>
        <w:t>Factors to influence EO content</w:t>
      </w:r>
      <w:r w:rsidR="00053482">
        <w:rPr>
          <w:rFonts w:ascii="Helvetica Light" w:hAnsi="Helvetica Light"/>
          <w:lang w:val="en-US"/>
        </w:rPr>
        <w:t xml:space="preserve"> (IV)</w:t>
      </w:r>
    </w:p>
    <w:p w14:paraId="6DD728DB" w14:textId="724744EE" w:rsidR="00C344CA" w:rsidRDefault="00C344CA" w:rsidP="00557357">
      <w:pPr>
        <w:spacing w:line="276" w:lineRule="auto"/>
        <w:rPr>
          <w:rFonts w:ascii="Times" w:hAnsi="Times"/>
          <w:sz w:val="22"/>
          <w:szCs w:val="22"/>
          <w:lang w:val="en-US"/>
        </w:rPr>
      </w:pPr>
    </w:p>
    <w:p w14:paraId="332C438A" w14:textId="6C11FC42" w:rsidR="00C344CA" w:rsidRDefault="00C344CA" w:rsidP="00557357">
      <w:pPr>
        <w:pStyle w:val="ListParagraph"/>
        <w:numPr>
          <w:ilvl w:val="0"/>
          <w:numId w:val="1"/>
        </w:numPr>
        <w:spacing w:line="276" w:lineRule="auto"/>
        <w:rPr>
          <w:rFonts w:ascii="Times" w:hAnsi="Times"/>
          <w:sz w:val="22"/>
          <w:szCs w:val="22"/>
          <w:lang w:val="en-US"/>
        </w:rPr>
      </w:pPr>
      <w:r w:rsidRPr="00C344CA">
        <w:rPr>
          <w:rFonts w:ascii="Times" w:hAnsi="Times"/>
          <w:b/>
          <w:bCs/>
          <w:sz w:val="22"/>
          <w:szCs w:val="22"/>
          <w:lang w:val="en-US"/>
        </w:rPr>
        <w:t xml:space="preserve">Political </w:t>
      </w:r>
      <w:r w:rsidRPr="00E136AE">
        <w:rPr>
          <w:rFonts w:ascii="Times" w:hAnsi="Times"/>
          <w:b/>
          <w:bCs/>
          <w:sz w:val="22"/>
          <w:szCs w:val="22"/>
          <w:lang w:val="en-US"/>
        </w:rPr>
        <w:t>self-interest</w:t>
      </w:r>
      <w:r w:rsidR="00E136AE" w:rsidRPr="00E136AE">
        <w:rPr>
          <w:rFonts w:ascii="Times" w:hAnsi="Times"/>
          <w:b/>
          <w:bCs/>
          <w:sz w:val="22"/>
          <w:szCs w:val="22"/>
          <w:lang w:val="en-US"/>
        </w:rPr>
        <w:t>/r</w:t>
      </w:r>
      <w:r w:rsidRPr="00E136AE">
        <w:rPr>
          <w:rFonts w:ascii="Times" w:hAnsi="Times"/>
          <w:b/>
          <w:bCs/>
          <w:sz w:val="22"/>
          <w:szCs w:val="22"/>
          <w:lang w:val="en-US"/>
        </w:rPr>
        <w:t>e-election ambitions</w:t>
      </w:r>
      <w:r w:rsidR="00E136AE">
        <w:rPr>
          <w:rFonts w:ascii="Times" w:hAnsi="Times"/>
          <w:sz w:val="22"/>
          <w:szCs w:val="22"/>
          <w:lang w:val="en-US"/>
        </w:rPr>
        <w:t xml:space="preserve"> (politician’s party affiliation, reelection information, tenure, swing state)</w:t>
      </w:r>
      <w:r>
        <w:rPr>
          <w:rFonts w:ascii="Times" w:hAnsi="Times"/>
          <w:sz w:val="22"/>
          <w:szCs w:val="22"/>
          <w:lang w:val="en-US"/>
        </w:rPr>
        <w:t xml:space="preserve"> and </w:t>
      </w:r>
      <w:r w:rsidRPr="00C344CA">
        <w:rPr>
          <w:rFonts w:ascii="Times" w:hAnsi="Times"/>
          <w:b/>
          <w:bCs/>
          <w:sz w:val="22"/>
          <w:szCs w:val="22"/>
          <w:lang w:val="en-US"/>
        </w:rPr>
        <w:t>perceived risk</w:t>
      </w:r>
      <w:r>
        <w:rPr>
          <w:rFonts w:ascii="Times" w:hAnsi="Times"/>
          <w:sz w:val="22"/>
          <w:szCs w:val="22"/>
          <w:lang w:val="en-US"/>
        </w:rPr>
        <w:t xml:space="preserve"> (vulnerability of or to the problem) </w:t>
      </w:r>
      <w:sdt>
        <w:sdtPr>
          <w:rPr>
            <w:rFonts w:ascii="Times" w:hAnsi="Times"/>
            <w:sz w:val="22"/>
            <w:szCs w:val="22"/>
            <w:lang w:val="en-US"/>
          </w:rPr>
          <w:id w:val="2120327523"/>
          <w:citation/>
        </w:sdtPr>
        <w:sdtEndPr/>
        <w:sdtContent>
          <w:r>
            <w:rPr>
              <w:rFonts w:ascii="Times" w:hAnsi="Times"/>
              <w:sz w:val="22"/>
              <w:szCs w:val="22"/>
              <w:lang w:val="en-US"/>
            </w:rPr>
            <w:fldChar w:fldCharType="begin"/>
          </w:r>
          <w:r>
            <w:rPr>
              <w:rFonts w:ascii="Times" w:hAnsi="Times"/>
              <w:sz w:val="22"/>
              <w:szCs w:val="22"/>
              <w:lang w:val="en-US"/>
            </w:rPr>
            <w:instrText xml:space="preserve">CITATION Cur21 \p 194-195 \l 2055 </w:instrText>
          </w:r>
          <w:r>
            <w:rPr>
              <w:rFonts w:ascii="Times" w:hAnsi="Times"/>
              <w:sz w:val="22"/>
              <w:szCs w:val="22"/>
              <w:lang w:val="en-US"/>
            </w:rPr>
            <w:fldChar w:fldCharType="separate"/>
          </w:r>
          <w:r w:rsidRPr="00C344CA">
            <w:rPr>
              <w:rFonts w:ascii="Times" w:hAnsi="Times"/>
              <w:noProof/>
              <w:sz w:val="22"/>
              <w:szCs w:val="22"/>
              <w:lang w:val="en-US"/>
            </w:rPr>
            <w:t>(Curley, Harrison, &amp; Federman, 2021, pp. 194-195)</w:t>
          </w:r>
          <w:r>
            <w:rPr>
              <w:rFonts w:ascii="Times" w:hAnsi="Times"/>
              <w:sz w:val="22"/>
              <w:szCs w:val="22"/>
              <w:lang w:val="en-US"/>
            </w:rPr>
            <w:fldChar w:fldCharType="end"/>
          </w:r>
        </w:sdtContent>
      </w:sdt>
      <w:r>
        <w:rPr>
          <w:rFonts w:ascii="Times" w:hAnsi="Times"/>
          <w:sz w:val="22"/>
          <w:szCs w:val="22"/>
          <w:lang w:val="en-US"/>
        </w:rPr>
        <w:t xml:space="preserve"> </w:t>
      </w:r>
      <w:r w:rsidRPr="00C344CA">
        <w:rPr>
          <w:rFonts w:ascii="Times" w:hAnsi="Times"/>
          <w:sz w:val="22"/>
          <w:szCs w:val="22"/>
          <w:lang w:val="en-US"/>
        </w:rPr>
        <w:sym w:font="Wingdings" w:char="F0E0"/>
      </w:r>
      <w:r>
        <w:rPr>
          <w:rFonts w:ascii="Times" w:hAnsi="Times"/>
          <w:sz w:val="22"/>
          <w:szCs w:val="22"/>
          <w:lang w:val="en-US"/>
        </w:rPr>
        <w:t xml:space="preserve"> study EO regarding COVID-19 response, i.e., classify EO </w:t>
      </w:r>
      <w:r w:rsidR="00471DFA">
        <w:rPr>
          <w:rFonts w:ascii="Times" w:hAnsi="Times"/>
          <w:sz w:val="22"/>
          <w:szCs w:val="22"/>
          <w:lang w:val="en-US"/>
        </w:rPr>
        <w:t xml:space="preserve">regarding </w:t>
      </w:r>
      <w:r>
        <w:rPr>
          <w:rFonts w:ascii="Times" w:hAnsi="Times"/>
          <w:sz w:val="22"/>
          <w:szCs w:val="22"/>
          <w:lang w:val="en-US"/>
        </w:rPr>
        <w:t>enforcement language (</w:t>
      </w:r>
      <w:r w:rsidR="00053482">
        <w:rPr>
          <w:rFonts w:ascii="Times" w:hAnsi="Times"/>
          <w:sz w:val="22"/>
          <w:szCs w:val="22"/>
          <w:lang w:val="en-US"/>
        </w:rPr>
        <w:t>D</w:t>
      </w:r>
      <w:r>
        <w:rPr>
          <w:rFonts w:ascii="Times" w:hAnsi="Times"/>
          <w:sz w:val="22"/>
          <w:szCs w:val="22"/>
          <w:lang w:val="en-US"/>
        </w:rPr>
        <w:t>V: enforcement language</w:t>
      </w:r>
      <w:r w:rsidR="00E136AE">
        <w:rPr>
          <w:rFonts w:ascii="Times" w:hAnsi="Times"/>
          <w:sz w:val="22"/>
          <w:szCs w:val="22"/>
          <w:lang w:val="en-US"/>
        </w:rPr>
        <w:t>)</w:t>
      </w:r>
    </w:p>
    <w:p w14:paraId="26887B62" w14:textId="26C045AC" w:rsidR="008D43BC" w:rsidRDefault="008D43BC" w:rsidP="00557357">
      <w:pPr>
        <w:pStyle w:val="ListParagraph"/>
        <w:numPr>
          <w:ilvl w:val="0"/>
          <w:numId w:val="1"/>
        </w:numPr>
        <w:spacing w:line="276" w:lineRule="auto"/>
        <w:rPr>
          <w:rFonts w:ascii="Times" w:hAnsi="Times"/>
          <w:sz w:val="22"/>
          <w:szCs w:val="22"/>
          <w:lang w:val="en-US"/>
        </w:rPr>
      </w:pPr>
      <w:r>
        <w:rPr>
          <w:rFonts w:ascii="Times" w:hAnsi="Times"/>
          <w:b/>
          <w:bCs/>
          <w:sz w:val="22"/>
          <w:szCs w:val="22"/>
          <w:lang w:val="en-US"/>
        </w:rPr>
        <w:t>Institutional dynamic between Congress and the president (</w:t>
      </w:r>
      <w:r>
        <w:rPr>
          <w:rFonts w:ascii="Times" w:hAnsi="Times"/>
          <w:sz w:val="22"/>
          <w:szCs w:val="22"/>
          <w:lang w:val="en-US"/>
        </w:rPr>
        <w:t>majority size, divided government)</w:t>
      </w:r>
      <w:r w:rsidR="00E136AE">
        <w:rPr>
          <w:rFonts w:ascii="Times" w:hAnsi="Times"/>
          <w:sz w:val="22"/>
          <w:szCs w:val="22"/>
          <w:lang w:val="en-US"/>
        </w:rPr>
        <w:t xml:space="preserve"> and</w:t>
      </w:r>
      <w:r>
        <w:rPr>
          <w:rFonts w:ascii="Times" w:hAnsi="Times"/>
          <w:sz w:val="22"/>
          <w:szCs w:val="22"/>
          <w:lang w:val="en-US"/>
        </w:rPr>
        <w:t xml:space="preserve"> </w:t>
      </w:r>
      <w:r w:rsidRPr="000A4814">
        <w:rPr>
          <w:rFonts w:ascii="Times" w:hAnsi="Times"/>
          <w:b/>
          <w:bCs/>
          <w:sz w:val="22"/>
          <w:szCs w:val="22"/>
          <w:lang w:val="en-US"/>
        </w:rPr>
        <w:t>increased likelihood moments of issuing EO</w:t>
      </w:r>
      <w:r>
        <w:rPr>
          <w:rFonts w:ascii="Times" w:hAnsi="Times"/>
          <w:sz w:val="22"/>
          <w:szCs w:val="22"/>
          <w:lang w:val="en-US"/>
        </w:rPr>
        <w:t xml:space="preserve"> (new president, presidential/midterm election year, </w:t>
      </w:r>
      <w:r w:rsidR="000A4814">
        <w:rPr>
          <w:rFonts w:ascii="Times" w:hAnsi="Times"/>
          <w:sz w:val="22"/>
          <w:szCs w:val="22"/>
          <w:lang w:val="en-US"/>
        </w:rPr>
        <w:t>change in popularity)</w:t>
      </w:r>
      <w:r w:rsidR="0020189F">
        <w:rPr>
          <w:rFonts w:ascii="Times" w:hAnsi="Times"/>
          <w:sz w:val="22"/>
          <w:szCs w:val="22"/>
          <w:lang w:val="en-US"/>
        </w:rPr>
        <w:t xml:space="preserve"> </w:t>
      </w:r>
      <w:sdt>
        <w:sdtPr>
          <w:rPr>
            <w:rFonts w:ascii="Times" w:hAnsi="Times"/>
            <w:sz w:val="22"/>
            <w:szCs w:val="22"/>
            <w:lang w:val="en-US"/>
          </w:rPr>
          <w:id w:val="-271787183"/>
          <w:citation/>
        </w:sdtPr>
        <w:sdtEndPr/>
        <w:sdtContent>
          <w:r w:rsidR="0020189F">
            <w:rPr>
              <w:rFonts w:ascii="Times" w:hAnsi="Times"/>
              <w:sz w:val="22"/>
              <w:szCs w:val="22"/>
              <w:lang w:val="en-US"/>
            </w:rPr>
            <w:fldChar w:fldCharType="begin"/>
          </w:r>
          <w:r w:rsidR="0020189F">
            <w:rPr>
              <w:rFonts w:ascii="Times" w:hAnsi="Times"/>
              <w:sz w:val="22"/>
              <w:szCs w:val="22"/>
              <w:lang w:val="en-US"/>
            </w:rPr>
            <w:instrText xml:space="preserve">CITATION Rot15 \p 299 \l 2055 </w:instrText>
          </w:r>
          <w:r w:rsidR="0020189F">
            <w:rPr>
              <w:rFonts w:ascii="Times" w:hAnsi="Times"/>
              <w:sz w:val="22"/>
              <w:szCs w:val="22"/>
              <w:lang w:val="en-US"/>
            </w:rPr>
            <w:fldChar w:fldCharType="separate"/>
          </w:r>
          <w:r w:rsidR="0020189F" w:rsidRPr="0020189F">
            <w:rPr>
              <w:rFonts w:ascii="Times" w:hAnsi="Times"/>
              <w:noProof/>
              <w:sz w:val="22"/>
              <w:szCs w:val="22"/>
              <w:lang w:val="en-US"/>
            </w:rPr>
            <w:t>(Rottinghaus &amp; Warber, 2015, p. 299)</w:t>
          </w:r>
          <w:r w:rsidR="0020189F">
            <w:rPr>
              <w:rFonts w:ascii="Times" w:hAnsi="Times"/>
              <w:sz w:val="22"/>
              <w:szCs w:val="22"/>
              <w:lang w:val="en-US"/>
            </w:rPr>
            <w:fldChar w:fldCharType="end"/>
          </w:r>
        </w:sdtContent>
      </w:sdt>
      <w:r w:rsidR="00D7384E">
        <w:rPr>
          <w:rFonts w:ascii="Times" w:hAnsi="Times"/>
          <w:sz w:val="22"/>
          <w:szCs w:val="22"/>
          <w:lang w:val="en-US"/>
        </w:rPr>
        <w:t xml:space="preserve"> </w:t>
      </w:r>
      <w:r w:rsidR="00D7384E" w:rsidRPr="00D7384E">
        <w:rPr>
          <w:rFonts w:ascii="Times" w:hAnsi="Times"/>
          <w:sz w:val="22"/>
          <w:szCs w:val="22"/>
          <w:lang w:val="en-US"/>
        </w:rPr>
        <w:sym w:font="Wingdings" w:char="F0E0"/>
      </w:r>
      <w:r w:rsidR="00D7384E">
        <w:rPr>
          <w:rFonts w:ascii="Times" w:hAnsi="Times"/>
          <w:sz w:val="22"/>
          <w:szCs w:val="22"/>
          <w:lang w:val="en-US"/>
        </w:rPr>
        <w:t xml:space="preserve"> </w:t>
      </w:r>
      <w:r w:rsidR="008A3077">
        <w:rPr>
          <w:rFonts w:ascii="Times" w:hAnsi="Times"/>
          <w:sz w:val="22"/>
          <w:szCs w:val="22"/>
          <w:lang w:val="en-US"/>
        </w:rPr>
        <w:t xml:space="preserve">content analyze EO regarding constituency language (DV: constituency group), </w:t>
      </w:r>
      <w:r w:rsidR="00D7384E">
        <w:rPr>
          <w:rFonts w:ascii="Times" w:hAnsi="Times"/>
          <w:sz w:val="22"/>
          <w:szCs w:val="22"/>
          <w:lang w:val="en-US"/>
        </w:rPr>
        <w:t>include control variables: press conference, in order to control for president’s opportunity to address his constituency directly, party affiliation, “era” effects (Post-Reagan era)</w:t>
      </w:r>
    </w:p>
    <w:p w14:paraId="393D9826" w14:textId="406B10E7" w:rsidR="001B3DD0" w:rsidRPr="00D6590E" w:rsidRDefault="00A42AF1" w:rsidP="00D6590E">
      <w:pPr>
        <w:pStyle w:val="ListParagraph"/>
        <w:numPr>
          <w:ilvl w:val="0"/>
          <w:numId w:val="1"/>
        </w:numPr>
        <w:spacing w:line="276" w:lineRule="auto"/>
        <w:rPr>
          <w:rFonts w:ascii="Times" w:hAnsi="Times"/>
          <w:sz w:val="22"/>
          <w:szCs w:val="22"/>
          <w:lang w:val="en-US"/>
        </w:rPr>
      </w:pPr>
      <w:r>
        <w:rPr>
          <w:rFonts w:ascii="Times" w:hAnsi="Times"/>
          <w:b/>
          <w:bCs/>
          <w:sz w:val="22"/>
          <w:szCs w:val="22"/>
          <w:lang w:val="en-US"/>
        </w:rPr>
        <w:t>Reputational considerations</w:t>
      </w:r>
      <w:r w:rsidR="001B3DD0">
        <w:rPr>
          <w:rFonts w:ascii="Times" w:hAnsi="Times"/>
          <w:b/>
          <w:bCs/>
          <w:sz w:val="22"/>
          <w:szCs w:val="22"/>
          <w:lang w:val="en-US"/>
        </w:rPr>
        <w:t xml:space="preserve">: </w:t>
      </w:r>
      <w:r w:rsidR="001B3DD0" w:rsidRPr="001B3DD0">
        <w:rPr>
          <w:rFonts w:ascii="Times" w:hAnsi="Times"/>
          <w:sz w:val="22"/>
          <w:szCs w:val="22"/>
          <w:lang w:val="en-US"/>
        </w:rPr>
        <w:t xml:space="preserve">“(…) unilateral action also defines a president’s historical </w:t>
      </w:r>
      <w:r w:rsidR="001B3DD0" w:rsidRPr="00D6590E">
        <w:rPr>
          <w:rFonts w:ascii="Times" w:hAnsi="Times"/>
          <w:sz w:val="22"/>
          <w:szCs w:val="22"/>
          <w:lang w:val="en-US"/>
        </w:rPr>
        <w:t xml:space="preserve">standing.” </w:t>
      </w:r>
      <w:sdt>
        <w:sdtPr>
          <w:rPr>
            <w:rFonts w:ascii="Times" w:hAnsi="Times"/>
            <w:sz w:val="22"/>
            <w:szCs w:val="22"/>
            <w:lang w:val="en-US"/>
          </w:rPr>
          <w:id w:val="-938442824"/>
          <w:citation/>
        </w:sdtPr>
        <w:sdtEndPr/>
        <w:sdtContent>
          <w:r w:rsidR="001B3DD0" w:rsidRPr="00D6590E">
            <w:rPr>
              <w:rFonts w:ascii="Times" w:hAnsi="Times"/>
              <w:sz w:val="22"/>
              <w:szCs w:val="22"/>
              <w:lang w:val="en-US"/>
            </w:rPr>
            <w:fldChar w:fldCharType="begin"/>
          </w:r>
          <w:r w:rsidR="001B3DD0" w:rsidRPr="00D6590E">
            <w:rPr>
              <w:rFonts w:ascii="Times" w:hAnsi="Times"/>
              <w:sz w:val="22"/>
              <w:szCs w:val="22"/>
              <w:lang w:val="en-US"/>
            </w:rPr>
            <w:instrText xml:space="preserve">CITATION War18 \p 111 \l 2055 </w:instrText>
          </w:r>
          <w:r w:rsidR="001B3DD0" w:rsidRPr="00D6590E">
            <w:rPr>
              <w:rFonts w:ascii="Times" w:hAnsi="Times"/>
              <w:sz w:val="22"/>
              <w:szCs w:val="22"/>
              <w:lang w:val="en-US"/>
            </w:rPr>
            <w:fldChar w:fldCharType="separate"/>
          </w:r>
          <w:r w:rsidR="001B3DD0" w:rsidRPr="00D6590E">
            <w:rPr>
              <w:rFonts w:ascii="Times" w:hAnsi="Times"/>
              <w:noProof/>
              <w:sz w:val="22"/>
              <w:szCs w:val="22"/>
              <w:lang w:val="en-US"/>
            </w:rPr>
            <w:t>(Warber, Ouyang, &amp; Waterman, 2018, p. 111)</w:t>
          </w:r>
          <w:r w:rsidR="001B3DD0" w:rsidRPr="00D6590E">
            <w:rPr>
              <w:rFonts w:ascii="Times" w:hAnsi="Times"/>
              <w:sz w:val="22"/>
              <w:szCs w:val="22"/>
              <w:lang w:val="en-US"/>
            </w:rPr>
            <w:fldChar w:fldCharType="end"/>
          </w:r>
        </w:sdtContent>
      </w:sdt>
    </w:p>
    <w:p w14:paraId="66745697" w14:textId="6F9F847A" w:rsidR="00D6590E" w:rsidRPr="005229C7" w:rsidRDefault="00D6590E" w:rsidP="00D6590E">
      <w:pPr>
        <w:pStyle w:val="NormalWeb"/>
        <w:numPr>
          <w:ilvl w:val="0"/>
          <w:numId w:val="1"/>
        </w:numPr>
        <w:spacing w:line="276" w:lineRule="auto"/>
        <w:rPr>
          <w:rFonts w:ascii="Times" w:hAnsi="Times"/>
        </w:rPr>
      </w:pPr>
      <w:r w:rsidRPr="00D6590E">
        <w:rPr>
          <w:rFonts w:ascii="Times" w:hAnsi="Times"/>
          <w:color w:val="211E1E"/>
          <w:sz w:val="22"/>
          <w:szCs w:val="22"/>
        </w:rPr>
        <w:t>Most studies conclude that presidents issue a greater number of executive orders during unified rather than divided government</w:t>
      </w:r>
      <w:r w:rsidR="000356CD">
        <w:rPr>
          <w:rFonts w:ascii="Times" w:hAnsi="Times"/>
          <w:color w:val="211E1E"/>
          <w:sz w:val="22"/>
          <w:szCs w:val="22"/>
          <w:lang w:val="en-US"/>
        </w:rPr>
        <w:t xml:space="preserve"> </w:t>
      </w:r>
      <w:r w:rsidR="000356CD" w:rsidRPr="000356CD">
        <w:rPr>
          <w:rFonts w:ascii="Times" w:hAnsi="Times"/>
          <w:color w:val="211E1E"/>
          <w:sz w:val="22"/>
          <w:szCs w:val="22"/>
          <w:lang w:val="en-US"/>
        </w:rPr>
        <w:t>(</w:t>
      </w:r>
      <w:r w:rsidR="000356CD">
        <w:rPr>
          <w:rFonts w:ascii="Times" w:hAnsi="Times"/>
          <w:color w:val="211E1E"/>
          <w:sz w:val="22"/>
          <w:szCs w:val="22"/>
          <w:lang w:val="en-US"/>
        </w:rPr>
        <w:t xml:space="preserve">e.g., </w:t>
      </w:r>
      <w:proofErr w:type="spellStart"/>
      <w:r w:rsidR="000356CD" w:rsidRPr="000356CD">
        <w:rPr>
          <w:rFonts w:ascii="Times" w:hAnsi="Times"/>
          <w:color w:val="211E1E"/>
          <w:sz w:val="22"/>
          <w:szCs w:val="22"/>
          <w:lang w:val="en-US"/>
        </w:rPr>
        <w:t>Gleiber</w:t>
      </w:r>
      <w:proofErr w:type="spellEnd"/>
      <w:r w:rsidR="000356CD" w:rsidRPr="000356CD">
        <w:rPr>
          <w:rFonts w:ascii="Times" w:hAnsi="Times"/>
          <w:color w:val="211E1E"/>
          <w:sz w:val="22"/>
          <w:szCs w:val="22"/>
          <w:lang w:val="en-US"/>
        </w:rPr>
        <w:t xml:space="preserve"> and Shull 1992; Howell 2003; Krause and Cohen 1997; Mayer 1999; 2001; </w:t>
      </w:r>
      <w:proofErr w:type="spellStart"/>
      <w:r w:rsidR="000356CD" w:rsidRPr="000356CD">
        <w:rPr>
          <w:rFonts w:ascii="Times" w:hAnsi="Times"/>
          <w:color w:val="211E1E"/>
          <w:sz w:val="22"/>
          <w:szCs w:val="22"/>
          <w:lang w:val="en-US"/>
        </w:rPr>
        <w:t>Warber</w:t>
      </w:r>
      <w:proofErr w:type="spellEnd"/>
      <w:r w:rsidR="000356CD" w:rsidRPr="000356CD">
        <w:rPr>
          <w:rFonts w:ascii="Times" w:hAnsi="Times"/>
          <w:color w:val="211E1E"/>
          <w:sz w:val="22"/>
          <w:szCs w:val="22"/>
          <w:lang w:val="en-US"/>
        </w:rPr>
        <w:t xml:space="preserve"> 2006)</w:t>
      </w:r>
      <w:r w:rsidR="00BE648E">
        <w:rPr>
          <w:rFonts w:ascii="Times" w:hAnsi="Times"/>
          <w:color w:val="211E1E"/>
          <w:sz w:val="22"/>
          <w:szCs w:val="22"/>
          <w:lang w:val="en-US"/>
        </w:rPr>
        <w:t xml:space="preserve">, </w:t>
      </w:r>
      <w:proofErr w:type="spellStart"/>
      <w:r w:rsidR="00BE648E">
        <w:rPr>
          <w:rFonts w:ascii="Times" w:hAnsi="Times"/>
          <w:color w:val="211E1E"/>
          <w:sz w:val="22"/>
          <w:szCs w:val="22"/>
          <w:lang w:val="en-US"/>
        </w:rPr>
        <w:t>Djour</w:t>
      </w:r>
      <w:r w:rsidR="00A070B6">
        <w:rPr>
          <w:rFonts w:ascii="Times" w:hAnsi="Times"/>
          <w:color w:val="211E1E"/>
          <w:sz w:val="22"/>
          <w:szCs w:val="22"/>
          <w:lang w:val="en-US"/>
        </w:rPr>
        <w:t>elova</w:t>
      </w:r>
      <w:proofErr w:type="spellEnd"/>
      <w:r w:rsidR="00A070B6">
        <w:rPr>
          <w:rFonts w:ascii="Times" w:hAnsi="Times"/>
          <w:color w:val="211E1E"/>
          <w:sz w:val="22"/>
          <w:szCs w:val="22"/>
          <w:lang w:val="en-US"/>
        </w:rPr>
        <w:t xml:space="preserve"> and Durance </w:t>
      </w:r>
      <w:sdt>
        <w:sdtPr>
          <w:rPr>
            <w:rFonts w:ascii="Times" w:hAnsi="Times"/>
            <w:color w:val="211E1E"/>
            <w:sz w:val="22"/>
            <w:szCs w:val="22"/>
            <w:lang w:val="en-US"/>
          </w:rPr>
          <w:id w:val="-1058077736"/>
          <w:citation/>
        </w:sdtPr>
        <w:sdtContent>
          <w:r w:rsidR="00A070B6">
            <w:rPr>
              <w:rFonts w:ascii="Times" w:hAnsi="Times"/>
              <w:color w:val="211E1E"/>
              <w:sz w:val="22"/>
              <w:szCs w:val="22"/>
              <w:lang w:val="en-US"/>
            </w:rPr>
            <w:fldChar w:fldCharType="begin"/>
          </w:r>
          <w:r w:rsidR="00A070B6">
            <w:rPr>
              <w:rFonts w:ascii="Times" w:hAnsi="Times"/>
              <w:color w:val="211E1E"/>
              <w:sz w:val="22"/>
              <w:szCs w:val="22"/>
              <w:lang w:val="en-US"/>
            </w:rPr>
            <w:instrText xml:space="preserve">CITATION Djo19 \n  \t  \l 2055 </w:instrText>
          </w:r>
          <w:r w:rsidR="00A070B6">
            <w:rPr>
              <w:rFonts w:ascii="Times" w:hAnsi="Times"/>
              <w:color w:val="211E1E"/>
              <w:sz w:val="22"/>
              <w:szCs w:val="22"/>
              <w:lang w:val="en-US"/>
            </w:rPr>
            <w:fldChar w:fldCharType="separate"/>
          </w:r>
          <w:r w:rsidR="00A070B6" w:rsidRPr="00A070B6">
            <w:rPr>
              <w:rFonts w:ascii="Times" w:hAnsi="Times"/>
              <w:noProof/>
              <w:color w:val="211E1E"/>
              <w:sz w:val="22"/>
              <w:szCs w:val="22"/>
              <w:lang w:val="en-US"/>
            </w:rPr>
            <w:t>(2019)</w:t>
          </w:r>
          <w:r w:rsidR="00A070B6">
            <w:rPr>
              <w:rFonts w:ascii="Times" w:hAnsi="Times"/>
              <w:color w:val="211E1E"/>
              <w:sz w:val="22"/>
              <w:szCs w:val="22"/>
              <w:lang w:val="en-US"/>
            </w:rPr>
            <w:fldChar w:fldCharType="end"/>
          </w:r>
        </w:sdtContent>
      </w:sdt>
      <w:r w:rsidR="00A070B6">
        <w:rPr>
          <w:rFonts w:ascii="Times" w:hAnsi="Times"/>
          <w:color w:val="211E1E"/>
          <w:sz w:val="22"/>
          <w:szCs w:val="22"/>
          <w:lang w:val="en-US"/>
        </w:rPr>
        <w:t xml:space="preserve"> extend this notion by suggesting </w:t>
      </w:r>
      <w:r w:rsidR="0022344A">
        <w:rPr>
          <w:rFonts w:ascii="Times" w:hAnsi="Times"/>
          <w:color w:val="211E1E"/>
          <w:sz w:val="22"/>
          <w:szCs w:val="22"/>
          <w:lang w:val="en-US"/>
        </w:rPr>
        <w:t xml:space="preserve">negative EOs-news coverage will lead to </w:t>
      </w:r>
      <w:r w:rsidR="00B73B57">
        <w:rPr>
          <w:rFonts w:ascii="Times" w:hAnsi="Times"/>
          <w:color w:val="211E1E"/>
          <w:sz w:val="22"/>
          <w:szCs w:val="22"/>
          <w:lang w:val="en-US"/>
        </w:rPr>
        <w:t>declining</w:t>
      </w:r>
      <w:r w:rsidR="00737D4E">
        <w:rPr>
          <w:rFonts w:ascii="Times" w:hAnsi="Times"/>
          <w:color w:val="211E1E"/>
          <w:sz w:val="22"/>
          <w:szCs w:val="22"/>
          <w:lang w:val="en-US"/>
        </w:rPr>
        <w:t xml:space="preserve"> presidential approval rat</w:t>
      </w:r>
      <w:r w:rsidR="00B73B57">
        <w:rPr>
          <w:rFonts w:ascii="Times" w:hAnsi="Times"/>
          <w:color w:val="211E1E"/>
          <w:sz w:val="22"/>
          <w:szCs w:val="22"/>
          <w:lang w:val="en-US"/>
        </w:rPr>
        <w:t>es</w:t>
      </w:r>
      <w:r w:rsidR="00737D4E">
        <w:rPr>
          <w:rFonts w:ascii="Times" w:hAnsi="Times"/>
          <w:color w:val="211E1E"/>
          <w:sz w:val="22"/>
          <w:szCs w:val="22"/>
          <w:lang w:val="en-US"/>
        </w:rPr>
        <w:t>, but only under divided government</w:t>
      </w:r>
    </w:p>
    <w:p w14:paraId="55AA4284" w14:textId="3FB9274B" w:rsidR="005229C7" w:rsidRDefault="005229C7" w:rsidP="005229C7">
      <w:pPr>
        <w:pStyle w:val="ListParagraph"/>
        <w:numPr>
          <w:ilvl w:val="0"/>
          <w:numId w:val="1"/>
        </w:numPr>
        <w:spacing w:before="100" w:beforeAutospacing="1" w:after="100" w:afterAutospacing="1"/>
        <w:rPr>
          <w:rFonts w:ascii="Times" w:eastAsia="Times New Roman" w:hAnsi="Times" w:cs="Times New Roman"/>
          <w:color w:val="211E1E"/>
          <w:sz w:val="22"/>
          <w:szCs w:val="22"/>
          <w:lang w:val="en-US" w:eastAsia="en-GB"/>
        </w:rPr>
      </w:pPr>
      <w:r w:rsidRPr="005229C7">
        <w:rPr>
          <w:rFonts w:ascii="Times" w:eastAsia="Times New Roman" w:hAnsi="Times" w:cs="Times New Roman"/>
          <w:b/>
          <w:bCs/>
          <w:color w:val="211E1E"/>
          <w:sz w:val="22"/>
          <w:szCs w:val="22"/>
          <w:lang w:val="en-US" w:eastAsia="en-GB"/>
        </w:rPr>
        <w:t>N</w:t>
      </w:r>
      <w:r w:rsidRPr="005229C7">
        <w:rPr>
          <w:rFonts w:ascii="Times" w:eastAsia="Times New Roman" w:hAnsi="Times" w:cs="Times New Roman"/>
          <w:b/>
          <w:bCs/>
          <w:color w:val="211E1E"/>
          <w:sz w:val="22"/>
          <w:szCs w:val="22"/>
          <w:lang w:val="en-US" w:eastAsia="en-GB"/>
        </w:rPr>
        <w:t xml:space="preserve">umber of seats held by the president’s party </w:t>
      </w:r>
      <w:r w:rsidRPr="005229C7">
        <w:rPr>
          <w:rFonts w:ascii="Times" w:eastAsia="Times New Roman" w:hAnsi="Times" w:cs="Times New Roman"/>
          <w:b/>
          <w:bCs/>
          <w:color w:val="211E1E"/>
          <w:sz w:val="22"/>
          <w:szCs w:val="22"/>
          <w:lang w:val="en-US" w:eastAsia="en-GB"/>
        </w:rPr>
        <w:t>in Congress</w:t>
      </w:r>
      <w:r>
        <w:rPr>
          <w:rFonts w:ascii="Times" w:eastAsia="Times New Roman" w:hAnsi="Times" w:cs="Times New Roman"/>
          <w:color w:val="211E1E"/>
          <w:sz w:val="22"/>
          <w:szCs w:val="22"/>
          <w:lang w:val="en-US" w:eastAsia="en-GB"/>
        </w:rPr>
        <w:t xml:space="preserve"> </w:t>
      </w:r>
      <w:r w:rsidRPr="005229C7">
        <w:rPr>
          <w:rFonts w:ascii="Times" w:eastAsia="Times New Roman" w:hAnsi="Times" w:cs="Times New Roman"/>
          <w:color w:val="211E1E"/>
          <w:sz w:val="22"/>
          <w:szCs w:val="22"/>
          <w:lang w:val="en-US" w:eastAsia="en-GB"/>
        </w:rPr>
        <w:t xml:space="preserve">and the </w:t>
      </w:r>
      <w:r w:rsidRPr="005229C7">
        <w:rPr>
          <w:rFonts w:ascii="Times" w:eastAsia="Times New Roman" w:hAnsi="Times" w:cs="Times New Roman"/>
          <w:b/>
          <w:bCs/>
          <w:color w:val="211E1E"/>
          <w:sz w:val="22"/>
          <w:szCs w:val="22"/>
          <w:lang w:val="en-US" w:eastAsia="en-GB"/>
        </w:rPr>
        <w:t>amount of ideological congruence</w:t>
      </w:r>
      <w:r w:rsidRPr="005229C7">
        <w:rPr>
          <w:rFonts w:ascii="Times" w:eastAsia="Times New Roman" w:hAnsi="Times" w:cs="Times New Roman"/>
          <w:color w:val="211E1E"/>
          <w:sz w:val="22"/>
          <w:szCs w:val="22"/>
          <w:lang w:val="en-US" w:eastAsia="en-GB"/>
        </w:rPr>
        <w:t xml:space="preserve"> between these political actors</w:t>
      </w:r>
      <w:r>
        <w:rPr>
          <w:rFonts w:ascii="Times" w:eastAsia="Times New Roman" w:hAnsi="Times" w:cs="Times New Roman"/>
          <w:color w:val="211E1E"/>
          <w:sz w:val="22"/>
          <w:szCs w:val="22"/>
          <w:lang w:val="en-US" w:eastAsia="en-GB"/>
        </w:rPr>
        <w:t xml:space="preserve"> </w:t>
      </w:r>
      <w:sdt>
        <w:sdtPr>
          <w:rPr>
            <w:rFonts w:ascii="Times" w:eastAsia="Times New Roman" w:hAnsi="Times" w:cs="Times New Roman"/>
            <w:color w:val="211E1E"/>
            <w:sz w:val="22"/>
            <w:szCs w:val="22"/>
            <w:lang w:val="en-US" w:eastAsia="en-GB"/>
          </w:rPr>
          <w:id w:val="500323853"/>
          <w:citation/>
        </w:sdtPr>
        <w:sdtContent>
          <w:r>
            <w:rPr>
              <w:rFonts w:ascii="Times" w:eastAsia="Times New Roman" w:hAnsi="Times" w:cs="Times New Roman"/>
              <w:color w:val="211E1E"/>
              <w:sz w:val="22"/>
              <w:szCs w:val="22"/>
              <w:lang w:val="en-US" w:eastAsia="en-GB"/>
            </w:rPr>
            <w:fldChar w:fldCharType="begin"/>
          </w:r>
          <w:r w:rsidR="00406F1D">
            <w:rPr>
              <w:rFonts w:ascii="Times" w:eastAsia="Times New Roman" w:hAnsi="Times" w:cs="Times New Roman"/>
              <w:color w:val="211E1E"/>
              <w:sz w:val="22"/>
              <w:szCs w:val="22"/>
              <w:lang w:val="en-US" w:eastAsia="en-GB"/>
            </w:rPr>
            <w:instrText xml:space="preserve">CITATION Fin12 \p 257 \l 2055 </w:instrText>
          </w:r>
          <w:r>
            <w:rPr>
              <w:rFonts w:ascii="Times" w:eastAsia="Times New Roman" w:hAnsi="Times" w:cs="Times New Roman"/>
              <w:color w:val="211E1E"/>
              <w:sz w:val="22"/>
              <w:szCs w:val="22"/>
              <w:lang w:val="en-US" w:eastAsia="en-GB"/>
            </w:rPr>
            <w:fldChar w:fldCharType="separate"/>
          </w:r>
          <w:r w:rsidR="00406F1D" w:rsidRPr="00406F1D">
            <w:rPr>
              <w:rFonts w:ascii="Times" w:eastAsia="Times New Roman" w:hAnsi="Times" w:cs="Times New Roman"/>
              <w:noProof/>
              <w:color w:val="211E1E"/>
              <w:sz w:val="22"/>
              <w:szCs w:val="22"/>
              <w:lang w:val="en-US" w:eastAsia="en-GB"/>
            </w:rPr>
            <w:t>(Fine &amp; Warber, 2012, p. 257)</w:t>
          </w:r>
          <w:r>
            <w:rPr>
              <w:rFonts w:ascii="Times" w:eastAsia="Times New Roman" w:hAnsi="Times" w:cs="Times New Roman"/>
              <w:color w:val="211E1E"/>
              <w:sz w:val="22"/>
              <w:szCs w:val="22"/>
              <w:lang w:val="en-US" w:eastAsia="en-GB"/>
            </w:rPr>
            <w:fldChar w:fldCharType="end"/>
          </w:r>
        </w:sdtContent>
      </w:sdt>
    </w:p>
    <w:p w14:paraId="3D2540BD" w14:textId="3F59BBE6" w:rsidR="00091E65" w:rsidRDefault="00091E65">
      <w:pPr>
        <w:rPr>
          <w:rFonts w:ascii="Times" w:eastAsia="Times New Roman" w:hAnsi="Times" w:cs="Times New Roman"/>
          <w:color w:val="211E1E"/>
          <w:sz w:val="22"/>
          <w:szCs w:val="22"/>
          <w:lang w:val="en-US" w:eastAsia="en-GB"/>
        </w:rPr>
      </w:pPr>
      <w:r>
        <w:rPr>
          <w:rFonts w:ascii="Times" w:eastAsia="Times New Roman" w:hAnsi="Times" w:cs="Times New Roman"/>
          <w:color w:val="211E1E"/>
          <w:sz w:val="22"/>
          <w:szCs w:val="22"/>
          <w:lang w:val="en-US" w:eastAsia="en-GB"/>
        </w:rPr>
        <w:br w:type="page"/>
      </w:r>
    </w:p>
    <w:p w14:paraId="708A48DC" w14:textId="77777777" w:rsidR="00091E65" w:rsidRPr="00091E65" w:rsidRDefault="00091E65" w:rsidP="00091E65">
      <w:pPr>
        <w:spacing w:before="100" w:beforeAutospacing="1" w:after="100" w:afterAutospacing="1"/>
        <w:rPr>
          <w:rFonts w:ascii="Times" w:eastAsia="Times New Roman" w:hAnsi="Times" w:cs="Times New Roman"/>
          <w:color w:val="211E1E"/>
          <w:sz w:val="22"/>
          <w:szCs w:val="22"/>
          <w:lang w:val="en-US" w:eastAsia="en-GB"/>
        </w:rPr>
      </w:pPr>
    </w:p>
    <w:sdt>
      <w:sdtPr>
        <w:id w:val="-1086913677"/>
        <w:docPartObj>
          <w:docPartGallery w:val="Bibliographies"/>
          <w:docPartUnique/>
        </w:docPartObj>
      </w:sdtPr>
      <w:sdtEndPr>
        <w:rPr>
          <w:rFonts w:asciiTheme="minorHAnsi" w:eastAsiaTheme="minorHAnsi" w:hAnsiTheme="minorHAnsi" w:cstheme="minorBidi"/>
          <w:b w:val="0"/>
          <w:bCs w:val="0"/>
          <w:color w:val="auto"/>
          <w:sz w:val="24"/>
          <w:szCs w:val="24"/>
          <w:lang w:val="en-CH" w:bidi="ar-SA"/>
        </w:rPr>
      </w:sdtEndPr>
      <w:sdtContent>
        <w:p w14:paraId="6BD03996" w14:textId="7B895C05" w:rsidR="00792671" w:rsidRPr="00091E65" w:rsidRDefault="00792671">
          <w:pPr>
            <w:pStyle w:val="Heading1"/>
            <w:rPr>
              <w:rFonts w:ascii="Helvetica Light" w:hAnsi="Helvetica Light"/>
              <w:b w:val="0"/>
              <w:bCs w:val="0"/>
              <w:color w:val="000000" w:themeColor="text1"/>
              <w:sz w:val="24"/>
              <w:szCs w:val="24"/>
            </w:rPr>
          </w:pPr>
          <w:r w:rsidRPr="00091E65">
            <w:rPr>
              <w:rFonts w:ascii="Helvetica Light" w:hAnsi="Helvetica Light"/>
              <w:b w:val="0"/>
              <w:bCs w:val="0"/>
              <w:color w:val="000000" w:themeColor="text1"/>
              <w:sz w:val="24"/>
              <w:szCs w:val="24"/>
            </w:rPr>
            <w:t>Bibliography</w:t>
          </w:r>
        </w:p>
        <w:sdt>
          <w:sdtPr>
            <w:id w:val="111145805"/>
            <w:bibliography/>
          </w:sdtPr>
          <w:sdtContent>
            <w:p w14:paraId="005A0D4D" w14:textId="77777777" w:rsidR="00792671" w:rsidRPr="00091E65" w:rsidRDefault="00792671" w:rsidP="00091E65">
              <w:pPr>
                <w:pStyle w:val="Bibliography"/>
                <w:spacing w:line="276" w:lineRule="auto"/>
                <w:ind w:left="720" w:hanging="720"/>
                <w:rPr>
                  <w:rFonts w:ascii="Times" w:hAnsi="Times"/>
                  <w:noProof/>
                  <w:sz w:val="22"/>
                  <w:szCs w:val="22"/>
                  <w:lang w:val="en-US"/>
                </w:rPr>
              </w:pPr>
              <w:r w:rsidRPr="00091E65">
                <w:rPr>
                  <w:rFonts w:ascii="Times" w:hAnsi="Times"/>
                  <w:sz w:val="22"/>
                  <w:szCs w:val="22"/>
                </w:rPr>
                <w:fldChar w:fldCharType="begin"/>
              </w:r>
              <w:r w:rsidRPr="00091E65">
                <w:rPr>
                  <w:rFonts w:ascii="Times" w:hAnsi="Times"/>
                  <w:sz w:val="22"/>
                  <w:szCs w:val="22"/>
                </w:rPr>
                <w:instrText xml:space="preserve"> BIBLIOGRAPHY </w:instrText>
              </w:r>
              <w:r w:rsidRPr="00091E65">
                <w:rPr>
                  <w:rFonts w:ascii="Times" w:hAnsi="Times"/>
                  <w:sz w:val="22"/>
                  <w:szCs w:val="22"/>
                </w:rPr>
                <w:fldChar w:fldCharType="separate"/>
              </w:r>
              <w:r w:rsidRPr="00091E65">
                <w:rPr>
                  <w:rFonts w:ascii="Times" w:hAnsi="Times"/>
                  <w:noProof/>
                  <w:sz w:val="22"/>
                  <w:szCs w:val="22"/>
                  <w:lang w:val="en-US"/>
                </w:rPr>
                <w:t>Kaufman, A. (2020). Measuring the Content of Presidential Policy-Making: Applying Text Analysis to Executive Branch Directives. Center for the Study of the Presidency and Congress, 50(1), 90–106.</w:t>
              </w:r>
            </w:p>
            <w:p w14:paraId="19BCE046" w14:textId="77777777" w:rsidR="00792671" w:rsidRPr="00091E65" w:rsidRDefault="00792671" w:rsidP="00091E65">
              <w:pPr>
                <w:pStyle w:val="Bibliography"/>
                <w:spacing w:line="276" w:lineRule="auto"/>
                <w:ind w:left="720" w:hanging="720"/>
                <w:rPr>
                  <w:rFonts w:ascii="Times" w:hAnsi="Times"/>
                  <w:noProof/>
                  <w:sz w:val="22"/>
                  <w:szCs w:val="22"/>
                  <w:lang w:val="en-US"/>
                </w:rPr>
              </w:pPr>
              <w:r w:rsidRPr="00091E65">
                <w:rPr>
                  <w:rFonts w:ascii="Times" w:hAnsi="Times"/>
                  <w:noProof/>
                  <w:sz w:val="22"/>
                  <w:szCs w:val="22"/>
                  <w:lang w:val="en-US"/>
                </w:rPr>
                <w:t>Rudalevige, A. (2015). Executive Branch Management and Presidential Unilateralism: Centralization and the Issuance of Executive Orders. Congress &amp; the Presidency, 42(3), 342-365.</w:t>
              </w:r>
            </w:p>
            <w:p w14:paraId="7DF491BA" w14:textId="77777777" w:rsidR="00792671" w:rsidRPr="00091E65" w:rsidRDefault="00792671" w:rsidP="00091E65">
              <w:pPr>
                <w:pStyle w:val="Bibliography"/>
                <w:spacing w:line="276" w:lineRule="auto"/>
                <w:ind w:left="720" w:hanging="720"/>
                <w:rPr>
                  <w:rFonts w:ascii="Times" w:hAnsi="Times"/>
                  <w:noProof/>
                  <w:sz w:val="22"/>
                  <w:szCs w:val="22"/>
                  <w:lang w:val="en-US"/>
                </w:rPr>
              </w:pPr>
              <w:r w:rsidRPr="00091E65">
                <w:rPr>
                  <w:rFonts w:ascii="Times" w:hAnsi="Times"/>
                  <w:noProof/>
                  <w:sz w:val="22"/>
                  <w:szCs w:val="22"/>
                  <w:lang w:val="en-US"/>
                </w:rPr>
                <w:t>Warber, A., Ouyang, Y., &amp; Waterman, R. W. (2018). Landmark Executive Orders: Presidential Leadership Through Unilateral Action. Presidential Studies Quarterly, 48(1), 110–126.</w:t>
              </w:r>
            </w:p>
            <w:p w14:paraId="2A8792E6" w14:textId="77777777" w:rsidR="00792671" w:rsidRPr="00091E65" w:rsidRDefault="00792671" w:rsidP="00091E65">
              <w:pPr>
                <w:pStyle w:val="Bibliography"/>
                <w:spacing w:line="276" w:lineRule="auto"/>
                <w:ind w:left="720" w:hanging="720"/>
                <w:rPr>
                  <w:rFonts w:ascii="Times" w:hAnsi="Times"/>
                  <w:noProof/>
                  <w:sz w:val="22"/>
                  <w:szCs w:val="22"/>
                  <w:lang w:val="en-US"/>
                </w:rPr>
              </w:pPr>
              <w:r w:rsidRPr="00091E65">
                <w:rPr>
                  <w:rFonts w:ascii="Times" w:hAnsi="Times"/>
                  <w:noProof/>
                  <w:sz w:val="22"/>
                  <w:szCs w:val="22"/>
                  <w:lang w:val="en-US"/>
                </w:rPr>
                <w:t>Rottinghaus, B., &amp; Warber, A. L. (2015). Unilateral Orders as Constituency Outreach: Executive Orders, Proclamations, and the Public Presidency. Presidential Studies Quarterly, 45(2), 289–309.</w:t>
              </w:r>
            </w:p>
            <w:p w14:paraId="2E1B570D" w14:textId="77777777" w:rsidR="00792671" w:rsidRPr="00091E65" w:rsidRDefault="00792671" w:rsidP="00091E65">
              <w:pPr>
                <w:pStyle w:val="Bibliography"/>
                <w:spacing w:line="276" w:lineRule="auto"/>
                <w:ind w:left="720" w:hanging="720"/>
                <w:rPr>
                  <w:rFonts w:ascii="Times" w:hAnsi="Times"/>
                  <w:noProof/>
                  <w:sz w:val="22"/>
                  <w:szCs w:val="22"/>
                  <w:lang w:val="en-US"/>
                </w:rPr>
              </w:pPr>
              <w:r w:rsidRPr="00091E65">
                <w:rPr>
                  <w:rFonts w:ascii="Times" w:hAnsi="Times"/>
                  <w:noProof/>
                  <w:sz w:val="22"/>
                  <w:szCs w:val="22"/>
                  <w:lang w:val="en-US"/>
                </w:rPr>
                <w:t>Curley, C., Harrison, N., &amp; Federman, P. (2021). Comparing Motivations for Including Enforcement in US COVID-19 State Executive Orders. Journal of Comparative Policy Analysis, 23(2), 191–203.</w:t>
              </w:r>
            </w:p>
            <w:p w14:paraId="69E74ADD" w14:textId="77777777" w:rsidR="00792671" w:rsidRPr="00091E65" w:rsidRDefault="00792671" w:rsidP="00091E65">
              <w:pPr>
                <w:pStyle w:val="Bibliography"/>
                <w:spacing w:line="276" w:lineRule="auto"/>
                <w:ind w:left="720" w:hanging="720"/>
                <w:rPr>
                  <w:rFonts w:ascii="Times" w:hAnsi="Times"/>
                  <w:noProof/>
                  <w:sz w:val="22"/>
                  <w:szCs w:val="22"/>
                  <w:lang w:val="en-US"/>
                </w:rPr>
              </w:pPr>
              <w:r w:rsidRPr="00091E65">
                <w:rPr>
                  <w:rFonts w:ascii="Times" w:hAnsi="Times"/>
                  <w:noProof/>
                  <w:sz w:val="22"/>
                  <w:szCs w:val="22"/>
                  <w:lang w:val="en-US"/>
                </w:rPr>
                <w:t>Fine, J. A., &amp; Warber, A. L. (2012). Circumventing Adversity: Executive Orders and Divided Government. Presidential Studies Quarterly, 42(2), 256–274.</w:t>
              </w:r>
            </w:p>
            <w:p w14:paraId="692FE284" w14:textId="77777777" w:rsidR="00792671" w:rsidRPr="00091E65" w:rsidRDefault="00792671" w:rsidP="00091E65">
              <w:pPr>
                <w:pStyle w:val="Bibliography"/>
                <w:spacing w:line="276" w:lineRule="auto"/>
                <w:ind w:left="720" w:hanging="720"/>
                <w:rPr>
                  <w:rFonts w:ascii="Times" w:hAnsi="Times"/>
                  <w:noProof/>
                  <w:sz w:val="22"/>
                  <w:szCs w:val="22"/>
                  <w:lang w:val="en-US"/>
                </w:rPr>
              </w:pPr>
              <w:r w:rsidRPr="00091E65">
                <w:rPr>
                  <w:rFonts w:ascii="Times" w:hAnsi="Times"/>
                  <w:noProof/>
                  <w:sz w:val="22"/>
                  <w:szCs w:val="22"/>
                  <w:lang w:val="en-US"/>
                </w:rPr>
                <w:t>Djourelova, M., &amp; Durante, R. (2019). Media Attention and Strategic Timing in Politics: Evidence from U.S. Presidential Executive Orders. Economics Working Paper Series(1675).</w:t>
              </w:r>
            </w:p>
            <w:p w14:paraId="2E3E3325" w14:textId="00489504" w:rsidR="00792671" w:rsidRDefault="00792671" w:rsidP="00091E65">
              <w:pPr>
                <w:spacing w:line="276" w:lineRule="auto"/>
              </w:pPr>
              <w:r w:rsidRPr="00091E65">
                <w:rPr>
                  <w:rFonts w:ascii="Times" w:hAnsi="Times"/>
                  <w:noProof/>
                  <w:sz w:val="22"/>
                  <w:szCs w:val="22"/>
                </w:rPr>
                <w:fldChar w:fldCharType="end"/>
              </w:r>
            </w:p>
          </w:sdtContent>
        </w:sdt>
      </w:sdtContent>
    </w:sdt>
    <w:p w14:paraId="6B3B705A" w14:textId="77777777" w:rsidR="00792671" w:rsidRPr="00792671" w:rsidRDefault="00792671" w:rsidP="00792671">
      <w:pPr>
        <w:spacing w:before="100" w:beforeAutospacing="1" w:after="100" w:afterAutospacing="1"/>
        <w:rPr>
          <w:rFonts w:ascii="Times" w:eastAsia="Times New Roman" w:hAnsi="Times" w:cs="Times New Roman"/>
          <w:color w:val="211E1E"/>
          <w:sz w:val="22"/>
          <w:szCs w:val="22"/>
          <w:lang w:val="en-US" w:eastAsia="en-GB"/>
        </w:rPr>
      </w:pPr>
    </w:p>
    <w:sectPr w:rsidR="00792671" w:rsidRPr="00792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Light">
    <w:altName w:val="HELVETICA LIGHT"/>
    <w:panose1 w:val="020B0403020202020204"/>
    <w:charset w:val="00"/>
    <w:family w:val="swiss"/>
    <w:pitch w:val="variable"/>
    <w:sig w:usb0="800000AF" w:usb1="4000204A"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94AA2"/>
    <w:multiLevelType w:val="hybridMultilevel"/>
    <w:tmpl w:val="A0F8E5CE"/>
    <w:lvl w:ilvl="0" w:tplc="FD80E64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CB"/>
    <w:rsid w:val="00006A75"/>
    <w:rsid w:val="000356CD"/>
    <w:rsid w:val="00053482"/>
    <w:rsid w:val="00091E65"/>
    <w:rsid w:val="000A4814"/>
    <w:rsid w:val="00107743"/>
    <w:rsid w:val="00184A17"/>
    <w:rsid w:val="001B3DD0"/>
    <w:rsid w:val="001F6737"/>
    <w:rsid w:val="0020189F"/>
    <w:rsid w:val="00203380"/>
    <w:rsid w:val="0022344A"/>
    <w:rsid w:val="0027155B"/>
    <w:rsid w:val="00282F2B"/>
    <w:rsid w:val="002E0B8A"/>
    <w:rsid w:val="00386800"/>
    <w:rsid w:val="003E712E"/>
    <w:rsid w:val="00406F1D"/>
    <w:rsid w:val="0045328D"/>
    <w:rsid w:val="00471DFA"/>
    <w:rsid w:val="00482BCB"/>
    <w:rsid w:val="00497351"/>
    <w:rsid w:val="004E0D06"/>
    <w:rsid w:val="005229C7"/>
    <w:rsid w:val="00547088"/>
    <w:rsid w:val="00557357"/>
    <w:rsid w:val="00577979"/>
    <w:rsid w:val="00626C5D"/>
    <w:rsid w:val="00737D4E"/>
    <w:rsid w:val="007922A7"/>
    <w:rsid w:val="00792671"/>
    <w:rsid w:val="00801F6F"/>
    <w:rsid w:val="00870C9D"/>
    <w:rsid w:val="008A3077"/>
    <w:rsid w:val="008D43BC"/>
    <w:rsid w:val="008D671F"/>
    <w:rsid w:val="008F0F2E"/>
    <w:rsid w:val="00923596"/>
    <w:rsid w:val="009F5167"/>
    <w:rsid w:val="00A070B6"/>
    <w:rsid w:val="00A166C5"/>
    <w:rsid w:val="00A42AF1"/>
    <w:rsid w:val="00B73B57"/>
    <w:rsid w:val="00B92B98"/>
    <w:rsid w:val="00BE2574"/>
    <w:rsid w:val="00BE648E"/>
    <w:rsid w:val="00C344CA"/>
    <w:rsid w:val="00C45CF5"/>
    <w:rsid w:val="00D6590E"/>
    <w:rsid w:val="00D7384E"/>
    <w:rsid w:val="00E01AF8"/>
    <w:rsid w:val="00E136AE"/>
    <w:rsid w:val="00E86131"/>
    <w:rsid w:val="00F07A25"/>
    <w:rsid w:val="00F42C73"/>
    <w:rsid w:val="00F51ED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BAC6168"/>
  <w15:chartTrackingRefBased/>
  <w15:docId w15:val="{380D547F-90CF-2B44-ADEF-BD462449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67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596"/>
    <w:pPr>
      <w:ind w:left="720"/>
      <w:contextualSpacing/>
    </w:pPr>
  </w:style>
  <w:style w:type="paragraph" w:styleId="NormalWeb">
    <w:name w:val="Normal (Web)"/>
    <w:basedOn w:val="Normal"/>
    <w:uiPriority w:val="99"/>
    <w:unhideWhenUsed/>
    <w:rsid w:val="004E0D06"/>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792671"/>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792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796">
      <w:bodyDiv w:val="1"/>
      <w:marLeft w:val="0"/>
      <w:marRight w:val="0"/>
      <w:marTop w:val="0"/>
      <w:marBottom w:val="0"/>
      <w:divBdr>
        <w:top w:val="none" w:sz="0" w:space="0" w:color="auto"/>
        <w:left w:val="none" w:sz="0" w:space="0" w:color="auto"/>
        <w:bottom w:val="none" w:sz="0" w:space="0" w:color="auto"/>
        <w:right w:val="none" w:sz="0" w:space="0" w:color="auto"/>
      </w:divBdr>
    </w:div>
    <w:div w:id="18628081">
      <w:bodyDiv w:val="1"/>
      <w:marLeft w:val="0"/>
      <w:marRight w:val="0"/>
      <w:marTop w:val="0"/>
      <w:marBottom w:val="0"/>
      <w:divBdr>
        <w:top w:val="none" w:sz="0" w:space="0" w:color="auto"/>
        <w:left w:val="none" w:sz="0" w:space="0" w:color="auto"/>
        <w:bottom w:val="none" w:sz="0" w:space="0" w:color="auto"/>
        <w:right w:val="none" w:sz="0" w:space="0" w:color="auto"/>
      </w:divBdr>
      <w:divsChild>
        <w:div w:id="1797915214">
          <w:marLeft w:val="0"/>
          <w:marRight w:val="0"/>
          <w:marTop w:val="0"/>
          <w:marBottom w:val="0"/>
          <w:divBdr>
            <w:top w:val="none" w:sz="0" w:space="0" w:color="auto"/>
            <w:left w:val="none" w:sz="0" w:space="0" w:color="auto"/>
            <w:bottom w:val="none" w:sz="0" w:space="0" w:color="auto"/>
            <w:right w:val="none" w:sz="0" w:space="0" w:color="auto"/>
          </w:divBdr>
          <w:divsChild>
            <w:div w:id="1236010581">
              <w:marLeft w:val="0"/>
              <w:marRight w:val="0"/>
              <w:marTop w:val="0"/>
              <w:marBottom w:val="0"/>
              <w:divBdr>
                <w:top w:val="none" w:sz="0" w:space="0" w:color="auto"/>
                <w:left w:val="none" w:sz="0" w:space="0" w:color="auto"/>
                <w:bottom w:val="none" w:sz="0" w:space="0" w:color="auto"/>
                <w:right w:val="none" w:sz="0" w:space="0" w:color="auto"/>
              </w:divBdr>
              <w:divsChild>
                <w:div w:id="15994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6142">
      <w:bodyDiv w:val="1"/>
      <w:marLeft w:val="0"/>
      <w:marRight w:val="0"/>
      <w:marTop w:val="0"/>
      <w:marBottom w:val="0"/>
      <w:divBdr>
        <w:top w:val="none" w:sz="0" w:space="0" w:color="auto"/>
        <w:left w:val="none" w:sz="0" w:space="0" w:color="auto"/>
        <w:bottom w:val="none" w:sz="0" w:space="0" w:color="auto"/>
        <w:right w:val="none" w:sz="0" w:space="0" w:color="auto"/>
      </w:divBdr>
    </w:div>
    <w:div w:id="116948631">
      <w:bodyDiv w:val="1"/>
      <w:marLeft w:val="0"/>
      <w:marRight w:val="0"/>
      <w:marTop w:val="0"/>
      <w:marBottom w:val="0"/>
      <w:divBdr>
        <w:top w:val="none" w:sz="0" w:space="0" w:color="auto"/>
        <w:left w:val="none" w:sz="0" w:space="0" w:color="auto"/>
        <w:bottom w:val="none" w:sz="0" w:space="0" w:color="auto"/>
        <w:right w:val="none" w:sz="0" w:space="0" w:color="auto"/>
      </w:divBdr>
    </w:div>
    <w:div w:id="161161658">
      <w:bodyDiv w:val="1"/>
      <w:marLeft w:val="0"/>
      <w:marRight w:val="0"/>
      <w:marTop w:val="0"/>
      <w:marBottom w:val="0"/>
      <w:divBdr>
        <w:top w:val="none" w:sz="0" w:space="0" w:color="auto"/>
        <w:left w:val="none" w:sz="0" w:space="0" w:color="auto"/>
        <w:bottom w:val="none" w:sz="0" w:space="0" w:color="auto"/>
        <w:right w:val="none" w:sz="0" w:space="0" w:color="auto"/>
      </w:divBdr>
    </w:div>
    <w:div w:id="171720532">
      <w:bodyDiv w:val="1"/>
      <w:marLeft w:val="0"/>
      <w:marRight w:val="0"/>
      <w:marTop w:val="0"/>
      <w:marBottom w:val="0"/>
      <w:divBdr>
        <w:top w:val="none" w:sz="0" w:space="0" w:color="auto"/>
        <w:left w:val="none" w:sz="0" w:space="0" w:color="auto"/>
        <w:bottom w:val="none" w:sz="0" w:space="0" w:color="auto"/>
        <w:right w:val="none" w:sz="0" w:space="0" w:color="auto"/>
      </w:divBdr>
    </w:div>
    <w:div w:id="191695121">
      <w:bodyDiv w:val="1"/>
      <w:marLeft w:val="0"/>
      <w:marRight w:val="0"/>
      <w:marTop w:val="0"/>
      <w:marBottom w:val="0"/>
      <w:divBdr>
        <w:top w:val="none" w:sz="0" w:space="0" w:color="auto"/>
        <w:left w:val="none" w:sz="0" w:space="0" w:color="auto"/>
        <w:bottom w:val="none" w:sz="0" w:space="0" w:color="auto"/>
        <w:right w:val="none" w:sz="0" w:space="0" w:color="auto"/>
      </w:divBdr>
      <w:divsChild>
        <w:div w:id="732505808">
          <w:marLeft w:val="0"/>
          <w:marRight w:val="0"/>
          <w:marTop w:val="0"/>
          <w:marBottom w:val="0"/>
          <w:divBdr>
            <w:top w:val="none" w:sz="0" w:space="0" w:color="auto"/>
            <w:left w:val="none" w:sz="0" w:space="0" w:color="auto"/>
            <w:bottom w:val="none" w:sz="0" w:space="0" w:color="auto"/>
            <w:right w:val="none" w:sz="0" w:space="0" w:color="auto"/>
          </w:divBdr>
          <w:divsChild>
            <w:div w:id="704404391">
              <w:marLeft w:val="0"/>
              <w:marRight w:val="0"/>
              <w:marTop w:val="0"/>
              <w:marBottom w:val="0"/>
              <w:divBdr>
                <w:top w:val="none" w:sz="0" w:space="0" w:color="auto"/>
                <w:left w:val="none" w:sz="0" w:space="0" w:color="auto"/>
                <w:bottom w:val="none" w:sz="0" w:space="0" w:color="auto"/>
                <w:right w:val="none" w:sz="0" w:space="0" w:color="auto"/>
              </w:divBdr>
              <w:divsChild>
                <w:div w:id="7340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6493">
      <w:bodyDiv w:val="1"/>
      <w:marLeft w:val="0"/>
      <w:marRight w:val="0"/>
      <w:marTop w:val="0"/>
      <w:marBottom w:val="0"/>
      <w:divBdr>
        <w:top w:val="none" w:sz="0" w:space="0" w:color="auto"/>
        <w:left w:val="none" w:sz="0" w:space="0" w:color="auto"/>
        <w:bottom w:val="none" w:sz="0" w:space="0" w:color="auto"/>
        <w:right w:val="none" w:sz="0" w:space="0" w:color="auto"/>
      </w:divBdr>
    </w:div>
    <w:div w:id="204026747">
      <w:bodyDiv w:val="1"/>
      <w:marLeft w:val="0"/>
      <w:marRight w:val="0"/>
      <w:marTop w:val="0"/>
      <w:marBottom w:val="0"/>
      <w:divBdr>
        <w:top w:val="none" w:sz="0" w:space="0" w:color="auto"/>
        <w:left w:val="none" w:sz="0" w:space="0" w:color="auto"/>
        <w:bottom w:val="none" w:sz="0" w:space="0" w:color="auto"/>
        <w:right w:val="none" w:sz="0" w:space="0" w:color="auto"/>
      </w:divBdr>
    </w:div>
    <w:div w:id="277758773">
      <w:bodyDiv w:val="1"/>
      <w:marLeft w:val="0"/>
      <w:marRight w:val="0"/>
      <w:marTop w:val="0"/>
      <w:marBottom w:val="0"/>
      <w:divBdr>
        <w:top w:val="none" w:sz="0" w:space="0" w:color="auto"/>
        <w:left w:val="none" w:sz="0" w:space="0" w:color="auto"/>
        <w:bottom w:val="none" w:sz="0" w:space="0" w:color="auto"/>
        <w:right w:val="none" w:sz="0" w:space="0" w:color="auto"/>
      </w:divBdr>
    </w:div>
    <w:div w:id="277837524">
      <w:bodyDiv w:val="1"/>
      <w:marLeft w:val="0"/>
      <w:marRight w:val="0"/>
      <w:marTop w:val="0"/>
      <w:marBottom w:val="0"/>
      <w:divBdr>
        <w:top w:val="none" w:sz="0" w:space="0" w:color="auto"/>
        <w:left w:val="none" w:sz="0" w:space="0" w:color="auto"/>
        <w:bottom w:val="none" w:sz="0" w:space="0" w:color="auto"/>
        <w:right w:val="none" w:sz="0" w:space="0" w:color="auto"/>
      </w:divBdr>
      <w:divsChild>
        <w:div w:id="1318800723">
          <w:marLeft w:val="0"/>
          <w:marRight w:val="0"/>
          <w:marTop w:val="0"/>
          <w:marBottom w:val="0"/>
          <w:divBdr>
            <w:top w:val="none" w:sz="0" w:space="0" w:color="auto"/>
            <w:left w:val="none" w:sz="0" w:space="0" w:color="auto"/>
            <w:bottom w:val="none" w:sz="0" w:space="0" w:color="auto"/>
            <w:right w:val="none" w:sz="0" w:space="0" w:color="auto"/>
          </w:divBdr>
          <w:divsChild>
            <w:div w:id="1565604994">
              <w:marLeft w:val="0"/>
              <w:marRight w:val="0"/>
              <w:marTop w:val="0"/>
              <w:marBottom w:val="0"/>
              <w:divBdr>
                <w:top w:val="none" w:sz="0" w:space="0" w:color="auto"/>
                <w:left w:val="none" w:sz="0" w:space="0" w:color="auto"/>
                <w:bottom w:val="none" w:sz="0" w:space="0" w:color="auto"/>
                <w:right w:val="none" w:sz="0" w:space="0" w:color="auto"/>
              </w:divBdr>
              <w:divsChild>
                <w:div w:id="7979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67335">
      <w:bodyDiv w:val="1"/>
      <w:marLeft w:val="0"/>
      <w:marRight w:val="0"/>
      <w:marTop w:val="0"/>
      <w:marBottom w:val="0"/>
      <w:divBdr>
        <w:top w:val="none" w:sz="0" w:space="0" w:color="auto"/>
        <w:left w:val="none" w:sz="0" w:space="0" w:color="auto"/>
        <w:bottom w:val="none" w:sz="0" w:space="0" w:color="auto"/>
        <w:right w:val="none" w:sz="0" w:space="0" w:color="auto"/>
      </w:divBdr>
    </w:div>
    <w:div w:id="318047794">
      <w:bodyDiv w:val="1"/>
      <w:marLeft w:val="0"/>
      <w:marRight w:val="0"/>
      <w:marTop w:val="0"/>
      <w:marBottom w:val="0"/>
      <w:divBdr>
        <w:top w:val="none" w:sz="0" w:space="0" w:color="auto"/>
        <w:left w:val="none" w:sz="0" w:space="0" w:color="auto"/>
        <w:bottom w:val="none" w:sz="0" w:space="0" w:color="auto"/>
        <w:right w:val="none" w:sz="0" w:space="0" w:color="auto"/>
      </w:divBdr>
    </w:div>
    <w:div w:id="347753969">
      <w:bodyDiv w:val="1"/>
      <w:marLeft w:val="0"/>
      <w:marRight w:val="0"/>
      <w:marTop w:val="0"/>
      <w:marBottom w:val="0"/>
      <w:divBdr>
        <w:top w:val="none" w:sz="0" w:space="0" w:color="auto"/>
        <w:left w:val="none" w:sz="0" w:space="0" w:color="auto"/>
        <w:bottom w:val="none" w:sz="0" w:space="0" w:color="auto"/>
        <w:right w:val="none" w:sz="0" w:space="0" w:color="auto"/>
      </w:divBdr>
      <w:divsChild>
        <w:div w:id="2104640737">
          <w:marLeft w:val="0"/>
          <w:marRight w:val="0"/>
          <w:marTop w:val="0"/>
          <w:marBottom w:val="0"/>
          <w:divBdr>
            <w:top w:val="none" w:sz="0" w:space="0" w:color="auto"/>
            <w:left w:val="none" w:sz="0" w:space="0" w:color="auto"/>
            <w:bottom w:val="none" w:sz="0" w:space="0" w:color="auto"/>
            <w:right w:val="none" w:sz="0" w:space="0" w:color="auto"/>
          </w:divBdr>
          <w:divsChild>
            <w:div w:id="2021546460">
              <w:marLeft w:val="0"/>
              <w:marRight w:val="0"/>
              <w:marTop w:val="0"/>
              <w:marBottom w:val="0"/>
              <w:divBdr>
                <w:top w:val="none" w:sz="0" w:space="0" w:color="auto"/>
                <w:left w:val="none" w:sz="0" w:space="0" w:color="auto"/>
                <w:bottom w:val="none" w:sz="0" w:space="0" w:color="auto"/>
                <w:right w:val="none" w:sz="0" w:space="0" w:color="auto"/>
              </w:divBdr>
              <w:divsChild>
                <w:div w:id="15405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17884">
      <w:bodyDiv w:val="1"/>
      <w:marLeft w:val="0"/>
      <w:marRight w:val="0"/>
      <w:marTop w:val="0"/>
      <w:marBottom w:val="0"/>
      <w:divBdr>
        <w:top w:val="none" w:sz="0" w:space="0" w:color="auto"/>
        <w:left w:val="none" w:sz="0" w:space="0" w:color="auto"/>
        <w:bottom w:val="none" w:sz="0" w:space="0" w:color="auto"/>
        <w:right w:val="none" w:sz="0" w:space="0" w:color="auto"/>
      </w:divBdr>
    </w:div>
    <w:div w:id="385685377">
      <w:bodyDiv w:val="1"/>
      <w:marLeft w:val="0"/>
      <w:marRight w:val="0"/>
      <w:marTop w:val="0"/>
      <w:marBottom w:val="0"/>
      <w:divBdr>
        <w:top w:val="none" w:sz="0" w:space="0" w:color="auto"/>
        <w:left w:val="none" w:sz="0" w:space="0" w:color="auto"/>
        <w:bottom w:val="none" w:sz="0" w:space="0" w:color="auto"/>
        <w:right w:val="none" w:sz="0" w:space="0" w:color="auto"/>
      </w:divBdr>
      <w:divsChild>
        <w:div w:id="1709329037">
          <w:marLeft w:val="0"/>
          <w:marRight w:val="0"/>
          <w:marTop w:val="0"/>
          <w:marBottom w:val="0"/>
          <w:divBdr>
            <w:top w:val="none" w:sz="0" w:space="0" w:color="auto"/>
            <w:left w:val="none" w:sz="0" w:space="0" w:color="auto"/>
            <w:bottom w:val="none" w:sz="0" w:space="0" w:color="auto"/>
            <w:right w:val="none" w:sz="0" w:space="0" w:color="auto"/>
          </w:divBdr>
          <w:divsChild>
            <w:div w:id="699353576">
              <w:marLeft w:val="0"/>
              <w:marRight w:val="0"/>
              <w:marTop w:val="0"/>
              <w:marBottom w:val="0"/>
              <w:divBdr>
                <w:top w:val="none" w:sz="0" w:space="0" w:color="auto"/>
                <w:left w:val="none" w:sz="0" w:space="0" w:color="auto"/>
                <w:bottom w:val="none" w:sz="0" w:space="0" w:color="auto"/>
                <w:right w:val="none" w:sz="0" w:space="0" w:color="auto"/>
              </w:divBdr>
              <w:divsChild>
                <w:div w:id="169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5743">
      <w:bodyDiv w:val="1"/>
      <w:marLeft w:val="0"/>
      <w:marRight w:val="0"/>
      <w:marTop w:val="0"/>
      <w:marBottom w:val="0"/>
      <w:divBdr>
        <w:top w:val="none" w:sz="0" w:space="0" w:color="auto"/>
        <w:left w:val="none" w:sz="0" w:space="0" w:color="auto"/>
        <w:bottom w:val="none" w:sz="0" w:space="0" w:color="auto"/>
        <w:right w:val="none" w:sz="0" w:space="0" w:color="auto"/>
      </w:divBdr>
      <w:divsChild>
        <w:div w:id="1945918047">
          <w:marLeft w:val="0"/>
          <w:marRight w:val="0"/>
          <w:marTop w:val="0"/>
          <w:marBottom w:val="0"/>
          <w:divBdr>
            <w:top w:val="none" w:sz="0" w:space="0" w:color="auto"/>
            <w:left w:val="none" w:sz="0" w:space="0" w:color="auto"/>
            <w:bottom w:val="none" w:sz="0" w:space="0" w:color="auto"/>
            <w:right w:val="none" w:sz="0" w:space="0" w:color="auto"/>
          </w:divBdr>
          <w:divsChild>
            <w:div w:id="362874026">
              <w:marLeft w:val="0"/>
              <w:marRight w:val="0"/>
              <w:marTop w:val="0"/>
              <w:marBottom w:val="0"/>
              <w:divBdr>
                <w:top w:val="none" w:sz="0" w:space="0" w:color="auto"/>
                <w:left w:val="none" w:sz="0" w:space="0" w:color="auto"/>
                <w:bottom w:val="none" w:sz="0" w:space="0" w:color="auto"/>
                <w:right w:val="none" w:sz="0" w:space="0" w:color="auto"/>
              </w:divBdr>
              <w:divsChild>
                <w:div w:id="4140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7985">
      <w:bodyDiv w:val="1"/>
      <w:marLeft w:val="0"/>
      <w:marRight w:val="0"/>
      <w:marTop w:val="0"/>
      <w:marBottom w:val="0"/>
      <w:divBdr>
        <w:top w:val="none" w:sz="0" w:space="0" w:color="auto"/>
        <w:left w:val="none" w:sz="0" w:space="0" w:color="auto"/>
        <w:bottom w:val="none" w:sz="0" w:space="0" w:color="auto"/>
        <w:right w:val="none" w:sz="0" w:space="0" w:color="auto"/>
      </w:divBdr>
    </w:div>
    <w:div w:id="435178410">
      <w:bodyDiv w:val="1"/>
      <w:marLeft w:val="0"/>
      <w:marRight w:val="0"/>
      <w:marTop w:val="0"/>
      <w:marBottom w:val="0"/>
      <w:divBdr>
        <w:top w:val="none" w:sz="0" w:space="0" w:color="auto"/>
        <w:left w:val="none" w:sz="0" w:space="0" w:color="auto"/>
        <w:bottom w:val="none" w:sz="0" w:space="0" w:color="auto"/>
        <w:right w:val="none" w:sz="0" w:space="0" w:color="auto"/>
      </w:divBdr>
    </w:div>
    <w:div w:id="545725731">
      <w:bodyDiv w:val="1"/>
      <w:marLeft w:val="0"/>
      <w:marRight w:val="0"/>
      <w:marTop w:val="0"/>
      <w:marBottom w:val="0"/>
      <w:divBdr>
        <w:top w:val="none" w:sz="0" w:space="0" w:color="auto"/>
        <w:left w:val="none" w:sz="0" w:space="0" w:color="auto"/>
        <w:bottom w:val="none" w:sz="0" w:space="0" w:color="auto"/>
        <w:right w:val="none" w:sz="0" w:space="0" w:color="auto"/>
      </w:divBdr>
      <w:divsChild>
        <w:div w:id="1581327146">
          <w:marLeft w:val="0"/>
          <w:marRight w:val="0"/>
          <w:marTop w:val="0"/>
          <w:marBottom w:val="0"/>
          <w:divBdr>
            <w:top w:val="none" w:sz="0" w:space="0" w:color="auto"/>
            <w:left w:val="none" w:sz="0" w:space="0" w:color="auto"/>
            <w:bottom w:val="none" w:sz="0" w:space="0" w:color="auto"/>
            <w:right w:val="none" w:sz="0" w:space="0" w:color="auto"/>
          </w:divBdr>
          <w:divsChild>
            <w:div w:id="1553882411">
              <w:marLeft w:val="0"/>
              <w:marRight w:val="0"/>
              <w:marTop w:val="0"/>
              <w:marBottom w:val="0"/>
              <w:divBdr>
                <w:top w:val="none" w:sz="0" w:space="0" w:color="auto"/>
                <w:left w:val="none" w:sz="0" w:space="0" w:color="auto"/>
                <w:bottom w:val="none" w:sz="0" w:space="0" w:color="auto"/>
                <w:right w:val="none" w:sz="0" w:space="0" w:color="auto"/>
              </w:divBdr>
              <w:divsChild>
                <w:div w:id="5763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1574">
      <w:bodyDiv w:val="1"/>
      <w:marLeft w:val="0"/>
      <w:marRight w:val="0"/>
      <w:marTop w:val="0"/>
      <w:marBottom w:val="0"/>
      <w:divBdr>
        <w:top w:val="none" w:sz="0" w:space="0" w:color="auto"/>
        <w:left w:val="none" w:sz="0" w:space="0" w:color="auto"/>
        <w:bottom w:val="none" w:sz="0" w:space="0" w:color="auto"/>
        <w:right w:val="none" w:sz="0" w:space="0" w:color="auto"/>
      </w:divBdr>
    </w:div>
    <w:div w:id="560486942">
      <w:bodyDiv w:val="1"/>
      <w:marLeft w:val="0"/>
      <w:marRight w:val="0"/>
      <w:marTop w:val="0"/>
      <w:marBottom w:val="0"/>
      <w:divBdr>
        <w:top w:val="none" w:sz="0" w:space="0" w:color="auto"/>
        <w:left w:val="none" w:sz="0" w:space="0" w:color="auto"/>
        <w:bottom w:val="none" w:sz="0" w:space="0" w:color="auto"/>
        <w:right w:val="none" w:sz="0" w:space="0" w:color="auto"/>
      </w:divBdr>
      <w:divsChild>
        <w:div w:id="146439705">
          <w:marLeft w:val="0"/>
          <w:marRight w:val="0"/>
          <w:marTop w:val="0"/>
          <w:marBottom w:val="0"/>
          <w:divBdr>
            <w:top w:val="none" w:sz="0" w:space="0" w:color="auto"/>
            <w:left w:val="none" w:sz="0" w:space="0" w:color="auto"/>
            <w:bottom w:val="none" w:sz="0" w:space="0" w:color="auto"/>
            <w:right w:val="none" w:sz="0" w:space="0" w:color="auto"/>
          </w:divBdr>
          <w:divsChild>
            <w:div w:id="369886175">
              <w:marLeft w:val="0"/>
              <w:marRight w:val="0"/>
              <w:marTop w:val="0"/>
              <w:marBottom w:val="0"/>
              <w:divBdr>
                <w:top w:val="none" w:sz="0" w:space="0" w:color="auto"/>
                <w:left w:val="none" w:sz="0" w:space="0" w:color="auto"/>
                <w:bottom w:val="none" w:sz="0" w:space="0" w:color="auto"/>
                <w:right w:val="none" w:sz="0" w:space="0" w:color="auto"/>
              </w:divBdr>
              <w:divsChild>
                <w:div w:id="11573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2966">
      <w:bodyDiv w:val="1"/>
      <w:marLeft w:val="0"/>
      <w:marRight w:val="0"/>
      <w:marTop w:val="0"/>
      <w:marBottom w:val="0"/>
      <w:divBdr>
        <w:top w:val="none" w:sz="0" w:space="0" w:color="auto"/>
        <w:left w:val="none" w:sz="0" w:space="0" w:color="auto"/>
        <w:bottom w:val="none" w:sz="0" w:space="0" w:color="auto"/>
        <w:right w:val="none" w:sz="0" w:space="0" w:color="auto"/>
      </w:divBdr>
    </w:div>
    <w:div w:id="591428105">
      <w:bodyDiv w:val="1"/>
      <w:marLeft w:val="0"/>
      <w:marRight w:val="0"/>
      <w:marTop w:val="0"/>
      <w:marBottom w:val="0"/>
      <w:divBdr>
        <w:top w:val="none" w:sz="0" w:space="0" w:color="auto"/>
        <w:left w:val="none" w:sz="0" w:space="0" w:color="auto"/>
        <w:bottom w:val="none" w:sz="0" w:space="0" w:color="auto"/>
        <w:right w:val="none" w:sz="0" w:space="0" w:color="auto"/>
      </w:divBdr>
    </w:div>
    <w:div w:id="594481082">
      <w:bodyDiv w:val="1"/>
      <w:marLeft w:val="0"/>
      <w:marRight w:val="0"/>
      <w:marTop w:val="0"/>
      <w:marBottom w:val="0"/>
      <w:divBdr>
        <w:top w:val="none" w:sz="0" w:space="0" w:color="auto"/>
        <w:left w:val="none" w:sz="0" w:space="0" w:color="auto"/>
        <w:bottom w:val="none" w:sz="0" w:space="0" w:color="auto"/>
        <w:right w:val="none" w:sz="0" w:space="0" w:color="auto"/>
      </w:divBdr>
    </w:div>
    <w:div w:id="602150406">
      <w:bodyDiv w:val="1"/>
      <w:marLeft w:val="0"/>
      <w:marRight w:val="0"/>
      <w:marTop w:val="0"/>
      <w:marBottom w:val="0"/>
      <w:divBdr>
        <w:top w:val="none" w:sz="0" w:space="0" w:color="auto"/>
        <w:left w:val="none" w:sz="0" w:space="0" w:color="auto"/>
        <w:bottom w:val="none" w:sz="0" w:space="0" w:color="auto"/>
        <w:right w:val="none" w:sz="0" w:space="0" w:color="auto"/>
      </w:divBdr>
    </w:div>
    <w:div w:id="605234060">
      <w:bodyDiv w:val="1"/>
      <w:marLeft w:val="0"/>
      <w:marRight w:val="0"/>
      <w:marTop w:val="0"/>
      <w:marBottom w:val="0"/>
      <w:divBdr>
        <w:top w:val="none" w:sz="0" w:space="0" w:color="auto"/>
        <w:left w:val="none" w:sz="0" w:space="0" w:color="auto"/>
        <w:bottom w:val="none" w:sz="0" w:space="0" w:color="auto"/>
        <w:right w:val="none" w:sz="0" w:space="0" w:color="auto"/>
      </w:divBdr>
    </w:div>
    <w:div w:id="646974658">
      <w:bodyDiv w:val="1"/>
      <w:marLeft w:val="0"/>
      <w:marRight w:val="0"/>
      <w:marTop w:val="0"/>
      <w:marBottom w:val="0"/>
      <w:divBdr>
        <w:top w:val="none" w:sz="0" w:space="0" w:color="auto"/>
        <w:left w:val="none" w:sz="0" w:space="0" w:color="auto"/>
        <w:bottom w:val="none" w:sz="0" w:space="0" w:color="auto"/>
        <w:right w:val="none" w:sz="0" w:space="0" w:color="auto"/>
      </w:divBdr>
    </w:div>
    <w:div w:id="668218835">
      <w:bodyDiv w:val="1"/>
      <w:marLeft w:val="0"/>
      <w:marRight w:val="0"/>
      <w:marTop w:val="0"/>
      <w:marBottom w:val="0"/>
      <w:divBdr>
        <w:top w:val="none" w:sz="0" w:space="0" w:color="auto"/>
        <w:left w:val="none" w:sz="0" w:space="0" w:color="auto"/>
        <w:bottom w:val="none" w:sz="0" w:space="0" w:color="auto"/>
        <w:right w:val="none" w:sz="0" w:space="0" w:color="auto"/>
      </w:divBdr>
    </w:div>
    <w:div w:id="688725576">
      <w:bodyDiv w:val="1"/>
      <w:marLeft w:val="0"/>
      <w:marRight w:val="0"/>
      <w:marTop w:val="0"/>
      <w:marBottom w:val="0"/>
      <w:divBdr>
        <w:top w:val="none" w:sz="0" w:space="0" w:color="auto"/>
        <w:left w:val="none" w:sz="0" w:space="0" w:color="auto"/>
        <w:bottom w:val="none" w:sz="0" w:space="0" w:color="auto"/>
        <w:right w:val="none" w:sz="0" w:space="0" w:color="auto"/>
      </w:divBdr>
    </w:div>
    <w:div w:id="712460765">
      <w:bodyDiv w:val="1"/>
      <w:marLeft w:val="0"/>
      <w:marRight w:val="0"/>
      <w:marTop w:val="0"/>
      <w:marBottom w:val="0"/>
      <w:divBdr>
        <w:top w:val="none" w:sz="0" w:space="0" w:color="auto"/>
        <w:left w:val="none" w:sz="0" w:space="0" w:color="auto"/>
        <w:bottom w:val="none" w:sz="0" w:space="0" w:color="auto"/>
        <w:right w:val="none" w:sz="0" w:space="0" w:color="auto"/>
      </w:divBdr>
      <w:divsChild>
        <w:div w:id="452404671">
          <w:marLeft w:val="0"/>
          <w:marRight w:val="0"/>
          <w:marTop w:val="0"/>
          <w:marBottom w:val="0"/>
          <w:divBdr>
            <w:top w:val="none" w:sz="0" w:space="0" w:color="auto"/>
            <w:left w:val="none" w:sz="0" w:space="0" w:color="auto"/>
            <w:bottom w:val="none" w:sz="0" w:space="0" w:color="auto"/>
            <w:right w:val="none" w:sz="0" w:space="0" w:color="auto"/>
          </w:divBdr>
          <w:divsChild>
            <w:div w:id="319046992">
              <w:marLeft w:val="0"/>
              <w:marRight w:val="0"/>
              <w:marTop w:val="0"/>
              <w:marBottom w:val="0"/>
              <w:divBdr>
                <w:top w:val="none" w:sz="0" w:space="0" w:color="auto"/>
                <w:left w:val="none" w:sz="0" w:space="0" w:color="auto"/>
                <w:bottom w:val="none" w:sz="0" w:space="0" w:color="auto"/>
                <w:right w:val="none" w:sz="0" w:space="0" w:color="auto"/>
              </w:divBdr>
              <w:divsChild>
                <w:div w:id="5814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948">
      <w:bodyDiv w:val="1"/>
      <w:marLeft w:val="0"/>
      <w:marRight w:val="0"/>
      <w:marTop w:val="0"/>
      <w:marBottom w:val="0"/>
      <w:divBdr>
        <w:top w:val="none" w:sz="0" w:space="0" w:color="auto"/>
        <w:left w:val="none" w:sz="0" w:space="0" w:color="auto"/>
        <w:bottom w:val="none" w:sz="0" w:space="0" w:color="auto"/>
        <w:right w:val="none" w:sz="0" w:space="0" w:color="auto"/>
      </w:divBdr>
    </w:div>
    <w:div w:id="825173591">
      <w:bodyDiv w:val="1"/>
      <w:marLeft w:val="0"/>
      <w:marRight w:val="0"/>
      <w:marTop w:val="0"/>
      <w:marBottom w:val="0"/>
      <w:divBdr>
        <w:top w:val="none" w:sz="0" w:space="0" w:color="auto"/>
        <w:left w:val="none" w:sz="0" w:space="0" w:color="auto"/>
        <w:bottom w:val="none" w:sz="0" w:space="0" w:color="auto"/>
        <w:right w:val="none" w:sz="0" w:space="0" w:color="auto"/>
      </w:divBdr>
      <w:divsChild>
        <w:div w:id="1123617824">
          <w:marLeft w:val="0"/>
          <w:marRight w:val="0"/>
          <w:marTop w:val="0"/>
          <w:marBottom w:val="0"/>
          <w:divBdr>
            <w:top w:val="none" w:sz="0" w:space="0" w:color="auto"/>
            <w:left w:val="none" w:sz="0" w:space="0" w:color="auto"/>
            <w:bottom w:val="none" w:sz="0" w:space="0" w:color="auto"/>
            <w:right w:val="none" w:sz="0" w:space="0" w:color="auto"/>
          </w:divBdr>
          <w:divsChild>
            <w:div w:id="1548371681">
              <w:marLeft w:val="0"/>
              <w:marRight w:val="0"/>
              <w:marTop w:val="0"/>
              <w:marBottom w:val="0"/>
              <w:divBdr>
                <w:top w:val="none" w:sz="0" w:space="0" w:color="auto"/>
                <w:left w:val="none" w:sz="0" w:space="0" w:color="auto"/>
                <w:bottom w:val="none" w:sz="0" w:space="0" w:color="auto"/>
                <w:right w:val="none" w:sz="0" w:space="0" w:color="auto"/>
              </w:divBdr>
              <w:divsChild>
                <w:div w:id="8955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47067">
      <w:bodyDiv w:val="1"/>
      <w:marLeft w:val="0"/>
      <w:marRight w:val="0"/>
      <w:marTop w:val="0"/>
      <w:marBottom w:val="0"/>
      <w:divBdr>
        <w:top w:val="none" w:sz="0" w:space="0" w:color="auto"/>
        <w:left w:val="none" w:sz="0" w:space="0" w:color="auto"/>
        <w:bottom w:val="none" w:sz="0" w:space="0" w:color="auto"/>
        <w:right w:val="none" w:sz="0" w:space="0" w:color="auto"/>
      </w:divBdr>
    </w:div>
    <w:div w:id="924651109">
      <w:bodyDiv w:val="1"/>
      <w:marLeft w:val="0"/>
      <w:marRight w:val="0"/>
      <w:marTop w:val="0"/>
      <w:marBottom w:val="0"/>
      <w:divBdr>
        <w:top w:val="none" w:sz="0" w:space="0" w:color="auto"/>
        <w:left w:val="none" w:sz="0" w:space="0" w:color="auto"/>
        <w:bottom w:val="none" w:sz="0" w:space="0" w:color="auto"/>
        <w:right w:val="none" w:sz="0" w:space="0" w:color="auto"/>
      </w:divBdr>
    </w:div>
    <w:div w:id="928856230">
      <w:bodyDiv w:val="1"/>
      <w:marLeft w:val="0"/>
      <w:marRight w:val="0"/>
      <w:marTop w:val="0"/>
      <w:marBottom w:val="0"/>
      <w:divBdr>
        <w:top w:val="none" w:sz="0" w:space="0" w:color="auto"/>
        <w:left w:val="none" w:sz="0" w:space="0" w:color="auto"/>
        <w:bottom w:val="none" w:sz="0" w:space="0" w:color="auto"/>
        <w:right w:val="none" w:sz="0" w:space="0" w:color="auto"/>
      </w:divBdr>
    </w:div>
    <w:div w:id="1095394452">
      <w:bodyDiv w:val="1"/>
      <w:marLeft w:val="0"/>
      <w:marRight w:val="0"/>
      <w:marTop w:val="0"/>
      <w:marBottom w:val="0"/>
      <w:divBdr>
        <w:top w:val="none" w:sz="0" w:space="0" w:color="auto"/>
        <w:left w:val="none" w:sz="0" w:space="0" w:color="auto"/>
        <w:bottom w:val="none" w:sz="0" w:space="0" w:color="auto"/>
        <w:right w:val="none" w:sz="0" w:space="0" w:color="auto"/>
      </w:divBdr>
    </w:div>
    <w:div w:id="1226532231">
      <w:bodyDiv w:val="1"/>
      <w:marLeft w:val="0"/>
      <w:marRight w:val="0"/>
      <w:marTop w:val="0"/>
      <w:marBottom w:val="0"/>
      <w:divBdr>
        <w:top w:val="none" w:sz="0" w:space="0" w:color="auto"/>
        <w:left w:val="none" w:sz="0" w:space="0" w:color="auto"/>
        <w:bottom w:val="none" w:sz="0" w:space="0" w:color="auto"/>
        <w:right w:val="none" w:sz="0" w:space="0" w:color="auto"/>
      </w:divBdr>
    </w:div>
    <w:div w:id="1236471808">
      <w:bodyDiv w:val="1"/>
      <w:marLeft w:val="0"/>
      <w:marRight w:val="0"/>
      <w:marTop w:val="0"/>
      <w:marBottom w:val="0"/>
      <w:divBdr>
        <w:top w:val="none" w:sz="0" w:space="0" w:color="auto"/>
        <w:left w:val="none" w:sz="0" w:space="0" w:color="auto"/>
        <w:bottom w:val="none" w:sz="0" w:space="0" w:color="auto"/>
        <w:right w:val="none" w:sz="0" w:space="0" w:color="auto"/>
      </w:divBdr>
      <w:divsChild>
        <w:div w:id="1665472799">
          <w:marLeft w:val="0"/>
          <w:marRight w:val="0"/>
          <w:marTop w:val="0"/>
          <w:marBottom w:val="0"/>
          <w:divBdr>
            <w:top w:val="none" w:sz="0" w:space="0" w:color="auto"/>
            <w:left w:val="none" w:sz="0" w:space="0" w:color="auto"/>
            <w:bottom w:val="none" w:sz="0" w:space="0" w:color="auto"/>
            <w:right w:val="none" w:sz="0" w:space="0" w:color="auto"/>
          </w:divBdr>
          <w:divsChild>
            <w:div w:id="1985428450">
              <w:marLeft w:val="0"/>
              <w:marRight w:val="0"/>
              <w:marTop w:val="0"/>
              <w:marBottom w:val="0"/>
              <w:divBdr>
                <w:top w:val="none" w:sz="0" w:space="0" w:color="auto"/>
                <w:left w:val="none" w:sz="0" w:space="0" w:color="auto"/>
                <w:bottom w:val="none" w:sz="0" w:space="0" w:color="auto"/>
                <w:right w:val="none" w:sz="0" w:space="0" w:color="auto"/>
              </w:divBdr>
              <w:divsChild>
                <w:div w:id="1533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2603">
      <w:bodyDiv w:val="1"/>
      <w:marLeft w:val="0"/>
      <w:marRight w:val="0"/>
      <w:marTop w:val="0"/>
      <w:marBottom w:val="0"/>
      <w:divBdr>
        <w:top w:val="none" w:sz="0" w:space="0" w:color="auto"/>
        <w:left w:val="none" w:sz="0" w:space="0" w:color="auto"/>
        <w:bottom w:val="none" w:sz="0" w:space="0" w:color="auto"/>
        <w:right w:val="none" w:sz="0" w:space="0" w:color="auto"/>
      </w:divBdr>
    </w:div>
    <w:div w:id="1270116568">
      <w:bodyDiv w:val="1"/>
      <w:marLeft w:val="0"/>
      <w:marRight w:val="0"/>
      <w:marTop w:val="0"/>
      <w:marBottom w:val="0"/>
      <w:divBdr>
        <w:top w:val="none" w:sz="0" w:space="0" w:color="auto"/>
        <w:left w:val="none" w:sz="0" w:space="0" w:color="auto"/>
        <w:bottom w:val="none" w:sz="0" w:space="0" w:color="auto"/>
        <w:right w:val="none" w:sz="0" w:space="0" w:color="auto"/>
      </w:divBdr>
    </w:div>
    <w:div w:id="1273588608">
      <w:bodyDiv w:val="1"/>
      <w:marLeft w:val="0"/>
      <w:marRight w:val="0"/>
      <w:marTop w:val="0"/>
      <w:marBottom w:val="0"/>
      <w:divBdr>
        <w:top w:val="none" w:sz="0" w:space="0" w:color="auto"/>
        <w:left w:val="none" w:sz="0" w:space="0" w:color="auto"/>
        <w:bottom w:val="none" w:sz="0" w:space="0" w:color="auto"/>
        <w:right w:val="none" w:sz="0" w:space="0" w:color="auto"/>
      </w:divBdr>
    </w:div>
    <w:div w:id="1291935508">
      <w:bodyDiv w:val="1"/>
      <w:marLeft w:val="0"/>
      <w:marRight w:val="0"/>
      <w:marTop w:val="0"/>
      <w:marBottom w:val="0"/>
      <w:divBdr>
        <w:top w:val="none" w:sz="0" w:space="0" w:color="auto"/>
        <w:left w:val="none" w:sz="0" w:space="0" w:color="auto"/>
        <w:bottom w:val="none" w:sz="0" w:space="0" w:color="auto"/>
        <w:right w:val="none" w:sz="0" w:space="0" w:color="auto"/>
      </w:divBdr>
    </w:div>
    <w:div w:id="1299143941">
      <w:bodyDiv w:val="1"/>
      <w:marLeft w:val="0"/>
      <w:marRight w:val="0"/>
      <w:marTop w:val="0"/>
      <w:marBottom w:val="0"/>
      <w:divBdr>
        <w:top w:val="none" w:sz="0" w:space="0" w:color="auto"/>
        <w:left w:val="none" w:sz="0" w:space="0" w:color="auto"/>
        <w:bottom w:val="none" w:sz="0" w:space="0" w:color="auto"/>
        <w:right w:val="none" w:sz="0" w:space="0" w:color="auto"/>
      </w:divBdr>
    </w:div>
    <w:div w:id="1365714565">
      <w:bodyDiv w:val="1"/>
      <w:marLeft w:val="0"/>
      <w:marRight w:val="0"/>
      <w:marTop w:val="0"/>
      <w:marBottom w:val="0"/>
      <w:divBdr>
        <w:top w:val="none" w:sz="0" w:space="0" w:color="auto"/>
        <w:left w:val="none" w:sz="0" w:space="0" w:color="auto"/>
        <w:bottom w:val="none" w:sz="0" w:space="0" w:color="auto"/>
        <w:right w:val="none" w:sz="0" w:space="0" w:color="auto"/>
      </w:divBdr>
    </w:div>
    <w:div w:id="1370182848">
      <w:bodyDiv w:val="1"/>
      <w:marLeft w:val="0"/>
      <w:marRight w:val="0"/>
      <w:marTop w:val="0"/>
      <w:marBottom w:val="0"/>
      <w:divBdr>
        <w:top w:val="none" w:sz="0" w:space="0" w:color="auto"/>
        <w:left w:val="none" w:sz="0" w:space="0" w:color="auto"/>
        <w:bottom w:val="none" w:sz="0" w:space="0" w:color="auto"/>
        <w:right w:val="none" w:sz="0" w:space="0" w:color="auto"/>
      </w:divBdr>
    </w:div>
    <w:div w:id="1370837355">
      <w:bodyDiv w:val="1"/>
      <w:marLeft w:val="0"/>
      <w:marRight w:val="0"/>
      <w:marTop w:val="0"/>
      <w:marBottom w:val="0"/>
      <w:divBdr>
        <w:top w:val="none" w:sz="0" w:space="0" w:color="auto"/>
        <w:left w:val="none" w:sz="0" w:space="0" w:color="auto"/>
        <w:bottom w:val="none" w:sz="0" w:space="0" w:color="auto"/>
        <w:right w:val="none" w:sz="0" w:space="0" w:color="auto"/>
      </w:divBdr>
      <w:divsChild>
        <w:div w:id="1834056441">
          <w:marLeft w:val="0"/>
          <w:marRight w:val="0"/>
          <w:marTop w:val="0"/>
          <w:marBottom w:val="0"/>
          <w:divBdr>
            <w:top w:val="none" w:sz="0" w:space="0" w:color="auto"/>
            <w:left w:val="none" w:sz="0" w:space="0" w:color="auto"/>
            <w:bottom w:val="none" w:sz="0" w:space="0" w:color="auto"/>
            <w:right w:val="none" w:sz="0" w:space="0" w:color="auto"/>
          </w:divBdr>
          <w:divsChild>
            <w:div w:id="309754631">
              <w:marLeft w:val="0"/>
              <w:marRight w:val="0"/>
              <w:marTop w:val="0"/>
              <w:marBottom w:val="0"/>
              <w:divBdr>
                <w:top w:val="none" w:sz="0" w:space="0" w:color="auto"/>
                <w:left w:val="none" w:sz="0" w:space="0" w:color="auto"/>
                <w:bottom w:val="none" w:sz="0" w:space="0" w:color="auto"/>
                <w:right w:val="none" w:sz="0" w:space="0" w:color="auto"/>
              </w:divBdr>
              <w:divsChild>
                <w:div w:id="16693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23063">
      <w:bodyDiv w:val="1"/>
      <w:marLeft w:val="0"/>
      <w:marRight w:val="0"/>
      <w:marTop w:val="0"/>
      <w:marBottom w:val="0"/>
      <w:divBdr>
        <w:top w:val="none" w:sz="0" w:space="0" w:color="auto"/>
        <w:left w:val="none" w:sz="0" w:space="0" w:color="auto"/>
        <w:bottom w:val="none" w:sz="0" w:space="0" w:color="auto"/>
        <w:right w:val="none" w:sz="0" w:space="0" w:color="auto"/>
      </w:divBdr>
      <w:divsChild>
        <w:div w:id="1750810791">
          <w:marLeft w:val="0"/>
          <w:marRight w:val="0"/>
          <w:marTop w:val="0"/>
          <w:marBottom w:val="0"/>
          <w:divBdr>
            <w:top w:val="none" w:sz="0" w:space="0" w:color="auto"/>
            <w:left w:val="none" w:sz="0" w:space="0" w:color="auto"/>
            <w:bottom w:val="none" w:sz="0" w:space="0" w:color="auto"/>
            <w:right w:val="none" w:sz="0" w:space="0" w:color="auto"/>
          </w:divBdr>
          <w:divsChild>
            <w:div w:id="981732896">
              <w:marLeft w:val="0"/>
              <w:marRight w:val="0"/>
              <w:marTop w:val="0"/>
              <w:marBottom w:val="0"/>
              <w:divBdr>
                <w:top w:val="none" w:sz="0" w:space="0" w:color="auto"/>
                <w:left w:val="none" w:sz="0" w:space="0" w:color="auto"/>
                <w:bottom w:val="none" w:sz="0" w:space="0" w:color="auto"/>
                <w:right w:val="none" w:sz="0" w:space="0" w:color="auto"/>
              </w:divBdr>
              <w:divsChild>
                <w:div w:id="16414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889974">
          <w:marLeft w:val="0"/>
          <w:marRight w:val="0"/>
          <w:marTop w:val="0"/>
          <w:marBottom w:val="0"/>
          <w:divBdr>
            <w:top w:val="none" w:sz="0" w:space="0" w:color="auto"/>
            <w:left w:val="none" w:sz="0" w:space="0" w:color="auto"/>
            <w:bottom w:val="none" w:sz="0" w:space="0" w:color="auto"/>
            <w:right w:val="none" w:sz="0" w:space="0" w:color="auto"/>
          </w:divBdr>
          <w:divsChild>
            <w:div w:id="1517161002">
              <w:marLeft w:val="0"/>
              <w:marRight w:val="0"/>
              <w:marTop w:val="0"/>
              <w:marBottom w:val="0"/>
              <w:divBdr>
                <w:top w:val="none" w:sz="0" w:space="0" w:color="auto"/>
                <w:left w:val="none" w:sz="0" w:space="0" w:color="auto"/>
                <w:bottom w:val="none" w:sz="0" w:space="0" w:color="auto"/>
                <w:right w:val="none" w:sz="0" w:space="0" w:color="auto"/>
              </w:divBdr>
              <w:divsChild>
                <w:div w:id="13064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6405">
      <w:bodyDiv w:val="1"/>
      <w:marLeft w:val="0"/>
      <w:marRight w:val="0"/>
      <w:marTop w:val="0"/>
      <w:marBottom w:val="0"/>
      <w:divBdr>
        <w:top w:val="none" w:sz="0" w:space="0" w:color="auto"/>
        <w:left w:val="none" w:sz="0" w:space="0" w:color="auto"/>
        <w:bottom w:val="none" w:sz="0" w:space="0" w:color="auto"/>
        <w:right w:val="none" w:sz="0" w:space="0" w:color="auto"/>
      </w:divBdr>
      <w:divsChild>
        <w:div w:id="791825063">
          <w:marLeft w:val="0"/>
          <w:marRight w:val="0"/>
          <w:marTop w:val="0"/>
          <w:marBottom w:val="0"/>
          <w:divBdr>
            <w:top w:val="none" w:sz="0" w:space="0" w:color="auto"/>
            <w:left w:val="none" w:sz="0" w:space="0" w:color="auto"/>
            <w:bottom w:val="none" w:sz="0" w:space="0" w:color="auto"/>
            <w:right w:val="none" w:sz="0" w:space="0" w:color="auto"/>
          </w:divBdr>
        </w:div>
        <w:div w:id="2066181063">
          <w:marLeft w:val="0"/>
          <w:marRight w:val="0"/>
          <w:marTop w:val="0"/>
          <w:marBottom w:val="0"/>
          <w:divBdr>
            <w:top w:val="none" w:sz="0" w:space="0" w:color="auto"/>
            <w:left w:val="none" w:sz="0" w:space="0" w:color="auto"/>
            <w:bottom w:val="none" w:sz="0" w:space="0" w:color="auto"/>
            <w:right w:val="none" w:sz="0" w:space="0" w:color="auto"/>
          </w:divBdr>
        </w:div>
      </w:divsChild>
    </w:div>
    <w:div w:id="1554074005">
      <w:bodyDiv w:val="1"/>
      <w:marLeft w:val="0"/>
      <w:marRight w:val="0"/>
      <w:marTop w:val="0"/>
      <w:marBottom w:val="0"/>
      <w:divBdr>
        <w:top w:val="none" w:sz="0" w:space="0" w:color="auto"/>
        <w:left w:val="none" w:sz="0" w:space="0" w:color="auto"/>
        <w:bottom w:val="none" w:sz="0" w:space="0" w:color="auto"/>
        <w:right w:val="none" w:sz="0" w:space="0" w:color="auto"/>
      </w:divBdr>
      <w:divsChild>
        <w:div w:id="240217957">
          <w:marLeft w:val="0"/>
          <w:marRight w:val="0"/>
          <w:marTop w:val="0"/>
          <w:marBottom w:val="0"/>
          <w:divBdr>
            <w:top w:val="none" w:sz="0" w:space="0" w:color="auto"/>
            <w:left w:val="none" w:sz="0" w:space="0" w:color="auto"/>
            <w:bottom w:val="none" w:sz="0" w:space="0" w:color="auto"/>
            <w:right w:val="none" w:sz="0" w:space="0" w:color="auto"/>
          </w:divBdr>
        </w:div>
        <w:div w:id="582570873">
          <w:marLeft w:val="0"/>
          <w:marRight w:val="0"/>
          <w:marTop w:val="0"/>
          <w:marBottom w:val="0"/>
          <w:divBdr>
            <w:top w:val="none" w:sz="0" w:space="0" w:color="auto"/>
            <w:left w:val="none" w:sz="0" w:space="0" w:color="auto"/>
            <w:bottom w:val="none" w:sz="0" w:space="0" w:color="auto"/>
            <w:right w:val="none" w:sz="0" w:space="0" w:color="auto"/>
          </w:divBdr>
        </w:div>
      </w:divsChild>
    </w:div>
    <w:div w:id="1556770742">
      <w:bodyDiv w:val="1"/>
      <w:marLeft w:val="0"/>
      <w:marRight w:val="0"/>
      <w:marTop w:val="0"/>
      <w:marBottom w:val="0"/>
      <w:divBdr>
        <w:top w:val="none" w:sz="0" w:space="0" w:color="auto"/>
        <w:left w:val="none" w:sz="0" w:space="0" w:color="auto"/>
        <w:bottom w:val="none" w:sz="0" w:space="0" w:color="auto"/>
        <w:right w:val="none" w:sz="0" w:space="0" w:color="auto"/>
      </w:divBdr>
    </w:div>
    <w:div w:id="1571428181">
      <w:bodyDiv w:val="1"/>
      <w:marLeft w:val="0"/>
      <w:marRight w:val="0"/>
      <w:marTop w:val="0"/>
      <w:marBottom w:val="0"/>
      <w:divBdr>
        <w:top w:val="none" w:sz="0" w:space="0" w:color="auto"/>
        <w:left w:val="none" w:sz="0" w:space="0" w:color="auto"/>
        <w:bottom w:val="none" w:sz="0" w:space="0" w:color="auto"/>
        <w:right w:val="none" w:sz="0" w:space="0" w:color="auto"/>
      </w:divBdr>
    </w:div>
    <w:div w:id="1587347491">
      <w:bodyDiv w:val="1"/>
      <w:marLeft w:val="0"/>
      <w:marRight w:val="0"/>
      <w:marTop w:val="0"/>
      <w:marBottom w:val="0"/>
      <w:divBdr>
        <w:top w:val="none" w:sz="0" w:space="0" w:color="auto"/>
        <w:left w:val="none" w:sz="0" w:space="0" w:color="auto"/>
        <w:bottom w:val="none" w:sz="0" w:space="0" w:color="auto"/>
        <w:right w:val="none" w:sz="0" w:space="0" w:color="auto"/>
      </w:divBdr>
      <w:divsChild>
        <w:div w:id="1357459332">
          <w:marLeft w:val="0"/>
          <w:marRight w:val="0"/>
          <w:marTop w:val="0"/>
          <w:marBottom w:val="0"/>
          <w:divBdr>
            <w:top w:val="none" w:sz="0" w:space="0" w:color="auto"/>
            <w:left w:val="none" w:sz="0" w:space="0" w:color="auto"/>
            <w:bottom w:val="none" w:sz="0" w:space="0" w:color="auto"/>
            <w:right w:val="none" w:sz="0" w:space="0" w:color="auto"/>
          </w:divBdr>
          <w:divsChild>
            <w:div w:id="1534809286">
              <w:marLeft w:val="0"/>
              <w:marRight w:val="0"/>
              <w:marTop w:val="0"/>
              <w:marBottom w:val="0"/>
              <w:divBdr>
                <w:top w:val="none" w:sz="0" w:space="0" w:color="auto"/>
                <w:left w:val="none" w:sz="0" w:space="0" w:color="auto"/>
                <w:bottom w:val="none" w:sz="0" w:space="0" w:color="auto"/>
                <w:right w:val="none" w:sz="0" w:space="0" w:color="auto"/>
              </w:divBdr>
              <w:divsChild>
                <w:div w:id="2869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4116">
      <w:bodyDiv w:val="1"/>
      <w:marLeft w:val="0"/>
      <w:marRight w:val="0"/>
      <w:marTop w:val="0"/>
      <w:marBottom w:val="0"/>
      <w:divBdr>
        <w:top w:val="none" w:sz="0" w:space="0" w:color="auto"/>
        <w:left w:val="none" w:sz="0" w:space="0" w:color="auto"/>
        <w:bottom w:val="none" w:sz="0" w:space="0" w:color="auto"/>
        <w:right w:val="none" w:sz="0" w:space="0" w:color="auto"/>
      </w:divBdr>
    </w:div>
    <w:div w:id="1663466976">
      <w:bodyDiv w:val="1"/>
      <w:marLeft w:val="0"/>
      <w:marRight w:val="0"/>
      <w:marTop w:val="0"/>
      <w:marBottom w:val="0"/>
      <w:divBdr>
        <w:top w:val="none" w:sz="0" w:space="0" w:color="auto"/>
        <w:left w:val="none" w:sz="0" w:space="0" w:color="auto"/>
        <w:bottom w:val="none" w:sz="0" w:space="0" w:color="auto"/>
        <w:right w:val="none" w:sz="0" w:space="0" w:color="auto"/>
      </w:divBdr>
    </w:div>
    <w:div w:id="1706976726">
      <w:bodyDiv w:val="1"/>
      <w:marLeft w:val="0"/>
      <w:marRight w:val="0"/>
      <w:marTop w:val="0"/>
      <w:marBottom w:val="0"/>
      <w:divBdr>
        <w:top w:val="none" w:sz="0" w:space="0" w:color="auto"/>
        <w:left w:val="none" w:sz="0" w:space="0" w:color="auto"/>
        <w:bottom w:val="none" w:sz="0" w:space="0" w:color="auto"/>
        <w:right w:val="none" w:sz="0" w:space="0" w:color="auto"/>
      </w:divBdr>
      <w:divsChild>
        <w:div w:id="64110532">
          <w:marLeft w:val="0"/>
          <w:marRight w:val="0"/>
          <w:marTop w:val="0"/>
          <w:marBottom w:val="0"/>
          <w:divBdr>
            <w:top w:val="none" w:sz="0" w:space="0" w:color="auto"/>
            <w:left w:val="none" w:sz="0" w:space="0" w:color="auto"/>
            <w:bottom w:val="none" w:sz="0" w:space="0" w:color="auto"/>
            <w:right w:val="none" w:sz="0" w:space="0" w:color="auto"/>
          </w:divBdr>
        </w:div>
        <w:div w:id="1387146539">
          <w:marLeft w:val="0"/>
          <w:marRight w:val="0"/>
          <w:marTop w:val="0"/>
          <w:marBottom w:val="0"/>
          <w:divBdr>
            <w:top w:val="none" w:sz="0" w:space="0" w:color="auto"/>
            <w:left w:val="none" w:sz="0" w:space="0" w:color="auto"/>
            <w:bottom w:val="none" w:sz="0" w:space="0" w:color="auto"/>
            <w:right w:val="none" w:sz="0" w:space="0" w:color="auto"/>
          </w:divBdr>
        </w:div>
      </w:divsChild>
    </w:div>
    <w:div w:id="1827434874">
      <w:bodyDiv w:val="1"/>
      <w:marLeft w:val="0"/>
      <w:marRight w:val="0"/>
      <w:marTop w:val="0"/>
      <w:marBottom w:val="0"/>
      <w:divBdr>
        <w:top w:val="none" w:sz="0" w:space="0" w:color="auto"/>
        <w:left w:val="none" w:sz="0" w:space="0" w:color="auto"/>
        <w:bottom w:val="none" w:sz="0" w:space="0" w:color="auto"/>
        <w:right w:val="none" w:sz="0" w:space="0" w:color="auto"/>
      </w:divBdr>
    </w:div>
    <w:div w:id="1843472002">
      <w:bodyDiv w:val="1"/>
      <w:marLeft w:val="0"/>
      <w:marRight w:val="0"/>
      <w:marTop w:val="0"/>
      <w:marBottom w:val="0"/>
      <w:divBdr>
        <w:top w:val="none" w:sz="0" w:space="0" w:color="auto"/>
        <w:left w:val="none" w:sz="0" w:space="0" w:color="auto"/>
        <w:bottom w:val="none" w:sz="0" w:space="0" w:color="auto"/>
        <w:right w:val="none" w:sz="0" w:space="0" w:color="auto"/>
      </w:divBdr>
    </w:div>
    <w:div w:id="1877350043">
      <w:bodyDiv w:val="1"/>
      <w:marLeft w:val="0"/>
      <w:marRight w:val="0"/>
      <w:marTop w:val="0"/>
      <w:marBottom w:val="0"/>
      <w:divBdr>
        <w:top w:val="none" w:sz="0" w:space="0" w:color="auto"/>
        <w:left w:val="none" w:sz="0" w:space="0" w:color="auto"/>
        <w:bottom w:val="none" w:sz="0" w:space="0" w:color="auto"/>
        <w:right w:val="none" w:sz="0" w:space="0" w:color="auto"/>
      </w:divBdr>
    </w:div>
    <w:div w:id="1919091041">
      <w:bodyDiv w:val="1"/>
      <w:marLeft w:val="0"/>
      <w:marRight w:val="0"/>
      <w:marTop w:val="0"/>
      <w:marBottom w:val="0"/>
      <w:divBdr>
        <w:top w:val="none" w:sz="0" w:space="0" w:color="auto"/>
        <w:left w:val="none" w:sz="0" w:space="0" w:color="auto"/>
        <w:bottom w:val="none" w:sz="0" w:space="0" w:color="auto"/>
        <w:right w:val="none" w:sz="0" w:space="0" w:color="auto"/>
      </w:divBdr>
      <w:divsChild>
        <w:div w:id="2048529656">
          <w:marLeft w:val="0"/>
          <w:marRight w:val="0"/>
          <w:marTop w:val="0"/>
          <w:marBottom w:val="0"/>
          <w:divBdr>
            <w:top w:val="none" w:sz="0" w:space="0" w:color="auto"/>
            <w:left w:val="none" w:sz="0" w:space="0" w:color="auto"/>
            <w:bottom w:val="none" w:sz="0" w:space="0" w:color="auto"/>
            <w:right w:val="none" w:sz="0" w:space="0" w:color="auto"/>
          </w:divBdr>
          <w:divsChild>
            <w:div w:id="402676388">
              <w:marLeft w:val="0"/>
              <w:marRight w:val="0"/>
              <w:marTop w:val="0"/>
              <w:marBottom w:val="0"/>
              <w:divBdr>
                <w:top w:val="none" w:sz="0" w:space="0" w:color="auto"/>
                <w:left w:val="none" w:sz="0" w:space="0" w:color="auto"/>
                <w:bottom w:val="none" w:sz="0" w:space="0" w:color="auto"/>
                <w:right w:val="none" w:sz="0" w:space="0" w:color="auto"/>
              </w:divBdr>
              <w:divsChild>
                <w:div w:id="21423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305">
      <w:bodyDiv w:val="1"/>
      <w:marLeft w:val="0"/>
      <w:marRight w:val="0"/>
      <w:marTop w:val="0"/>
      <w:marBottom w:val="0"/>
      <w:divBdr>
        <w:top w:val="none" w:sz="0" w:space="0" w:color="auto"/>
        <w:left w:val="none" w:sz="0" w:space="0" w:color="auto"/>
        <w:bottom w:val="none" w:sz="0" w:space="0" w:color="auto"/>
        <w:right w:val="none" w:sz="0" w:space="0" w:color="auto"/>
      </w:divBdr>
    </w:div>
    <w:div w:id="1971665412">
      <w:bodyDiv w:val="1"/>
      <w:marLeft w:val="0"/>
      <w:marRight w:val="0"/>
      <w:marTop w:val="0"/>
      <w:marBottom w:val="0"/>
      <w:divBdr>
        <w:top w:val="none" w:sz="0" w:space="0" w:color="auto"/>
        <w:left w:val="none" w:sz="0" w:space="0" w:color="auto"/>
        <w:bottom w:val="none" w:sz="0" w:space="0" w:color="auto"/>
        <w:right w:val="none" w:sz="0" w:space="0" w:color="auto"/>
      </w:divBdr>
      <w:divsChild>
        <w:div w:id="373189596">
          <w:marLeft w:val="0"/>
          <w:marRight w:val="0"/>
          <w:marTop w:val="0"/>
          <w:marBottom w:val="0"/>
          <w:divBdr>
            <w:top w:val="none" w:sz="0" w:space="0" w:color="auto"/>
            <w:left w:val="none" w:sz="0" w:space="0" w:color="auto"/>
            <w:bottom w:val="none" w:sz="0" w:space="0" w:color="auto"/>
            <w:right w:val="none" w:sz="0" w:space="0" w:color="auto"/>
          </w:divBdr>
          <w:divsChild>
            <w:div w:id="1079642373">
              <w:marLeft w:val="0"/>
              <w:marRight w:val="0"/>
              <w:marTop w:val="0"/>
              <w:marBottom w:val="0"/>
              <w:divBdr>
                <w:top w:val="none" w:sz="0" w:space="0" w:color="auto"/>
                <w:left w:val="none" w:sz="0" w:space="0" w:color="auto"/>
                <w:bottom w:val="none" w:sz="0" w:space="0" w:color="auto"/>
                <w:right w:val="none" w:sz="0" w:space="0" w:color="auto"/>
              </w:divBdr>
              <w:divsChild>
                <w:div w:id="4137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57486">
      <w:bodyDiv w:val="1"/>
      <w:marLeft w:val="0"/>
      <w:marRight w:val="0"/>
      <w:marTop w:val="0"/>
      <w:marBottom w:val="0"/>
      <w:divBdr>
        <w:top w:val="none" w:sz="0" w:space="0" w:color="auto"/>
        <w:left w:val="none" w:sz="0" w:space="0" w:color="auto"/>
        <w:bottom w:val="none" w:sz="0" w:space="0" w:color="auto"/>
        <w:right w:val="none" w:sz="0" w:space="0" w:color="auto"/>
      </w:divBdr>
    </w:div>
    <w:div w:id="1989623497">
      <w:bodyDiv w:val="1"/>
      <w:marLeft w:val="0"/>
      <w:marRight w:val="0"/>
      <w:marTop w:val="0"/>
      <w:marBottom w:val="0"/>
      <w:divBdr>
        <w:top w:val="none" w:sz="0" w:space="0" w:color="auto"/>
        <w:left w:val="none" w:sz="0" w:space="0" w:color="auto"/>
        <w:bottom w:val="none" w:sz="0" w:space="0" w:color="auto"/>
        <w:right w:val="none" w:sz="0" w:space="0" w:color="auto"/>
      </w:divBdr>
    </w:div>
    <w:div w:id="1990357704">
      <w:bodyDiv w:val="1"/>
      <w:marLeft w:val="0"/>
      <w:marRight w:val="0"/>
      <w:marTop w:val="0"/>
      <w:marBottom w:val="0"/>
      <w:divBdr>
        <w:top w:val="none" w:sz="0" w:space="0" w:color="auto"/>
        <w:left w:val="none" w:sz="0" w:space="0" w:color="auto"/>
        <w:bottom w:val="none" w:sz="0" w:space="0" w:color="auto"/>
        <w:right w:val="none" w:sz="0" w:space="0" w:color="auto"/>
      </w:divBdr>
      <w:divsChild>
        <w:div w:id="678040944">
          <w:marLeft w:val="0"/>
          <w:marRight w:val="0"/>
          <w:marTop w:val="0"/>
          <w:marBottom w:val="0"/>
          <w:divBdr>
            <w:top w:val="none" w:sz="0" w:space="0" w:color="auto"/>
            <w:left w:val="none" w:sz="0" w:space="0" w:color="auto"/>
            <w:bottom w:val="none" w:sz="0" w:space="0" w:color="auto"/>
            <w:right w:val="none" w:sz="0" w:space="0" w:color="auto"/>
          </w:divBdr>
          <w:divsChild>
            <w:div w:id="1687905178">
              <w:marLeft w:val="0"/>
              <w:marRight w:val="0"/>
              <w:marTop w:val="0"/>
              <w:marBottom w:val="0"/>
              <w:divBdr>
                <w:top w:val="none" w:sz="0" w:space="0" w:color="auto"/>
                <w:left w:val="none" w:sz="0" w:space="0" w:color="auto"/>
                <w:bottom w:val="none" w:sz="0" w:space="0" w:color="auto"/>
                <w:right w:val="none" w:sz="0" w:space="0" w:color="auto"/>
              </w:divBdr>
              <w:divsChild>
                <w:div w:id="12409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80746">
      <w:bodyDiv w:val="1"/>
      <w:marLeft w:val="0"/>
      <w:marRight w:val="0"/>
      <w:marTop w:val="0"/>
      <w:marBottom w:val="0"/>
      <w:divBdr>
        <w:top w:val="none" w:sz="0" w:space="0" w:color="auto"/>
        <w:left w:val="none" w:sz="0" w:space="0" w:color="auto"/>
        <w:bottom w:val="none" w:sz="0" w:space="0" w:color="auto"/>
        <w:right w:val="none" w:sz="0" w:space="0" w:color="auto"/>
      </w:divBdr>
    </w:div>
    <w:div w:id="2047102771">
      <w:bodyDiv w:val="1"/>
      <w:marLeft w:val="0"/>
      <w:marRight w:val="0"/>
      <w:marTop w:val="0"/>
      <w:marBottom w:val="0"/>
      <w:divBdr>
        <w:top w:val="none" w:sz="0" w:space="0" w:color="auto"/>
        <w:left w:val="none" w:sz="0" w:space="0" w:color="auto"/>
        <w:bottom w:val="none" w:sz="0" w:space="0" w:color="auto"/>
        <w:right w:val="none" w:sz="0" w:space="0" w:color="auto"/>
      </w:divBdr>
    </w:div>
    <w:div w:id="2064211960">
      <w:bodyDiv w:val="1"/>
      <w:marLeft w:val="0"/>
      <w:marRight w:val="0"/>
      <w:marTop w:val="0"/>
      <w:marBottom w:val="0"/>
      <w:divBdr>
        <w:top w:val="none" w:sz="0" w:space="0" w:color="auto"/>
        <w:left w:val="none" w:sz="0" w:space="0" w:color="auto"/>
        <w:bottom w:val="none" w:sz="0" w:space="0" w:color="auto"/>
        <w:right w:val="none" w:sz="0" w:space="0" w:color="auto"/>
      </w:divBdr>
    </w:div>
    <w:div w:id="2090880167">
      <w:bodyDiv w:val="1"/>
      <w:marLeft w:val="0"/>
      <w:marRight w:val="0"/>
      <w:marTop w:val="0"/>
      <w:marBottom w:val="0"/>
      <w:divBdr>
        <w:top w:val="none" w:sz="0" w:space="0" w:color="auto"/>
        <w:left w:val="none" w:sz="0" w:space="0" w:color="auto"/>
        <w:bottom w:val="none" w:sz="0" w:space="0" w:color="auto"/>
        <w:right w:val="none" w:sz="0" w:space="0" w:color="auto"/>
      </w:divBdr>
    </w:div>
    <w:div w:id="212561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Kau20</b:Tag>
    <b:SourceType>JournalArticle</b:SourceType>
    <b:Guid>{5FE932D8-0BAC-724D-979C-1A7128105367}</b:Guid>
    <b:Title>Measuring the Content of Presidential Policy-Making: Applying Text Analysis to Executive Branch Directives</b:Title>
    <b:Year>2020</b:Year>
    <b:JournalName>Center for the Study of the Presidency and Congress</b:JournalName>
    <b:Pages>90–106</b:Pages>
    <b:Author>
      <b:Author>
        <b:NameList>
          <b:Person>
            <b:Last>Kaufman</b:Last>
            <b:First>Aaron</b:First>
          </b:Person>
        </b:NameList>
      </b:Author>
    </b:Author>
    <b:Volume>50</b:Volume>
    <b:Issue>1</b:Issue>
    <b:LCID>en-US</b:LCID>
    <b:RefOrder>1</b:RefOrder>
  </b:Source>
  <b:Source>
    <b:Tag>Rud15</b:Tag>
    <b:SourceType>JournalArticle</b:SourceType>
    <b:Guid>{A6C6EAF2-DBE1-964F-8651-BB3DD9D65DB8}</b:Guid>
    <b:Title>Executive Branch Management and Presidential Unilateralism: Centralization and the Issuance of Executive Orders</b:Title>
    <b:JournalName>Congress &amp; the Presidency</b:JournalName>
    <b:Year>2015</b:Year>
    <b:Pages>342-365</b:Pages>
    <b:Author>
      <b:Author>
        <b:NameList>
          <b:Person>
            <b:Last>Rudalevige</b:Last>
            <b:First>Andrew</b:First>
          </b:Person>
        </b:NameList>
      </b:Author>
    </b:Author>
    <b:Volume>42</b:Volume>
    <b:Issue>3</b:Issue>
    <b:StandardNumber>DOI: 10.1080/07343469.2015.1077484</b:StandardNumber>
    <b:LCID>en-US</b:LCID>
    <b:RefOrder>4</b:RefOrder>
  </b:Source>
  <b:Source>
    <b:Tag>War18</b:Tag>
    <b:SourceType>JournalArticle</b:SourceType>
    <b:Guid>{B4F12D5A-8517-8B48-B559-46236A9E5942}</b:Guid>
    <b:Title>Landmark Executive Orders: Presidential Leadership Through Unilateral Action</b:Title>
    <b:JournalName>Presidential Studies Quarterly</b:JournalName>
    <b:Year>2018</b:Year>
    <b:Pages>110–126</b:Pages>
    <b:Author>
      <b:Author>
        <b:NameList>
          <b:Person>
            <b:Last>Warber</b:Last>
            <b:First>Adam L.</b:First>
          </b:Person>
          <b:Person>
            <b:Last>Ouyang</b:Last>
            <b:First>Yu</b:First>
          </b:Person>
          <b:Person>
            <b:Last>Waterman</b:Last>
            <b:Middle>W.</b:Middle>
            <b:First>Richard</b:First>
          </b:Person>
        </b:NameList>
      </b:Author>
    </b:Author>
    <b:LCID>en-US</b:LCID>
    <b:Volume>48</b:Volume>
    <b:Issue>1</b:Issue>
    <b:StandardNumber>DOI: 10.1111/psq.12434</b:StandardNumber>
    <b:RefOrder>2</b:RefOrder>
  </b:Source>
  <b:Source>
    <b:Tag>Rot15</b:Tag>
    <b:SourceType>JournalArticle</b:SourceType>
    <b:Guid>{1B538A11-E8CA-C547-BDCB-5E128561B4A4}</b:Guid>
    <b:LCID>en-US</b:LCID>
    <b:Title>Unilateral Orders as Constituency Outreach: Executive Orders, Proclamations, and the Public Presidency</b:Title>
    <b:JournalName>Presidential Studies Quarterly</b:JournalName>
    <b:Year>2015</b:Year>
    <b:Pages>289–309</b:Pages>
    <b:Author>
      <b:Author>
        <b:NameList>
          <b:Person>
            <b:Last>Rottinghaus</b:Last>
            <b:First>Brandon</b:First>
          </b:Person>
          <b:Person>
            <b:Last>Warber</b:Last>
            <b:Middle>L.</b:Middle>
            <b:First>Adam</b:First>
          </b:Person>
        </b:NameList>
      </b:Author>
    </b:Author>
    <b:Volume>45</b:Volume>
    <b:Issue>2</b:Issue>
    <b:RefOrder>3</b:RefOrder>
  </b:Source>
  <b:Source>
    <b:Tag>Cur21</b:Tag>
    <b:SourceType>JournalArticle</b:SourceType>
    <b:Guid>{A6984A0A-626E-0A43-83C4-FB7AB44EDD25}</b:Guid>
    <b:LCID>en-US</b:LCID>
    <b:Title>Comparing Motivations for Including Enforcement in US COVID-19 State Executive Orders</b:Title>
    <b:JournalName>Journal of Comparative Policy Analysis</b:JournalName>
    <b:Year>2021</b:Year>
    <b:Pages>191–203</b:Pages>
    <b:Author>
      <b:Author>
        <b:NameList>
          <b:Person>
            <b:Last>Curley</b:Last>
            <b:First>Cali</b:First>
          </b:Person>
          <b:Person>
            <b:Last>Harrison</b:Last>
            <b:First>Nicky</b:First>
          </b:Person>
          <b:Person>
            <b:Last>Federman</b:Last>
            <b:First>Peter</b:First>
          </b:Person>
        </b:NameList>
      </b:Author>
    </b:Author>
    <b:Volume>23</b:Volume>
    <b:Issue>2</b:Issue>
    <b:StandardNumber>https://doi.org/10.1080/13876988.2021.1880871</b:StandardNumber>
    <b:RefOrder>6</b:RefOrder>
  </b:Source>
  <b:Source>
    <b:Tag>Fin12</b:Tag>
    <b:SourceType>JournalArticle</b:SourceType>
    <b:Guid>{57CCEA75-D13C-6942-A2D0-39D62A100D82}</b:Guid>
    <b:Title>Circumventing Adversity: Executive Orders and Divided Government</b:Title>
    <b:JournalName>Presidential Studies Quarterly</b:JournalName>
    <b:Year>2012</b:Year>
    <b:Pages>256–274</b:Pages>
    <b:Author>
      <b:Author>
        <b:NameList>
          <b:Person>
            <b:Last>Fine</b:Last>
            <b:Middle>A.</b:Middle>
            <b:First>Jeffrey</b:First>
          </b:Person>
          <b:Person>
            <b:Last>Warber</b:Last>
            <b:Middle>L.</b:Middle>
            <b:First>Adam</b:First>
          </b:Person>
        </b:NameList>
      </b:Author>
    </b:Author>
    <b:LCID>en-US</b:LCID>
    <b:Volume>42</b:Volume>
    <b:Issue>2</b:Issue>
    <b:RefOrder>7</b:RefOrder>
  </b:Source>
  <b:Source>
    <b:Tag>Djo19</b:Tag>
    <b:SourceType>JournalArticle</b:SourceType>
    <b:Guid>{A80BADBC-D264-5F4C-BE98-D4572D9ACBD5}</b:Guid>
    <b:LCID>en-US</b:LCID>
    <b:Title>Media Attention and Strategic Timing in Politics: Evidence from U.S. Presidential Executive Orders</b:Title>
    <b:JournalName>Economics Working Paper Series</b:JournalName>
    <b:Year>2019</b:Year>
    <b:Author>
      <b:Author>
        <b:NameList>
          <b:Person>
            <b:Last>Djourelova</b:Last>
            <b:First>Milena</b:First>
          </b:Person>
          <b:Person>
            <b:Last>Durante</b:Last>
            <b:First>Ruben</b:First>
          </b:Person>
        </b:NameList>
      </b:Author>
    </b:Author>
    <b:Issue>1675</b:Issue>
    <b:RefOrder>5</b:RefOrder>
  </b:Source>
</b:Sources>
</file>

<file path=customXml/itemProps1.xml><?xml version="1.0" encoding="utf-8"?>
<ds:datastoreItem xmlns:ds="http://schemas.openxmlformats.org/officeDocument/2006/customXml" ds:itemID="{508A21B8-67DB-4D45-9B06-692F7D638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Stanisch, Ella</dc:creator>
  <cp:keywords/>
  <dc:description/>
  <cp:lastModifiedBy>Stanisch, Ella</cp:lastModifiedBy>
  <cp:revision>53</cp:revision>
  <dcterms:created xsi:type="dcterms:W3CDTF">2021-05-17T20:35:00Z</dcterms:created>
  <dcterms:modified xsi:type="dcterms:W3CDTF">2021-05-18T08:35:00Z</dcterms:modified>
</cp:coreProperties>
</file>