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484ACE42" wp14:textId="77777777">
      <w:pPr>
        <w:spacing w:after="40"/>
      </w:pPr>
      <w:r>
        <w:rPr>
          <w:b/>
          <w:color w:val="1F4E79"/>
          <w:sz w:val="40"/>
        </w:rPr>
        <w:t>Business Analyst Project Portfolio Report</w:t>
      </w:r>
    </w:p>
    <w:p xmlns:wp14="http://schemas.microsoft.com/office/word/2010/wordml" w14:paraId="19C720A8" wp14:textId="77777777">
      <w:pPr>
        <w:spacing w:after="0"/>
      </w:pPr>
      <w:r>
        <w:rPr>
          <w:b/>
          <w:sz w:val="26"/>
        </w:rPr>
        <w:t>Late Delivery Risk Prediction &amp; SLA Protection Engine (Proposed Architecture)</w:t>
      </w:r>
    </w:p>
    <w:p xmlns:wp14="http://schemas.microsoft.com/office/word/2010/wordml" w14:paraId="1E4B8187" wp14:textId="77777777">
      <w:pPr>
        <w:spacing w:after="280"/>
      </w:pPr>
      <w:r>
        <w:rPr>
          <w:i/>
          <w:sz w:val="20"/>
        </w:rPr>
        <w:t>Dataset: Olist Brazilian E-Commerce | Validation: 3-Way Chronological Holdout</w:t>
      </w:r>
    </w:p>
    <w:p xmlns:wp14="http://schemas.microsoft.com/office/word/2010/wordml" w14:paraId="6778F1A1" wp14:textId="77777777">
      <w:pPr>
        <w:pStyle w:val="Heading1"/>
        <w:spacing w:before="240" w:after="80"/>
      </w:pPr>
      <w:r>
        <w:t>1. Problem Statement &amp; Baseline Audit</w:t>
      </w:r>
    </w:p>
    <w:p xmlns:wp14="http://schemas.microsoft.com/office/word/2010/wordml" w14:paraId="2CCE925C" wp14:textId="77777777">
      <w:pPr>
        <w:spacing w:after="120"/>
      </w:pPr>
      <w:r>
        <w:t>Delivery delays on the Olist marketplace represent ~8.1% of all delivered orders (~7,800 out of ~96,500 orders), but they are strongly associated with negative customer sentiment. When orders arrive late, average customer review scores drop from 4.29 / 5.0 to 2.57 / 5.0. Furthermore, 45.2% of late orders receive a 1-star review (compared to just 6.6% for on-time deliveries), and late shipments account for 37.8% of all 1-star reviews on the platform.</w:t>
      </w:r>
    </w:p>
    <w:p xmlns:wp14="http://schemas.microsoft.com/office/word/2010/wordml" w14:paraId="59F206AD" wp14:textId="77777777">
      <w:pPr>
        <w:spacing w:after="120"/>
      </w:pPr>
      <w:r>
        <w:t>To address this, a machine learning classification pipeline was built to predict late deliveries using only data available at the time of purchase. A proposed operational framework would flag high-risk orders at checkout, enabling proactive buffer days and priority dispatch workflows.</w:t>
      </w:r>
    </w:p>
    <w:p xmlns:wp14="http://schemas.microsoft.com/office/word/2010/wordml" w14:paraId="18DEC937" wp14:textId="77777777">
      <w:pPr>
        <w:pStyle w:val="Heading1"/>
        <w:spacing w:before="240" w:after="80"/>
      </w:pPr>
      <w:r w:rsidR="5328829A">
        <w:rPr/>
        <w:t>2. Out-of-Time Model Performance &amp; Operational Metrics</w:t>
      </w:r>
    </w:p>
    <w:p w:rsidR="3633301C" w:rsidP="5328829A" w:rsidRDefault="3633301C" w14:paraId="74735B70" w14:textId="38B2367B">
      <w:pPr>
        <w:pStyle w:val="ListBullet"/>
        <w:suppressLineNumbers w:val="0"/>
        <w:bidi w:val="0"/>
        <w:spacing w:before="0" w:beforeAutospacing="off" w:after="60" w:afterAutospacing="off" w:line="276" w:lineRule="auto"/>
        <w:ind w:left="360" w:right="0" w:hanging="360"/>
        <w:jc w:val="left"/>
        <w:rPr/>
      </w:pPr>
      <w:r w:rsidRPr="5328829A" w:rsidR="3633301C">
        <w:rPr>
          <w:b w:val="1"/>
          <w:bCs w:val="1"/>
          <w:noProof w:val="0"/>
          <w:lang w:val="en-US"/>
        </w:rPr>
        <w:t>Validation Scheme:</w:t>
      </w:r>
      <w:r w:rsidRPr="5328829A" w:rsidR="3633301C">
        <w:rPr>
          <w:noProof w:val="0"/>
          <w:lang w:val="en-US"/>
        </w:rPr>
        <w:t xml:space="preserve"> Strict 3-way temporal split. Train: Sep 2016 – Apr 2018 (70%, 67,517 orders). Validation: Apr 2018 – Jun 2018 (15%, 14,468 orders), used to select the ensemble size (300 trees, peak validation ROC-AUC 0.7328). Test Holdout: Jun 2018 – Aug 2018 (15%, 14,469 orders), used to score the final model after ensemble size was selected on validation.</w:t>
      </w:r>
    </w:p>
    <w:p xmlns:wp14="http://schemas.microsoft.com/office/word/2010/wordml" w14:paraId="1F1672C4" wp14:textId="77777777">
      <w:pPr>
        <w:pStyle w:val="ListBullet"/>
        <w:spacing w:after="60"/>
        <w:rPr/>
      </w:pPr>
      <w:r w:rsidRPr="5328829A" w:rsidR="5328829A">
        <w:rPr>
          <w:b w:val="1"/>
          <w:bCs w:val="1"/>
        </w:rPr>
        <w:t xml:space="preserve">Out-of-Time ROC-AUC: </w:t>
      </w:r>
      <w:r w:rsidR="5328829A">
        <w:rPr/>
        <w:t>0.7351 (untouched holdout test period)</w:t>
      </w:r>
    </w:p>
    <w:p xmlns:wp14="http://schemas.microsoft.com/office/word/2010/wordml" w14:paraId="4E234428" wp14:textId="77777777">
      <w:pPr>
        <w:pStyle w:val="ListBullet"/>
        <w:spacing w:after="60"/>
        <w:rPr/>
      </w:pPr>
      <w:r w:rsidRPr="5328829A" w:rsidR="5328829A">
        <w:rPr>
          <w:b w:val="1"/>
          <w:bCs w:val="1"/>
        </w:rPr>
        <w:t xml:space="preserve">PR-AUC (Average Precision): </w:t>
      </w:r>
      <w:r w:rsidR="5328829A">
        <w:rPr/>
        <w:t>0.1404 (vs. 0.0661 baseline late rate in the test period; 2.12x lift)</w:t>
      </w:r>
    </w:p>
    <w:p xmlns:wp14="http://schemas.microsoft.com/office/word/2010/wordml" w14:paraId="3EE3486B" wp14:textId="77777777">
      <w:pPr>
        <w:pStyle w:val="ListBullet"/>
        <w:spacing w:after="60"/>
        <w:rPr/>
      </w:pPr>
      <w:r w:rsidRPr="5328829A" w:rsidR="5328829A">
        <w:rPr>
          <w:b w:val="1"/>
          <w:bCs w:val="1"/>
        </w:rPr>
        <w:t xml:space="preserve">Top 10% Flagged Volume: </w:t>
      </w:r>
      <w:r w:rsidR="5328829A">
        <w:rPr/>
        <w:t>1,446 orders flagged out of 14,469 test orders</w:t>
      </w:r>
    </w:p>
    <w:p xmlns:wp14="http://schemas.microsoft.com/office/word/2010/wordml" w14:paraId="1FCA524C" wp14:textId="77777777">
      <w:pPr>
        <w:pStyle w:val="ListBullet"/>
        <w:spacing w:after="60"/>
        <w:rPr/>
      </w:pPr>
      <w:r w:rsidRPr="5328829A" w:rsidR="5328829A">
        <w:rPr>
          <w:b w:val="1"/>
          <w:bCs w:val="1"/>
        </w:rPr>
        <w:t xml:space="preserve">Late Orders Captured in Top 10%: </w:t>
      </w:r>
      <w:r w:rsidR="5328829A">
        <w:rPr/>
        <w:t>235 orders out of 957 actual delays</w:t>
      </w:r>
    </w:p>
    <w:p xmlns:wp14="http://schemas.microsoft.com/office/word/2010/wordml" w14:paraId="07D1F94E" wp14:textId="77777777">
      <w:pPr>
        <w:pStyle w:val="ListBullet"/>
        <w:spacing w:after="60"/>
        <w:rPr/>
      </w:pPr>
      <w:r w:rsidRPr="5328829A" w:rsidR="5328829A">
        <w:rPr>
          <w:b w:val="1"/>
          <w:bCs w:val="1"/>
        </w:rPr>
        <w:t xml:space="preserve">Top Decile Capture Rate: </w:t>
      </w:r>
      <w:r w:rsidR="5328829A">
        <w:rPr/>
        <w:t>24.56% of all delays captured by reviewing only the 10% riskiest orders</w:t>
      </w:r>
    </w:p>
    <w:p xmlns:wp14="http://schemas.microsoft.com/office/word/2010/wordml" w14:paraId="4D8182E8" wp14:textId="77777777">
      <w:pPr>
        <w:pStyle w:val="ListBullet"/>
        <w:spacing w:after="60"/>
        <w:rPr/>
      </w:pPr>
      <w:r w:rsidRPr="5328829A" w:rsidR="5328829A">
        <w:rPr>
          <w:b w:val="1"/>
          <w:bCs w:val="1"/>
        </w:rPr>
        <w:t xml:space="preserve">Delay Risk Concentration: </w:t>
      </w:r>
      <w:r w:rsidR="5328829A">
        <w:rPr/>
        <w:t>16.25% delay rate inside the flagged top decile (2.5x the baseline rate)</w:t>
      </w:r>
    </w:p>
    <w:p xmlns:wp14="http://schemas.microsoft.com/office/word/2010/wordml" w14:paraId="3EE87EA2" wp14:textId="77777777">
      <w:pPr>
        <w:pStyle w:val="Heading1"/>
        <w:spacing w:before="240" w:after="80"/>
      </w:pPr>
      <w:r>
        <w:t>3. Out-of-Time Feature Drivers (SHAP) &amp; Analytical Limitations</w:t>
      </w:r>
    </w:p>
    <w:p xmlns:wp14="http://schemas.microsoft.com/office/word/2010/wordml" w14:paraId="438E17E0" wp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rPr>
          <w:b/>
        </w:rPr>
        <w:t xml:space="preserve">Promised Delivery Windows (estimated_delivery_days): </w:t>
      </w:r>
      <w:r>
        <w:t>Strongest driver (mean |SHAP| 0.64). Tight promised delivery windows are associated with higher late-delivery risk, as aggressive promises leave little margin for natural transit variance.</w:t>
      </w:r>
    </w:p>
    <w:p xmlns:wp14="http://schemas.microsoft.com/office/word/2010/wordml" w14:paraId="6DDE8817" wp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rPr>
          <w:b/>
        </w:rPr>
        <w:t xml:space="preserve">Purchase Month: </w:t>
      </w:r>
      <w:r>
        <w:t>Nearly tied with the top driver (0.63). Captures seasonal delay patterns, but the test window covers only June–August, so it acts largely as a seasonal baseline for that period. The signal rests on only ~2 years of history and warrants continuous monitoring as more data accumulates.</w:t>
      </w:r>
    </w:p>
    <w:p xmlns:wp14="http://schemas.microsoft.com/office/word/2010/wordml" w14:paraId="059AF58E" wp14:textId="77777777">
      <w:pPr>
        <w:tabs>
          <w:tab w:val="left" w:pos="432"/>
        </w:tabs>
        <w:spacing w:after="60"/>
        <w:ind w:left="432" w:hanging="432"/>
      </w:pPr>
      <w:r>
        <w:t>3.</w:t>
      </w:r>
      <w:r>
        <w:tab/>
      </w:r>
      <w:r>
        <w:rPr>
          <w:b/>
        </w:rPr>
        <w:t xml:space="preserve">Geographic Association (customer_state, total_freight, seller_state, is_interstate): </w:t>
      </w:r>
      <w:r>
        <w:t>Interstate origin-destination pairs, higher freight values, and certain destination states are associated with increased delay risk.</w:t>
      </w:r>
    </w:p>
    <w:p xmlns:wp14="http://schemas.microsoft.com/office/word/2010/wordml" w14:paraId="5664FB22" wp14:textId="77777777">
      <w:pPr>
        <w:tabs>
          <w:tab w:val="left" w:pos="432"/>
        </w:tabs>
        <w:spacing w:after="60"/>
        <w:ind w:left="432" w:hanging="432"/>
      </w:pPr>
      <w:r>
        <w:t>4.</w:t>
      </w:r>
      <w:r>
        <w:tab/>
      </w:r>
      <w:r>
        <w:rPr>
          <w:b/>
        </w:rPr>
        <w:t xml:space="preserve">Physical &amp; Order Complexity: </w:t>
      </w:r>
      <w:r>
        <w:t>Product weight, package volume, item count, and seller count each have comparatively small effects (mean |SHAP| below 0.07).</w:t>
      </w:r>
    </w:p>
    <w:p xmlns:wp14="http://schemas.microsoft.com/office/word/2010/wordml" w14:paraId="672A6659" wp14:textId="77777777"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FFE3669" wp14:editId="7777777">
            <wp:extent cx="5029200" cy="4463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6341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D5D57D5" wp14:textId="77777777">
      <w:pPr>
        <w:jc w:val="center"/>
      </w:pPr>
      <w:r>
        <w:rPr>
          <w:i/>
          <w:sz w:val="18"/>
        </w:rPr>
        <w:t>Figure 1: SHAP Summary Plot — Out-of-Time Feature Associations</w:t>
      </w:r>
    </w:p>
    <w:p xmlns:wp14="http://schemas.microsoft.com/office/word/2010/wordml" w14:paraId="4999E94B" wp14:textId="77777777">
      <w:pPr>
        <w:pStyle w:val="Heading1"/>
        <w:spacing w:before="240" w:after="80"/>
      </w:pPr>
      <w:r>
        <w:t>4. Cost-Benefit Analysis (Illustrative Scenario with Assumptions)</w:t>
      </w:r>
    </w:p>
    <w:p xmlns:wp14="http://schemas.microsoft.com/office/word/2010/wordml" w14:paraId="1C7E01D2" wp14:textId="77777777">
      <w:pPr>
        <w:spacing w:after="120"/>
      </w:pPr>
      <w:r>
        <w:t>Note: The following financial scenario is an illustrative projection based on assumptions (annual order volume of 50,000, $15 concession voucher per delay, and an assumed 35% delay resolution rate via dynamic buffering and warehouse prioritization). It is not a measured result.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1728"/>
        <w:gridCol w:w="1872"/>
        <w:gridCol w:w="1872"/>
      </w:tblGrid>
      <w:tr xmlns:wp14="http://schemas.microsoft.com/office/word/2010/wordml" w14:paraId="175BFFA8" wp14:textId="77777777">
        <w:trPr>
          <w:tblHeader w:val="true"/>
          <w:cantSplit w:val="true"/>
        </w:trPr>
        <w:tc>
          <w:tcPr>
            <w:tcW w:w="3888" w:type="dxa"/>
            <w:shd w:val="clear" w:color="auto" w:fill="D9E2F3"/>
          </w:tcPr>
          <w:p w14:paraId="18089E2F" wp14:textId="77777777">
            <w:pPr>
              <w:keepNext/>
              <w:spacing w:after="0"/>
              <w:jc w:val="left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w="1728" w:type="dxa"/>
            <w:shd w:val="clear" w:color="auto" w:fill="D9E2F3"/>
          </w:tcPr>
          <w:p w14:paraId="7D9F17E7" wp14:textId="77777777"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w="1872" w:type="dxa"/>
            <w:shd w:val="clear" w:color="auto" w:fill="D9E2F3"/>
          </w:tcPr>
          <w:p w14:paraId="0831C80E" wp14:textId="77777777"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With Proposed SLA Engine</w:t>
            </w:r>
          </w:p>
        </w:tc>
        <w:tc>
          <w:tcPr>
            <w:tcW w:w="1872" w:type="dxa"/>
            <w:shd w:val="clear" w:color="auto" w:fill="D9E2F3"/>
          </w:tcPr>
          <w:p w14:paraId="77ABBF74" wp14:textId="77777777"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Projected Net Delta</w:t>
            </w:r>
          </w:p>
        </w:tc>
      </w:tr>
      <w:tr xmlns:wp14="http://schemas.microsoft.com/office/word/2010/wordml" w14:paraId="21D8049C" wp14:textId="77777777">
        <w:trPr>
          <w:cantSplit w:val="true"/>
        </w:trPr>
        <w:tc>
          <w:tcPr>
            <w:tcW w:w="3888" w:type="dxa"/>
          </w:tcPr>
          <w:p w14:paraId="27D03480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Annual Order Volume (Assumed)</w:t>
            </w:r>
          </w:p>
        </w:tc>
        <w:tc>
          <w:tcPr>
            <w:tcW w:w="1728" w:type="dxa"/>
          </w:tcPr>
          <w:p w14:paraId="7A26DCC9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50,000</w:t>
            </w:r>
          </w:p>
        </w:tc>
        <w:tc>
          <w:tcPr>
            <w:tcW w:w="1872" w:type="dxa"/>
          </w:tcPr>
          <w:p w14:paraId="296A71D9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50,000</w:t>
            </w:r>
          </w:p>
        </w:tc>
        <w:tc>
          <w:tcPr>
            <w:tcW w:w="1872" w:type="dxa"/>
          </w:tcPr>
          <w:p w14:paraId="2D366E0F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 xmlns:wp14="http://schemas.microsoft.com/office/word/2010/wordml" w14:paraId="57CD9A8A" wp14:textId="77777777">
        <w:trPr>
          <w:cantSplit w:val="true"/>
        </w:trPr>
        <w:tc>
          <w:tcPr>
            <w:tcW w:w="3888" w:type="dxa"/>
          </w:tcPr>
          <w:p w14:paraId="7096DD15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Baseline Delay Rate (Holdout Period)</w:t>
            </w:r>
          </w:p>
        </w:tc>
        <w:tc>
          <w:tcPr>
            <w:tcW w:w="1728" w:type="dxa"/>
          </w:tcPr>
          <w:p w14:paraId="3866FC4A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6.61% (3,305 delays)</w:t>
            </w:r>
          </w:p>
        </w:tc>
        <w:tc>
          <w:tcPr>
            <w:tcW w:w="1872" w:type="dxa"/>
          </w:tcPr>
          <w:p w14:paraId="0F45A5B8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6.61% (3,305 delays)</w:t>
            </w:r>
          </w:p>
        </w:tc>
        <w:tc>
          <w:tcPr>
            <w:tcW w:w="1872" w:type="dxa"/>
          </w:tcPr>
          <w:p w14:paraId="1230D8BB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 xmlns:wp14="http://schemas.microsoft.com/office/word/2010/wordml" w14:paraId="7E8BCC2F" wp14:textId="77777777">
        <w:trPr>
          <w:cantSplit w:val="true"/>
        </w:trPr>
        <w:tc>
          <w:tcPr>
            <w:tcW w:w="3888" w:type="dxa"/>
          </w:tcPr>
          <w:p w14:paraId="6F4F50DE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High-Risk Orders Flagged (Top 10%)</w:t>
            </w:r>
          </w:p>
        </w:tc>
        <w:tc>
          <w:tcPr>
            <w:tcW w:w="1728" w:type="dxa"/>
          </w:tcPr>
          <w:p w14:paraId="4B584315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w="1872" w:type="dxa"/>
          </w:tcPr>
          <w:p w14:paraId="3D060C04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5,000</w:t>
            </w:r>
          </w:p>
        </w:tc>
        <w:tc>
          <w:tcPr>
            <w:tcW w:w="1872" w:type="dxa"/>
          </w:tcPr>
          <w:p w14:paraId="0473C04B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+5,000 flagged</w:t>
            </w:r>
          </w:p>
        </w:tc>
      </w:tr>
      <w:tr xmlns:wp14="http://schemas.microsoft.com/office/word/2010/wordml" w14:paraId="1E5B2206" wp14:textId="77777777">
        <w:trPr>
          <w:cantSplit w:val="true"/>
        </w:trPr>
        <w:tc>
          <w:tcPr>
            <w:tcW w:w="3888" w:type="dxa"/>
          </w:tcPr>
          <w:p w14:paraId="36ED6D14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Expected Delays in Flagged Group (16.25% hit rate)</w:t>
            </w:r>
          </w:p>
        </w:tc>
        <w:tc>
          <w:tcPr>
            <w:tcW w:w="1728" w:type="dxa"/>
          </w:tcPr>
          <w:p w14:paraId="2322F001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w="1872" w:type="dxa"/>
          </w:tcPr>
          <w:p w14:paraId="62ACE23F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813</w:t>
            </w:r>
          </w:p>
        </w:tc>
        <w:tc>
          <w:tcPr>
            <w:tcW w:w="1872" w:type="dxa"/>
          </w:tcPr>
          <w:p w14:paraId="2A7A6A36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+813 intercepted</w:t>
            </w:r>
          </w:p>
        </w:tc>
      </w:tr>
      <w:tr xmlns:wp14="http://schemas.microsoft.com/office/word/2010/wordml" w14:paraId="62781999" wp14:textId="77777777">
        <w:trPr>
          <w:cantSplit w:val="true"/>
        </w:trPr>
        <w:tc>
          <w:tcPr>
            <w:tcW w:w="3888" w:type="dxa"/>
          </w:tcPr>
          <w:p w14:paraId="63FA0F7E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Avoided Delays via Buffer/Routing (Assumed 35% resolution)</w:t>
            </w:r>
          </w:p>
        </w:tc>
        <w:tc>
          <w:tcPr>
            <w:tcW w:w="1728" w:type="dxa"/>
          </w:tcPr>
          <w:p w14:paraId="7B7EFE02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w="1872" w:type="dxa"/>
          </w:tcPr>
          <w:p w14:paraId="1665ABB0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284</w:t>
            </w:r>
          </w:p>
        </w:tc>
        <w:tc>
          <w:tcPr>
            <w:tcW w:w="1872" w:type="dxa"/>
          </w:tcPr>
          <w:p w14:paraId="7128C35A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-284 delayed orders</w:t>
            </w:r>
          </w:p>
        </w:tc>
      </w:tr>
      <w:tr xmlns:wp14="http://schemas.microsoft.com/office/word/2010/wordml" w14:paraId="0703426F" wp14:textId="77777777">
        <w:trPr>
          <w:cantSplit w:val="true"/>
        </w:trPr>
        <w:tc>
          <w:tcPr>
            <w:tcW w:w="3888" w:type="dxa"/>
          </w:tcPr>
          <w:p w14:paraId="6048912A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Voucher Concession Savings (@ $15/delay avoided)</w:t>
            </w:r>
          </w:p>
        </w:tc>
        <w:tc>
          <w:tcPr>
            <w:tcW w:w="1728" w:type="dxa"/>
          </w:tcPr>
          <w:p w14:paraId="0B3DDDEF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$49,575</w:t>
            </w:r>
          </w:p>
        </w:tc>
        <w:tc>
          <w:tcPr>
            <w:tcW w:w="1872" w:type="dxa"/>
          </w:tcPr>
          <w:p w14:paraId="21561E18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$45,315</w:t>
            </w:r>
          </w:p>
        </w:tc>
        <w:tc>
          <w:tcPr>
            <w:tcW w:w="1872" w:type="dxa"/>
          </w:tcPr>
          <w:p w14:paraId="1A2F1599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+$4,260 savings</w:t>
            </w:r>
          </w:p>
        </w:tc>
      </w:tr>
      <w:tr xmlns:wp14="http://schemas.microsoft.com/office/word/2010/wordml" w14:paraId="0FB7F8B0" wp14:textId="77777777">
        <w:trPr>
          <w:cantSplit w:val="true"/>
        </w:trPr>
        <w:tc>
          <w:tcPr>
            <w:tcW w:w="3888" w:type="dxa"/>
          </w:tcPr>
          <w:p w14:paraId="5593D5F3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Estimated GMV Retained (Assumed 50 retained accounts)</w:t>
            </w:r>
          </w:p>
        </w:tc>
        <w:tc>
          <w:tcPr>
            <w:tcW w:w="1728" w:type="dxa"/>
          </w:tcPr>
          <w:p w14:paraId="560A254F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Baseline</w:t>
            </w:r>
          </w:p>
        </w:tc>
        <w:tc>
          <w:tcPr>
            <w:tcW w:w="1872" w:type="dxa"/>
          </w:tcPr>
          <w:p w14:paraId="32849CCB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+$17,500</w:t>
            </w:r>
          </w:p>
        </w:tc>
        <w:tc>
          <w:tcPr>
            <w:tcW w:w="1872" w:type="dxa"/>
          </w:tcPr>
          <w:p w14:paraId="26BC6ED8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+$17,500 ARR</w:t>
            </w:r>
          </w:p>
        </w:tc>
      </w:tr>
      <w:tr xmlns:wp14="http://schemas.microsoft.com/office/word/2010/wordml" w14:paraId="0CB88FE5" wp14:textId="77777777">
        <w:trPr>
          <w:cantSplit w:val="true"/>
        </w:trPr>
        <w:tc>
          <w:tcPr>
            <w:tcW w:w="3888" w:type="dxa"/>
          </w:tcPr>
          <w:p w14:paraId="68D3259B" wp14:textId="77777777">
            <w:pPr>
              <w:keepNext/>
              <w:spacing w:after="0"/>
              <w:jc w:val="left"/>
            </w:pPr>
            <w:r/>
            <w:r>
              <w:rPr>
                <w:sz w:val="18"/>
              </w:rPr>
              <w:t>Cloud Infrastructure &amp; Inference Costs (Assumed $300/mo)</w:t>
            </w:r>
          </w:p>
        </w:tc>
        <w:tc>
          <w:tcPr>
            <w:tcW w:w="1728" w:type="dxa"/>
          </w:tcPr>
          <w:p w14:paraId="7E3F8F7D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$0</w:t>
            </w:r>
          </w:p>
        </w:tc>
        <w:tc>
          <w:tcPr>
            <w:tcW w:w="1872" w:type="dxa"/>
          </w:tcPr>
          <w:p w14:paraId="203316D1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-$3,600</w:t>
            </w:r>
          </w:p>
        </w:tc>
        <w:tc>
          <w:tcPr>
            <w:tcW w:w="1872" w:type="dxa"/>
          </w:tcPr>
          <w:p w14:paraId="1910C3B2" wp14:textId="77777777"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-$3,600 cost</w:t>
            </w:r>
          </w:p>
        </w:tc>
      </w:tr>
      <w:tr xmlns:wp14="http://schemas.microsoft.com/office/word/2010/wordml" w14:paraId="4504F4FB" wp14:textId="77777777">
        <w:trPr>
          <w:cantSplit w:val="true"/>
        </w:trPr>
        <w:tc>
          <w:tcPr>
            <w:tcW w:w="3888" w:type="dxa"/>
          </w:tcPr>
          <w:p w14:paraId="57AF08E0" wp14:textId="77777777">
            <w:pPr>
              <w:keepNext w:val="0"/>
              <w:spacing w:after="0"/>
              <w:jc w:val="left"/>
            </w:pPr>
            <w:r/>
            <w:r>
              <w:rPr>
                <w:b/>
                <w:sz w:val="18"/>
              </w:rPr>
              <w:t>Net First-Year Projected Business Impact</w:t>
            </w:r>
          </w:p>
        </w:tc>
        <w:tc>
          <w:tcPr>
            <w:tcW w:w="1728" w:type="dxa"/>
          </w:tcPr>
          <w:p w14:paraId="2011E616" wp14:textId="77777777">
            <w:pPr>
              <w:keepNext w:val="0"/>
              <w:spacing w:after="0"/>
              <w:jc w:val="center"/>
            </w:pPr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w="1872" w:type="dxa"/>
          </w:tcPr>
          <w:p w14:paraId="2170B065" wp14:textId="77777777">
            <w:pPr>
              <w:keepNext w:val="0"/>
              <w:spacing w:after="0"/>
              <w:jc w:val="center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w="1872" w:type="dxa"/>
          </w:tcPr>
          <w:p w14:paraId="17E2103A" wp14:textId="77777777">
            <w:pPr>
              <w:keepNext w:val="0"/>
              <w:spacing w:after="0"/>
              <w:jc w:val="center"/>
            </w:pPr>
            <w:r/>
            <w:r>
              <w:rPr>
                <w:b/>
                <w:sz w:val="18"/>
              </w:rPr>
              <w:t>+$18,160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72D9883F" wp14:textId="77777777">
      <w:pPr>
        <w:pStyle w:val="Heading1"/>
        <w:spacing w:before="240" w:after="80"/>
      </w:pPr>
      <w:r>
        <w:t>5. Proposed Agile Specifications (Target Architecture)</w:t>
      </w:r>
    </w:p>
    <w:p xmlns:wp14="http://schemas.microsoft.com/office/word/2010/wordml" w14:paraId="1146529E" wp14:textId="77777777">
      <w:pPr>
        <w:pStyle w:val="Heading2"/>
        <w:spacing w:before="240" w:after="80"/>
      </w:pPr>
      <w:r>
        <w:t>User Story 1: Real-Time Risk Scoring Ingestion (Proposed)</w:t>
      </w:r>
    </w:p>
    <w:p xmlns:wp14="http://schemas.microsoft.com/office/word/2010/wordml" w14:paraId="709A8EB9" wp14:textId="77777777">
      <w:pPr>
        <w:spacing w:after="80"/>
      </w:pPr>
      <w:r>
        <w:rPr>
          <w:i/>
        </w:rPr>
        <w:t xml:space="preserve">As an </w:t>
      </w:r>
      <w:r>
        <w:t xml:space="preserve">Operations Product Manager, </w:t>
      </w:r>
      <w:r>
        <w:rPr>
          <w:i/>
        </w:rPr>
        <w:t xml:space="preserve">I want </w:t>
      </w:r>
      <w:r>
        <w:t xml:space="preserve">checkout order attributes scored by the delay prediction service, </w:t>
      </w:r>
      <w:r>
        <w:rPr>
          <w:i/>
        </w:rPr>
        <w:t xml:space="preserve">so that </w:t>
      </w:r>
      <w:r>
        <w:t>high-risk shipments can be identified before carrier manifests are generated.</w:t>
      </w:r>
    </w:p>
    <w:p xmlns:wp14="http://schemas.microsoft.com/office/word/2010/wordml" w14:paraId="77765265" wp14:textId="77777777">
      <w:pPr>
        <w:keepNext/>
        <w:spacing w:after="40"/>
      </w:pPr>
      <w:r>
        <w:rPr>
          <w:b/>
        </w:rPr>
        <w:t>Acceptance Criteria:</w:t>
      </w:r>
    </w:p>
    <w:p xmlns:wp14="http://schemas.microsoft.com/office/word/2010/wordml" w14:paraId="4DB7DA79" wp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t>Return delay probability within 250ms of order placement.</w:t>
      </w:r>
    </w:p>
    <w:p xmlns:wp14="http://schemas.microsoft.com/office/word/2010/wordml" w14:paraId="44CBC4B8" wp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t>If risk score exceeds the top-decile threshold, set sla_risk_tier = 'HIGH'.</w:t>
      </w:r>
    </w:p>
    <w:p xmlns:wp14="http://schemas.microsoft.com/office/word/2010/wordml" w14:paraId="262FBF52" wp14:textId="77777777">
      <w:pPr>
        <w:tabs>
          <w:tab w:val="left" w:pos="432"/>
        </w:tabs>
        <w:spacing w:after="60"/>
        <w:ind w:left="432" w:hanging="432"/>
      </w:pPr>
      <w:r>
        <w:t>3.</w:t>
      </w:r>
      <w:r>
        <w:tab/>
      </w:r>
      <w:r>
        <w:t>System timeout (&gt;500ms) gracefully falls back to 'STANDARD' without blocking customer checkout.</w:t>
      </w:r>
    </w:p>
    <w:p xmlns:wp14="http://schemas.microsoft.com/office/word/2010/wordml" w14:paraId="20916091" wp14:textId="77777777">
      <w:pPr>
        <w:pStyle w:val="Heading2"/>
        <w:spacing w:before="240" w:after="80"/>
      </w:pPr>
      <w:r>
        <w:t>User Story 2: Merchant Portal Priority Tagging (Proposed)</w:t>
      </w:r>
    </w:p>
    <w:p xmlns:wp14="http://schemas.microsoft.com/office/word/2010/wordml" w14:paraId="14966D12" wp14:textId="77777777">
      <w:pPr>
        <w:spacing w:after="80"/>
      </w:pPr>
      <w:r>
        <w:rPr>
          <w:i/>
        </w:rPr>
        <w:t xml:space="preserve">As a </w:t>
      </w:r>
      <w:r>
        <w:t xml:space="preserve">Marketplace Merchant, </w:t>
      </w:r>
      <w:r>
        <w:rPr>
          <w:i/>
        </w:rPr>
        <w:t xml:space="preserve">I want </w:t>
      </w:r>
      <w:r>
        <w:t xml:space="preserve">high-risk shipments highlighted on daily picking lists, </w:t>
      </w:r>
      <w:r>
        <w:rPr>
          <w:i/>
        </w:rPr>
        <w:t xml:space="preserve">so that </w:t>
      </w:r>
      <w:r>
        <w:t>time-sensitive orders can be packed and transferred to carriers promptly.</w:t>
      </w:r>
    </w:p>
    <w:p xmlns:wp14="http://schemas.microsoft.com/office/word/2010/wordml" w14:paraId="75AA6D4D" wp14:textId="77777777">
      <w:pPr>
        <w:keepNext/>
        <w:spacing w:after="40"/>
      </w:pPr>
      <w:r>
        <w:rPr>
          <w:b/>
        </w:rPr>
        <w:t>Acceptance Criteria:</w:t>
      </w:r>
    </w:p>
    <w:p xmlns:wp14="http://schemas.microsoft.com/office/word/2010/wordml" w14:paraId="336B6E17" wp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t>Orders flagged as 'HIGH' render with a visible red 'Priority Carrier Pickup' badge.</w:t>
      </w:r>
    </w:p>
    <w:p xmlns:wp14="http://schemas.microsoft.com/office/word/2010/wordml" w14:paraId="07D5BEC1" wp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t>Shipping label manifests prepend 'EXP-' to carrier tracking payloads.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7a1d5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33301C"/>
    <w:rsid w:val="5328829A"/>
    <w:rsid w:val="55AFECBC"/>
    <w:rsid w:val="734D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C63323C-58E2-46AD-A145-C9419E16F0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Thalit Chaimunin</lastModifiedBy>
  <revision>2</revision>
  <dcterms:created xsi:type="dcterms:W3CDTF">2013-12-23T23:15:00.0000000Z</dcterms:created>
  <dcterms:modified xsi:type="dcterms:W3CDTF">2026-10-27T18:57:07.1469013Z</dcterms:modified>
  <category/>
</coreProperties>
</file>