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320" w:beforeAutospacing="0" w:after="120" w:afterAutospacing="0" w:line="288" w:lineRule="auto"/>
        <w:ind w:left="0" w:right="0"/>
        <w:jc w:val="left"/>
        <w:outlineLvl w:val="1"/>
        <w:rPr>
          <w:rFonts w:hint="default" w:ascii="Calibri" w:hAnsi="Calibri" w:eastAsia="等线" w:cs="Times New Roman"/>
          <w:sz w:val="24"/>
          <w:szCs w:val="24"/>
        </w:rPr>
      </w:pPr>
      <w:r>
        <w:rPr>
          <w:rFonts w:hint="eastAsia" w:ascii="等线" w:hAnsi="等线" w:eastAsia="等线" w:cs="等线"/>
          <w:b/>
          <w:bCs w:val="0"/>
          <w:kern w:val="0"/>
          <w:sz w:val="32"/>
          <w:szCs w:val="32"/>
          <w:lang w:val="en-US" w:eastAsia="zh-CN" w:bidi="ar"/>
        </w:rPr>
        <w:t>技术型产品经理笔试题</w:t>
      </w:r>
      <w:r>
        <w:rPr>
          <w:rFonts w:hint="default" w:ascii="Arial" w:hAnsi="Arial" w:eastAsia="等线" w:cs="Arial"/>
          <w:b/>
          <w:bCs w:val="0"/>
          <w:kern w:val="0"/>
          <w:sz w:val="32"/>
          <w:szCs w:val="32"/>
          <w:lang w:val="en-US" w:eastAsia="zh-CN" w:bidi="ar"/>
        </w:rPr>
        <w:t>-</w:t>
      </w:r>
      <w:r>
        <w:rPr>
          <w:rFonts w:hint="eastAsia" w:ascii="等线" w:hAnsi="等线" w:eastAsia="等线" w:cs="等线"/>
          <w:b/>
          <w:bCs w:val="0"/>
          <w:kern w:val="0"/>
          <w:sz w:val="32"/>
          <w:szCs w:val="32"/>
          <w:lang w:val="en-US" w:eastAsia="zh-CN" w:bidi="ar"/>
        </w:rPr>
        <w:t>人工智能方向</w:t>
      </w:r>
    </w:p>
    <w:p>
      <w:pPr>
        <w:keepNext w:val="0"/>
        <w:keepLines w:val="0"/>
        <w:widowControl/>
        <w:numPr>
          <w:ilvl w:val="0"/>
          <w:numId w:val="1"/>
        </w:numPr>
        <w:suppressLineNumbers w:val="0"/>
        <w:spacing w:before="120" w:beforeAutospacing="0" w:after="120" w:afterAutospacing="0" w:line="288" w:lineRule="auto"/>
        <w:ind w:left="0" w:right="0"/>
        <w:jc w:val="left"/>
        <w:rPr>
          <w:rFonts w:hint="default" w:ascii="Calibri" w:hAnsi="Calibri" w:eastAsia="等线" w:cs="Times New Roman"/>
          <w:sz w:val="24"/>
          <w:szCs w:val="24"/>
        </w:rPr>
      </w:pPr>
      <w:r>
        <w:rPr>
          <w:rFonts w:hint="eastAsia" w:ascii="等线" w:hAnsi="等线" w:eastAsia="等线" w:cs="等线"/>
          <w:kern w:val="0"/>
          <w:sz w:val="22"/>
          <w:szCs w:val="22"/>
          <w:lang w:val="en-US" w:eastAsia="zh-CN" w:bidi="ar"/>
        </w:rPr>
        <w:t>调研现有量化金融研究领域中股票买卖的</w:t>
      </w:r>
      <w:r>
        <w:rPr>
          <w:rFonts w:hint="default" w:ascii="Arial" w:hAnsi="Arial" w:eastAsia="等线" w:cs="Arial"/>
          <w:kern w:val="0"/>
          <w:sz w:val="22"/>
          <w:szCs w:val="22"/>
          <w:lang w:val="en-US" w:eastAsia="zh-CN" w:bidi="ar"/>
        </w:rPr>
        <w:t>AI</w:t>
      </w:r>
      <w:r>
        <w:rPr>
          <w:rFonts w:hint="eastAsia" w:ascii="等线" w:hAnsi="等线" w:eastAsia="等线" w:cs="等线"/>
          <w:kern w:val="0"/>
          <w:sz w:val="22"/>
          <w:szCs w:val="22"/>
          <w:lang w:val="en-US" w:eastAsia="zh-CN" w:bidi="ar"/>
        </w:rPr>
        <w:t>策略和常用算法、模型，选取其中几种常用算法和策略，找到其实现源码，分析其逻辑、特点、优势、适用场景和环境要求，形成一个调研报告。</w:t>
      </w:r>
    </w:p>
    <w:p>
      <w:pPr>
        <w:keepNext w:val="0"/>
        <w:keepLines w:val="0"/>
        <w:widowControl/>
        <w:suppressLineNumbers w:val="0"/>
        <w:spacing w:before="120" w:beforeAutospacing="0" w:after="120" w:afterAutospacing="0" w:line="288" w:lineRule="auto"/>
        <w:ind w:left="453" w:right="0"/>
        <w:jc w:val="left"/>
        <w:rPr>
          <w:rFonts w:hint="default" w:ascii="Calibri" w:hAnsi="Calibri" w:eastAsia="等线" w:cs="Times New Roman"/>
          <w:sz w:val="24"/>
          <w:szCs w:val="24"/>
        </w:rPr>
      </w:pPr>
      <w:r>
        <w:rPr>
          <w:rFonts w:hint="eastAsia" w:ascii="等线" w:hAnsi="等线" w:eastAsia="等线" w:cs="等线"/>
          <w:kern w:val="0"/>
          <w:sz w:val="22"/>
          <w:szCs w:val="22"/>
          <w:lang w:val="en-US" w:eastAsia="zh-CN" w:bidi="ar"/>
        </w:rPr>
        <w:t>建议：</w:t>
      </w:r>
    </w:p>
    <w:p>
      <w:pPr>
        <w:keepNext w:val="0"/>
        <w:keepLines w:val="0"/>
        <w:widowControl/>
        <w:suppressLineNumbers w:val="0"/>
        <w:spacing w:before="120" w:beforeAutospacing="0" w:after="120" w:afterAutospacing="0" w:line="288" w:lineRule="auto"/>
        <w:ind w:left="453" w:right="0"/>
        <w:jc w:val="left"/>
        <w:rPr>
          <w:rFonts w:hint="default" w:ascii="Calibri" w:hAnsi="Calibri" w:eastAsia="等线" w:cs="Times New Roman"/>
          <w:sz w:val="24"/>
          <w:szCs w:val="24"/>
        </w:rPr>
      </w:pPr>
      <w:r>
        <w:rPr>
          <w:rFonts w:hint="default" w:ascii="Arial" w:hAnsi="Arial" w:eastAsia="等线" w:cs="Arial"/>
          <w:kern w:val="0"/>
          <w:sz w:val="22"/>
          <w:szCs w:val="22"/>
          <w:lang w:val="en-US" w:eastAsia="zh-CN" w:bidi="ar"/>
        </w:rPr>
        <w:t>1.</w:t>
      </w:r>
      <w:r>
        <w:rPr>
          <w:rFonts w:hint="eastAsia" w:ascii="等线" w:hAnsi="等线" w:eastAsia="等线" w:cs="等线"/>
          <w:kern w:val="0"/>
          <w:sz w:val="22"/>
          <w:szCs w:val="22"/>
          <w:lang w:val="en-US" w:eastAsia="zh-CN" w:bidi="ar"/>
        </w:rPr>
        <w:t>报告应包含该领域的整体调研情况和几种常用算法和策略的详细调研情况</w:t>
      </w:r>
    </w:p>
    <w:p>
      <w:pPr>
        <w:keepNext w:val="0"/>
        <w:keepLines w:val="0"/>
        <w:widowControl/>
        <w:suppressLineNumbers w:val="0"/>
        <w:spacing w:before="120" w:beforeAutospacing="0" w:after="120" w:afterAutospacing="0" w:line="288" w:lineRule="auto"/>
        <w:ind w:left="453" w:right="0"/>
        <w:jc w:val="left"/>
        <w:rPr>
          <w:rFonts w:hint="default" w:ascii="Calibri" w:hAnsi="Calibri" w:eastAsia="等线" w:cs="Times New Roman"/>
          <w:sz w:val="24"/>
          <w:szCs w:val="24"/>
        </w:rPr>
      </w:pPr>
      <w:r>
        <w:rPr>
          <w:rFonts w:hint="default" w:ascii="Arial" w:hAnsi="Arial" w:eastAsia="等线" w:cs="Arial"/>
          <w:kern w:val="0"/>
          <w:sz w:val="22"/>
          <w:szCs w:val="22"/>
          <w:lang w:val="en-US" w:eastAsia="zh-CN" w:bidi="ar"/>
        </w:rPr>
        <w:t>2.</w:t>
      </w:r>
      <w:r>
        <w:rPr>
          <w:rFonts w:hint="eastAsia" w:ascii="等线" w:hAnsi="等线" w:eastAsia="等线" w:cs="等线"/>
          <w:kern w:val="0"/>
          <w:sz w:val="22"/>
          <w:szCs w:val="22"/>
          <w:lang w:val="en-US" w:eastAsia="zh-CN" w:bidi="ar"/>
        </w:rPr>
        <w:t>以体现出自己的技术背景、专业思维为佳</w:t>
      </w:r>
    </w:p>
    <w:p>
      <w:pPr>
        <w:keepNext w:val="0"/>
        <w:keepLines w:val="0"/>
        <w:widowControl/>
        <w:suppressLineNumbers w:val="0"/>
        <w:spacing w:before="120" w:beforeAutospacing="0" w:after="120" w:afterAutospacing="0" w:line="288" w:lineRule="auto"/>
        <w:ind w:left="453" w:right="0"/>
        <w:jc w:val="left"/>
        <w:rPr>
          <w:rFonts w:hint="default" w:ascii="Calibri" w:hAnsi="Calibri" w:eastAsia="等线" w:cs="Times New Roman"/>
          <w:sz w:val="24"/>
          <w:szCs w:val="24"/>
        </w:rPr>
      </w:pPr>
      <w:r>
        <w:rPr>
          <w:rFonts w:hint="default" w:ascii="Arial" w:hAnsi="Arial" w:eastAsia="等线" w:cs="Arial"/>
          <w:kern w:val="0"/>
          <w:sz w:val="22"/>
          <w:szCs w:val="22"/>
          <w:lang w:val="en-US" w:eastAsia="zh-CN" w:bidi="ar"/>
        </w:rPr>
        <w:t>3.</w:t>
      </w:r>
      <w:r>
        <w:rPr>
          <w:rFonts w:hint="eastAsia" w:ascii="等线" w:hAnsi="等线" w:eastAsia="等线" w:cs="等线"/>
          <w:kern w:val="0"/>
          <w:sz w:val="22"/>
          <w:szCs w:val="22"/>
          <w:lang w:val="en-US" w:eastAsia="zh-CN" w:bidi="ar"/>
        </w:rPr>
        <w:t>参考平台：聚宽量化交易平台</w:t>
      </w:r>
    </w:p>
    <w:p>
      <w:pPr>
        <w:keepNext w:val="0"/>
        <w:keepLines w:val="0"/>
        <w:widowControl/>
        <w:suppressLineNumbers w:val="0"/>
        <w:spacing w:before="120" w:beforeAutospacing="0" w:after="120" w:afterAutospacing="0" w:line="288" w:lineRule="auto"/>
        <w:ind w:left="453" w:right="0"/>
        <w:jc w:val="left"/>
        <w:rPr>
          <w:rFonts w:hint="default" w:ascii="Calibri" w:hAnsi="Calibri" w:eastAsia="等线" w:cs="Times New Roman"/>
          <w:sz w:val="24"/>
          <w:szCs w:val="24"/>
        </w:rPr>
      </w:pPr>
      <w:r>
        <w:rPr>
          <w:rFonts w:hint="default" w:ascii="Arial" w:hAnsi="Arial" w:eastAsia="等线" w:cs="Arial"/>
          <w:kern w:val="0"/>
          <w:sz w:val="22"/>
          <w:szCs w:val="22"/>
          <w:lang w:val="en-US" w:eastAsia="zh-CN" w:bidi="ar"/>
        </w:rPr>
        <w:t>4.</w:t>
      </w:r>
      <w:r>
        <w:rPr>
          <w:rFonts w:hint="eastAsia" w:ascii="等线" w:hAnsi="等线" w:eastAsia="等线" w:cs="等线"/>
          <w:kern w:val="0"/>
          <w:sz w:val="22"/>
          <w:szCs w:val="22"/>
          <w:lang w:val="en-US" w:eastAsia="zh-CN" w:bidi="ar"/>
        </w:rPr>
        <w:t>形成一个</w:t>
      </w:r>
      <w:r>
        <w:rPr>
          <w:rFonts w:hint="default" w:ascii="Arial" w:hAnsi="Arial" w:eastAsia="等线" w:cs="Arial"/>
          <w:kern w:val="0"/>
          <w:sz w:val="22"/>
          <w:szCs w:val="22"/>
          <w:lang w:val="en-US" w:eastAsia="zh-CN" w:bidi="ar"/>
        </w:rPr>
        <w:t>pdf</w:t>
      </w:r>
      <w:r>
        <w:rPr>
          <w:rFonts w:hint="eastAsia" w:ascii="等线" w:hAnsi="等线" w:eastAsia="等线" w:cs="等线"/>
          <w:kern w:val="0"/>
          <w:sz w:val="22"/>
          <w:szCs w:val="22"/>
          <w:lang w:val="en-US" w:eastAsia="zh-CN" w:bidi="ar"/>
        </w:rPr>
        <w:t>或</w:t>
      </w:r>
      <w:r>
        <w:rPr>
          <w:rFonts w:hint="default" w:ascii="Arial" w:hAnsi="Arial" w:eastAsia="等线" w:cs="Arial"/>
          <w:kern w:val="0"/>
          <w:sz w:val="22"/>
          <w:szCs w:val="22"/>
          <w:lang w:val="en-US" w:eastAsia="zh-CN" w:bidi="ar"/>
        </w:rPr>
        <w:t>word</w:t>
      </w:r>
      <w:r>
        <w:rPr>
          <w:rFonts w:hint="eastAsia" w:ascii="等线" w:hAnsi="等线" w:eastAsia="等线" w:cs="等线"/>
          <w:kern w:val="0"/>
          <w:sz w:val="22"/>
          <w:szCs w:val="22"/>
          <w:lang w:val="en-US" w:eastAsia="zh-CN" w:bidi="ar"/>
        </w:rPr>
        <w:t>格式的研发计划书，注意格式、配图</w:t>
      </w:r>
    </w:p>
    <w:p>
      <w:pPr>
        <w:keepNext w:val="0"/>
        <w:keepLines w:val="0"/>
        <w:widowControl/>
        <w:numPr>
          <w:ilvl w:val="0"/>
          <w:numId w:val="2"/>
        </w:numPr>
        <w:suppressLineNumbers w:val="0"/>
        <w:spacing w:before="120" w:beforeAutospacing="0" w:after="120" w:afterAutospacing="0" w:line="288" w:lineRule="auto"/>
        <w:ind w:left="0" w:right="0"/>
        <w:jc w:val="left"/>
        <w:rPr>
          <w:rFonts w:hint="default" w:ascii="Calibri" w:hAnsi="Calibri" w:eastAsia="等线" w:cs="Times New Roman"/>
          <w:sz w:val="24"/>
          <w:szCs w:val="24"/>
        </w:rPr>
      </w:pPr>
      <w:r>
        <w:rPr>
          <w:rFonts w:hint="eastAsia" w:ascii="等线" w:hAnsi="等线" w:eastAsia="等线" w:cs="等线"/>
          <w:kern w:val="0"/>
          <w:sz w:val="22"/>
          <w:szCs w:val="22"/>
          <w:lang w:val="en-US" w:eastAsia="zh-CN" w:bidi="ar"/>
        </w:rPr>
        <w:t>自选一个或多个人工智能领域的算法，用自己的语言对该算法进行较详细阐述（内容可以包括：算法原理、适用场景、优缺点、如何调优，还可以进行拓展，如</w:t>
      </w:r>
      <w:r>
        <w:rPr>
          <w:rFonts w:hint="default" w:ascii="Arial" w:hAnsi="Arial" w:eastAsia="等线" w:cs="Arial"/>
          <w:kern w:val="0"/>
          <w:sz w:val="22"/>
          <w:szCs w:val="22"/>
          <w:lang w:val="en-US" w:eastAsia="zh-CN" w:bidi="ar"/>
        </w:rPr>
        <w:t xml:space="preserve"> </w:t>
      </w:r>
      <w:r>
        <w:rPr>
          <w:rFonts w:hint="eastAsia" w:ascii="等线" w:hAnsi="等线" w:eastAsia="等线" w:cs="等线"/>
          <w:kern w:val="0"/>
          <w:sz w:val="22"/>
          <w:szCs w:val="22"/>
          <w:lang w:val="en-US" w:eastAsia="zh-CN" w:bidi="ar"/>
        </w:rPr>
        <w:t>如何实现、</w:t>
      </w:r>
      <w:r>
        <w:rPr>
          <w:rFonts w:hint="default" w:ascii="Arial" w:hAnsi="Arial" w:eastAsia="等线" w:cs="Arial"/>
          <w:kern w:val="0"/>
          <w:sz w:val="22"/>
          <w:szCs w:val="22"/>
          <w:lang w:val="en-US" w:eastAsia="zh-CN" w:bidi="ar"/>
        </w:rPr>
        <w:t xml:space="preserve"> </w:t>
      </w:r>
      <w:r>
        <w:rPr>
          <w:rFonts w:hint="eastAsia" w:ascii="等线" w:hAnsi="等线" w:eastAsia="等线" w:cs="等线"/>
          <w:kern w:val="0"/>
          <w:sz w:val="22"/>
          <w:szCs w:val="22"/>
          <w:lang w:val="en-US" w:eastAsia="zh-CN" w:bidi="ar"/>
        </w:rPr>
        <w:t>实践案例、市场现有的产品、公司等）</w:t>
      </w:r>
    </w:p>
    <w:p>
      <w:pPr>
        <w:keepNext w:val="0"/>
        <w:keepLines w:val="0"/>
        <w:widowControl/>
        <w:suppressLineNumbers w:val="0"/>
        <w:spacing w:before="120" w:beforeAutospacing="0" w:after="120" w:afterAutospacing="0" w:line="288" w:lineRule="auto"/>
        <w:ind w:left="453" w:right="0"/>
        <w:jc w:val="left"/>
        <w:rPr>
          <w:rFonts w:hint="default" w:ascii="Calibri" w:hAnsi="Calibri" w:eastAsia="等线" w:cs="Times New Roman"/>
          <w:sz w:val="24"/>
          <w:szCs w:val="24"/>
        </w:rPr>
      </w:pPr>
      <w:r>
        <w:rPr>
          <w:rFonts w:hint="eastAsia" w:ascii="等线" w:hAnsi="等线" w:eastAsia="等线" w:cs="等线"/>
          <w:kern w:val="0"/>
          <w:sz w:val="22"/>
          <w:szCs w:val="22"/>
          <w:lang w:val="en-US" w:eastAsia="zh-CN" w:bidi="ar"/>
        </w:rPr>
        <w:t>要求：不允许整句抄袭，公式自己编写，图表尽量自己做，避免截图</w:t>
      </w:r>
    </w:p>
    <w:p>
      <w:pPr>
        <w:keepNext w:val="0"/>
        <w:keepLines w:val="0"/>
        <w:widowControl/>
        <w:suppressLineNumbers w:val="0"/>
        <w:spacing w:before="120" w:beforeAutospacing="0" w:after="120" w:afterAutospacing="0" w:line="288" w:lineRule="auto"/>
        <w:ind w:left="453" w:right="0"/>
        <w:jc w:val="left"/>
        <w:rPr>
          <w:rFonts w:hint="default" w:ascii="Calibri" w:hAnsi="Calibri" w:eastAsia="等线" w:cs="Times New Roman"/>
          <w:sz w:val="24"/>
          <w:szCs w:val="24"/>
        </w:rPr>
      </w:pPr>
      <w:r>
        <w:rPr>
          <w:rFonts w:hint="eastAsia" w:ascii="等线" w:hAnsi="等线" w:eastAsia="等线" w:cs="等线"/>
          <w:kern w:val="0"/>
          <w:sz w:val="22"/>
          <w:szCs w:val="22"/>
          <w:lang w:val="en-US" w:eastAsia="zh-CN" w:bidi="ar"/>
        </w:rPr>
        <w:t>评判标准：算法复杂先进程度（</w:t>
      </w:r>
      <w:r>
        <w:rPr>
          <w:rFonts w:hint="default" w:ascii="Arial" w:hAnsi="Arial" w:eastAsia="等线" w:cs="Arial"/>
          <w:kern w:val="0"/>
          <w:sz w:val="22"/>
          <w:szCs w:val="22"/>
          <w:lang w:val="en-US" w:eastAsia="zh-CN" w:bidi="ar"/>
        </w:rPr>
        <w:t>Apriori</w:t>
      </w:r>
      <w:r>
        <w:rPr>
          <w:rFonts w:hint="eastAsia" w:ascii="等线" w:hAnsi="等线" w:eastAsia="等线" w:cs="等线"/>
          <w:kern w:val="0"/>
          <w:sz w:val="22"/>
          <w:szCs w:val="22"/>
          <w:lang w:val="en-US" w:eastAsia="zh-CN" w:bidi="ar"/>
        </w:rPr>
        <w:t>、</w:t>
      </w:r>
      <w:r>
        <w:rPr>
          <w:rFonts w:hint="default" w:ascii="Arial" w:hAnsi="Arial" w:eastAsia="等线" w:cs="Arial"/>
          <w:kern w:val="0"/>
          <w:sz w:val="22"/>
          <w:szCs w:val="22"/>
          <w:lang w:val="en-US" w:eastAsia="zh-CN" w:bidi="ar"/>
        </w:rPr>
        <w:t>Kmeans</w:t>
      </w:r>
      <w:r>
        <w:rPr>
          <w:rFonts w:hint="eastAsia" w:ascii="等线" w:hAnsi="等线" w:eastAsia="等线" w:cs="等线"/>
          <w:kern w:val="0"/>
          <w:sz w:val="22"/>
          <w:szCs w:val="22"/>
          <w:lang w:val="en-US" w:eastAsia="zh-CN" w:bidi="ar"/>
        </w:rPr>
        <w:t>、</w:t>
      </w:r>
      <w:r>
        <w:rPr>
          <w:rFonts w:hint="default" w:ascii="Arial" w:hAnsi="Arial" w:eastAsia="等线" w:cs="Arial"/>
          <w:kern w:val="0"/>
          <w:sz w:val="22"/>
          <w:szCs w:val="22"/>
          <w:lang w:val="en-US" w:eastAsia="zh-CN" w:bidi="ar"/>
        </w:rPr>
        <w:t>KNN</w:t>
      </w:r>
      <w:r>
        <w:rPr>
          <w:rFonts w:hint="eastAsia" w:ascii="等线" w:hAnsi="等线" w:eastAsia="等线" w:cs="等线"/>
          <w:kern w:val="0"/>
          <w:sz w:val="22"/>
          <w:szCs w:val="22"/>
          <w:lang w:val="en-US" w:eastAsia="zh-CN" w:bidi="ar"/>
        </w:rPr>
        <w:t>、</w:t>
      </w:r>
      <w:r>
        <w:rPr>
          <w:rFonts w:hint="default" w:ascii="Arial" w:hAnsi="Arial" w:eastAsia="等线" w:cs="Arial"/>
          <w:kern w:val="0"/>
          <w:sz w:val="22"/>
          <w:szCs w:val="22"/>
          <w:lang w:val="en-US" w:eastAsia="zh-CN" w:bidi="ar"/>
        </w:rPr>
        <w:t>Linear Regression</w:t>
      </w:r>
      <w:r>
        <w:rPr>
          <w:rFonts w:hint="eastAsia" w:ascii="等线" w:hAnsi="等线" w:eastAsia="等线" w:cs="等线"/>
          <w:kern w:val="0"/>
          <w:sz w:val="22"/>
          <w:szCs w:val="22"/>
          <w:lang w:val="en-US" w:eastAsia="zh-CN" w:bidi="ar"/>
        </w:rPr>
        <w:t>、</w:t>
      </w:r>
      <w:r>
        <w:rPr>
          <w:rFonts w:hint="default" w:ascii="Arial" w:hAnsi="Arial" w:eastAsia="等线" w:cs="Arial"/>
          <w:kern w:val="0"/>
          <w:sz w:val="22"/>
          <w:szCs w:val="22"/>
          <w:lang w:val="en-US" w:eastAsia="zh-CN" w:bidi="ar"/>
        </w:rPr>
        <w:t>Logistic Regression</w:t>
      </w:r>
      <w:r>
        <w:rPr>
          <w:rFonts w:hint="eastAsia" w:ascii="等线" w:hAnsi="等线" w:eastAsia="等线" w:cs="等线"/>
          <w:kern w:val="0"/>
          <w:sz w:val="22"/>
          <w:szCs w:val="22"/>
          <w:lang w:val="en-US" w:eastAsia="zh-CN" w:bidi="ar"/>
        </w:rPr>
        <w:t>、决策树）视为简单算法；而集成学习算法、</w:t>
      </w:r>
      <w:r>
        <w:rPr>
          <w:rFonts w:hint="default" w:ascii="Arial" w:hAnsi="Arial" w:eastAsia="等线" w:cs="Arial"/>
          <w:kern w:val="0"/>
          <w:sz w:val="22"/>
          <w:szCs w:val="22"/>
          <w:lang w:val="en-US" w:eastAsia="zh-CN" w:bidi="ar"/>
        </w:rPr>
        <w:t>SVM</w:t>
      </w:r>
      <w:r>
        <w:rPr>
          <w:rFonts w:hint="eastAsia" w:ascii="等线" w:hAnsi="等线" w:eastAsia="等线" w:cs="等线"/>
          <w:kern w:val="0"/>
          <w:sz w:val="22"/>
          <w:szCs w:val="22"/>
          <w:lang w:val="en-US" w:eastAsia="zh-CN" w:bidi="ar"/>
        </w:rPr>
        <w:t>、</w:t>
      </w:r>
      <w:r>
        <w:rPr>
          <w:rFonts w:hint="default" w:ascii="Arial" w:hAnsi="Arial" w:eastAsia="等线" w:cs="Arial"/>
          <w:kern w:val="0"/>
          <w:sz w:val="22"/>
          <w:szCs w:val="22"/>
          <w:lang w:val="en-US" w:eastAsia="zh-CN" w:bidi="ar"/>
        </w:rPr>
        <w:t>NN</w:t>
      </w:r>
      <w:r>
        <w:rPr>
          <w:rFonts w:hint="eastAsia" w:ascii="等线" w:hAnsi="等线" w:eastAsia="等线" w:cs="等线"/>
          <w:kern w:val="0"/>
          <w:sz w:val="22"/>
          <w:szCs w:val="22"/>
          <w:lang w:val="en-US" w:eastAsia="zh-CN" w:bidi="ar"/>
        </w:rPr>
        <w:t>、</w:t>
      </w:r>
      <w:r>
        <w:rPr>
          <w:rFonts w:hint="default" w:ascii="Arial" w:hAnsi="Arial" w:eastAsia="等线" w:cs="Arial"/>
          <w:kern w:val="0"/>
          <w:sz w:val="22"/>
          <w:szCs w:val="22"/>
          <w:lang w:val="en-US" w:eastAsia="zh-CN" w:bidi="ar"/>
        </w:rPr>
        <w:t>CNN</w:t>
      </w:r>
      <w:r>
        <w:rPr>
          <w:rFonts w:hint="eastAsia" w:ascii="等线" w:hAnsi="等线" w:eastAsia="等线" w:cs="等线"/>
          <w:kern w:val="0"/>
          <w:sz w:val="22"/>
          <w:szCs w:val="22"/>
          <w:lang w:val="en-US" w:eastAsia="zh-CN" w:bidi="ar"/>
        </w:rPr>
        <w:t>、</w:t>
      </w:r>
      <w:r>
        <w:rPr>
          <w:rFonts w:hint="default" w:ascii="Arial" w:hAnsi="Arial" w:eastAsia="等线" w:cs="Arial"/>
          <w:kern w:val="0"/>
          <w:sz w:val="22"/>
          <w:szCs w:val="22"/>
          <w:lang w:val="en-US" w:eastAsia="zh-CN" w:bidi="ar"/>
        </w:rPr>
        <w:t>RNN</w:t>
      </w:r>
      <w:r>
        <w:rPr>
          <w:rFonts w:hint="eastAsia" w:ascii="等线" w:hAnsi="等线" w:eastAsia="等线" w:cs="等线"/>
          <w:kern w:val="0"/>
          <w:sz w:val="22"/>
          <w:szCs w:val="22"/>
          <w:lang w:val="en-US" w:eastAsia="zh-CN" w:bidi="ar"/>
        </w:rPr>
        <w:t>、</w:t>
      </w:r>
      <w:r>
        <w:rPr>
          <w:rFonts w:hint="default" w:ascii="Arial" w:hAnsi="Arial" w:eastAsia="等线" w:cs="Arial"/>
          <w:kern w:val="0"/>
          <w:sz w:val="22"/>
          <w:szCs w:val="22"/>
          <w:lang w:val="en-US" w:eastAsia="zh-CN" w:bidi="ar"/>
        </w:rPr>
        <w:t xml:space="preserve">Deep learning </w:t>
      </w:r>
      <w:r>
        <w:rPr>
          <w:rFonts w:hint="eastAsia" w:ascii="等线" w:hAnsi="等线" w:eastAsia="等线" w:cs="等线"/>
          <w:kern w:val="0"/>
          <w:sz w:val="22"/>
          <w:szCs w:val="22"/>
          <w:lang w:val="en-US" w:eastAsia="zh-CN" w:bidi="ar"/>
        </w:rPr>
        <w:t>等视为复杂算法）；内容丰富程度；内容格式。</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FA7A5E"/>
    <w:multiLevelType w:val="multilevel"/>
    <w:tmpl w:val="A8FA7A5E"/>
    <w:lvl w:ilvl="0" w:tentative="0">
      <w:start w:val="1"/>
      <w:numFmt w:val="decimal"/>
      <w:lvlText w:val="%1."/>
      <w:lvlJc w:val="left"/>
      <w:pPr>
        <w:ind w:left="0" w:firstLine="0"/>
      </w:pPr>
      <w:rPr>
        <w:rFonts w:hint="default" w:ascii="Times New Roman" w:hAnsi="Times New Roman" w:cs="Times New Roman"/>
        <w:color w:val="3370FF"/>
      </w:rPr>
    </w:lvl>
    <w:lvl w:ilvl="1" w:tentative="0">
      <w:start w:val="0"/>
      <w:numFmt w:val="decimal"/>
      <w:lvlText w:val="%2."/>
      <w:lvlJc w:val="left"/>
      <w:pPr>
        <w:ind w:left="1440"/>
      </w:pPr>
    </w:lvl>
    <w:lvl w:ilvl="2" w:tentative="0">
      <w:start w:val="0"/>
      <w:numFmt w:val="decimal"/>
      <w:lvlText w:val="%3."/>
      <w:lvlJc w:val="left"/>
      <w:pPr>
        <w:ind w:left="2160"/>
      </w:pPr>
    </w:lvl>
    <w:lvl w:ilvl="3" w:tentative="0">
      <w:start w:val="0"/>
      <w:numFmt w:val="decimal"/>
      <w:lvlText w:val="%4."/>
      <w:lvlJc w:val="left"/>
      <w:pPr>
        <w:ind w:left="2880"/>
      </w:pPr>
    </w:lvl>
    <w:lvl w:ilvl="4" w:tentative="0">
      <w:start w:val="0"/>
      <w:numFmt w:val="decimal"/>
      <w:lvlText w:val="%5."/>
      <w:lvlJc w:val="left"/>
      <w:pPr>
        <w:ind w:left="3600"/>
      </w:pPr>
    </w:lvl>
    <w:lvl w:ilvl="5" w:tentative="0">
      <w:start w:val="0"/>
      <w:numFmt w:val="decimal"/>
      <w:lvlText w:val="%6."/>
      <w:lvlJc w:val="left"/>
      <w:pPr>
        <w:ind w:left="4320"/>
      </w:pPr>
    </w:lvl>
    <w:lvl w:ilvl="6" w:tentative="0">
      <w:start w:val="0"/>
      <w:numFmt w:val="decimal"/>
      <w:lvlText w:val="%7."/>
      <w:lvlJc w:val="left"/>
      <w:pPr>
        <w:ind w:left="5040"/>
      </w:pPr>
    </w:lvl>
    <w:lvl w:ilvl="7" w:tentative="0">
      <w:start w:val="0"/>
      <w:numFmt w:val="decimal"/>
      <w:lvlText w:val="%8."/>
      <w:lvlJc w:val="left"/>
      <w:pPr>
        <w:ind w:left="5760"/>
      </w:pPr>
    </w:lvl>
    <w:lvl w:ilvl="8" w:tentative="0">
      <w:start w:val="0"/>
      <w:numFmt w:val="decimal"/>
      <w:lvlText w:val="%9."/>
      <w:lvlJc w:val="left"/>
      <w:pPr>
        <w:ind w:left="6480"/>
      </w:pPr>
    </w:lvl>
  </w:abstractNum>
  <w:abstractNum w:abstractNumId="1">
    <w:nsid w:val="4C6CF68C"/>
    <w:multiLevelType w:val="multilevel"/>
    <w:tmpl w:val="4C6CF68C"/>
    <w:lvl w:ilvl="0" w:tentative="0">
      <w:start w:val="2"/>
      <w:numFmt w:val="decimal"/>
      <w:lvlText w:val="%1."/>
      <w:lvlJc w:val="left"/>
      <w:pPr>
        <w:ind w:left="0" w:firstLine="0"/>
      </w:pPr>
      <w:rPr>
        <w:rFonts w:hint="default" w:ascii="Times New Roman" w:hAnsi="Times New Roman" w:cs="Times New Roman"/>
        <w:color w:val="3370FF"/>
      </w:rPr>
    </w:lvl>
    <w:lvl w:ilvl="1" w:tentative="0">
      <w:start w:val="0"/>
      <w:numFmt w:val="decimal"/>
      <w:lvlText w:val="%2."/>
      <w:lvlJc w:val="left"/>
      <w:pPr>
        <w:ind w:left="1440"/>
      </w:pPr>
    </w:lvl>
    <w:lvl w:ilvl="2" w:tentative="0">
      <w:start w:val="0"/>
      <w:numFmt w:val="decimal"/>
      <w:lvlText w:val="%3."/>
      <w:lvlJc w:val="left"/>
      <w:pPr>
        <w:ind w:left="2160"/>
      </w:pPr>
    </w:lvl>
    <w:lvl w:ilvl="3" w:tentative="0">
      <w:start w:val="0"/>
      <w:numFmt w:val="decimal"/>
      <w:lvlText w:val="%4."/>
      <w:lvlJc w:val="left"/>
      <w:pPr>
        <w:ind w:left="2880"/>
      </w:pPr>
    </w:lvl>
    <w:lvl w:ilvl="4" w:tentative="0">
      <w:start w:val="0"/>
      <w:numFmt w:val="decimal"/>
      <w:lvlText w:val="%5."/>
      <w:lvlJc w:val="left"/>
      <w:pPr>
        <w:ind w:left="3600"/>
      </w:pPr>
    </w:lvl>
    <w:lvl w:ilvl="5" w:tentative="0">
      <w:start w:val="0"/>
      <w:numFmt w:val="decimal"/>
      <w:lvlText w:val="%6."/>
      <w:lvlJc w:val="left"/>
      <w:pPr>
        <w:ind w:left="4320"/>
      </w:pPr>
    </w:lvl>
    <w:lvl w:ilvl="6" w:tentative="0">
      <w:start w:val="0"/>
      <w:numFmt w:val="decimal"/>
      <w:lvlText w:val="%7."/>
      <w:lvlJc w:val="left"/>
      <w:pPr>
        <w:ind w:left="5040"/>
      </w:pPr>
    </w:lvl>
    <w:lvl w:ilvl="7" w:tentative="0">
      <w:start w:val="0"/>
      <w:numFmt w:val="decimal"/>
      <w:lvlText w:val="%8."/>
      <w:lvlJc w:val="left"/>
      <w:pPr>
        <w:ind w:left="5760"/>
      </w:pPr>
    </w:lvl>
    <w:lvl w:ilvl="8" w:tentative="0">
      <w:start w:val="0"/>
      <w:numFmt w:val="decimal"/>
      <w:lvlText w:val="%9."/>
      <w:lvlJc w:val="left"/>
      <w:pPr>
        <w:ind w:left="6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CD2077"/>
    <w:rsid w:val="2BCD2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2023-08-02T02:09:00Z</dcterms:created>
  <dc:creator>huawei</dc:creator>
  <cp:lastModifiedBy>huawei</cp:lastModifiedBy>
  <dcterms:modified xsi:type="dcterms:W3CDTF">2023-08-02T02:09:58Z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666EF3FDEF3542939D77CA79FD15A7F7</vt:lpwstr>
  </property>
</Properties>
</file>