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Пояснения к видео: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приложенном видео мы собрали модель работы считывателя. Вместо человека мы разместили сервопривод для условного обозначения, что мы вращаем устройство (считыватель). При прикладывании карты мы имитируем, что засекли метку и устройство сохраняет угол, на который поворачивается сервопривод. На настоящем устройстве будет сохраняться местоположение телефона, здесь нам было важно, что устройство видит мету и при последующем возвращении «помнит» где она была. Также видно, что мы можем сохранить несколько меток, при этом устройство помнит об их направлении отдельно для каждой.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