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rPr>
          <w:b/>
          <w:sz w:val="72"/>
          <w:szCs w:val="7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b/>
          <w:color w:val="A6A6A6" w:themeColor="background1" w:themeShade="A6"/>
          <w:sz w:val="72"/>
          <w:szCs w:val="72"/>
        </w:rPr>
        <w:t>Invoice</w:t>
      </w:r>
    </w:p>
    <w:p>
      <w:pPr>
        <w:rPr>
          <w:sz w:val="22"/>
          <w:szCs w:val="22"/>
        </w:rPr>
      </w:pPr>
    </w:p>
    <w:p>
      <w:pPr>
        <w:rPr>
          <w:rFonts w:hint="default" w:ascii="Helvetica" w:hAnsi="Helvetica" w:cs="Helvetica"/>
          <w:b/>
          <w:color w:val="000000"/>
          <w:sz w:val="22"/>
          <w:szCs w:val="22"/>
          <w:lang w:val="en-US"/>
        </w:rPr>
      </w:pPr>
      <w:r>
        <w:rPr>
          <w:rFonts w:hint="default" w:ascii="Helvetica" w:hAnsi="Helvetica" w:cs="Helvetica"/>
          <w:b/>
          <w:color w:val="000000"/>
          <w:sz w:val="22"/>
          <w:szCs w:val="22"/>
          <w:lang w:val="en-US"/>
        </w:rPr>
        <w:t>Bai</w:t>
      </w:r>
      <w:r>
        <w:rPr>
          <w:rFonts w:ascii="Helvetica" w:hAnsi="Helvetica" w:cs="Helvetica"/>
          <w:b/>
          <w:color w:val="000000"/>
          <w:sz w:val="22"/>
          <w:szCs w:val="22"/>
        </w:rPr>
        <w:t xml:space="preserve"> </w:t>
      </w:r>
      <w:r>
        <w:rPr>
          <w:rFonts w:hint="default" w:ascii="Helvetica" w:hAnsi="Helvetica" w:cs="Helvetica"/>
          <w:b/>
          <w:color w:val="000000"/>
          <w:sz w:val="22"/>
          <w:szCs w:val="22"/>
          <w:lang w:val="en-US"/>
        </w:rPr>
        <w:t>Feng</w:t>
      </w:r>
    </w:p>
    <w:tbl>
      <w:tblPr>
        <w:tblStyle w:val="7"/>
        <w:tblpPr w:leftFromText="180" w:rightFromText="180" w:vertAnchor="text" w:horzAnchor="margin" w:tblpXSpec="right" w:tblpY="-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0"/>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890" w:type="dxa"/>
          </w:tcPr>
          <w:p>
            <w:pPr>
              <w:rPr>
                <w:sz w:val="22"/>
                <w:szCs w:val="22"/>
              </w:rPr>
            </w:pPr>
            <w:r>
              <w:rPr>
                <w:sz w:val="22"/>
                <w:szCs w:val="22"/>
              </w:rPr>
              <w:t>Invoice number</w:t>
            </w:r>
          </w:p>
        </w:tc>
        <w:tc>
          <w:tcPr>
            <w:tcW w:w="1435" w:type="dxa"/>
          </w:tcPr>
          <w:p>
            <w:pPr>
              <w:rPr>
                <w:rFonts w:hint="default"/>
                <w:sz w:val="22"/>
                <w:szCs w:val="22"/>
                <w:lang w:val="en-US"/>
              </w:rPr>
            </w:pPr>
            <w:r>
              <w:rPr>
                <w:sz w:val="22"/>
                <w:szCs w:val="22"/>
              </w:rPr>
              <w:t>00</w:t>
            </w:r>
            <w:r>
              <w:rPr>
                <w:rFonts w:hint="default"/>
                <w:sz w:val="22"/>
                <w:szCs w:val="22"/>
                <w:lang w:val="en-US"/>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rPr>
                <w:sz w:val="22"/>
                <w:szCs w:val="22"/>
              </w:rPr>
            </w:pPr>
            <w:r>
              <w:rPr>
                <w:sz w:val="22"/>
                <w:szCs w:val="22"/>
              </w:rPr>
              <w:t>Invoice Date</w:t>
            </w:r>
          </w:p>
        </w:tc>
        <w:tc>
          <w:tcPr>
            <w:tcW w:w="1435" w:type="dxa"/>
          </w:tcPr>
          <w:p>
            <w:pPr>
              <w:rPr>
                <w:rFonts w:hint="default"/>
                <w:sz w:val="22"/>
                <w:szCs w:val="22"/>
                <w:lang w:val="en-US"/>
              </w:rPr>
            </w:pPr>
            <w:r>
              <w:rPr>
                <w:rFonts w:hint="default"/>
                <w:sz w:val="22"/>
                <w:szCs w:val="22"/>
                <w:lang w:val="en-US"/>
              </w:rPr>
              <w:t>2</w:t>
            </w:r>
            <w:r>
              <w:rPr>
                <w:sz w:val="22"/>
                <w:szCs w:val="22"/>
              </w:rPr>
              <w:t>/</w:t>
            </w:r>
            <w:r>
              <w:rPr>
                <w:rFonts w:hint="default"/>
                <w:sz w:val="22"/>
                <w:szCs w:val="22"/>
                <w:lang w:val="en-US"/>
              </w:rPr>
              <w:t>21</w:t>
            </w:r>
            <w:r>
              <w:rPr>
                <w:sz w:val="22"/>
                <w:szCs w:val="22"/>
              </w:rPr>
              <w:t>/202</w:t>
            </w:r>
            <w:r>
              <w:rPr>
                <w:rFonts w:hint="default"/>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rPr>
                <w:sz w:val="22"/>
                <w:szCs w:val="22"/>
              </w:rPr>
            </w:pPr>
            <w:r>
              <w:rPr>
                <w:sz w:val="22"/>
                <w:szCs w:val="22"/>
              </w:rPr>
              <w:t>Due date</w:t>
            </w:r>
          </w:p>
        </w:tc>
        <w:tc>
          <w:tcPr>
            <w:tcW w:w="1435" w:type="dxa"/>
          </w:tcPr>
          <w:p>
            <w:pPr>
              <w:rPr>
                <w:rFonts w:hint="default"/>
                <w:sz w:val="22"/>
                <w:szCs w:val="22"/>
                <w:lang w:val="en-US"/>
              </w:rPr>
            </w:pPr>
            <w:r>
              <w:rPr>
                <w:rFonts w:hint="default"/>
                <w:sz w:val="22"/>
                <w:szCs w:val="22"/>
                <w:lang w:val="en-US"/>
              </w:rPr>
              <w:t>2</w:t>
            </w:r>
            <w:r>
              <w:rPr>
                <w:sz w:val="22"/>
                <w:szCs w:val="22"/>
              </w:rPr>
              <w:t>/</w:t>
            </w:r>
            <w:r>
              <w:rPr>
                <w:rFonts w:hint="default"/>
                <w:sz w:val="22"/>
                <w:szCs w:val="22"/>
                <w:lang w:val="en-US"/>
              </w:rPr>
              <w:t>21</w:t>
            </w:r>
            <w:r>
              <w:rPr>
                <w:sz w:val="22"/>
                <w:szCs w:val="22"/>
              </w:rPr>
              <w:t>/202</w:t>
            </w:r>
            <w:r>
              <w:rPr>
                <w:rFonts w:hint="default"/>
                <w:sz w:val="22"/>
                <w:szCs w:val="22"/>
                <w:lang w:val="en-US"/>
              </w:rPr>
              <w:t>2</w:t>
            </w:r>
          </w:p>
        </w:tc>
      </w:tr>
    </w:tbl>
    <w:p>
      <w:pPr>
        <w:rPr>
          <w:rFonts w:ascii="Helvetica" w:hAnsi="Helvetica" w:cs="Helvetica"/>
          <w:color w:val="000000"/>
          <w:sz w:val="22"/>
          <w:szCs w:val="22"/>
        </w:rPr>
      </w:pP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Chizhequ Beier</w:t>
      </w:r>
      <w:r>
        <w:rPr>
          <w:rFonts w:ascii="Helvetica" w:hAnsi="Helvetica" w:cs="Helvetica"/>
          <w:color w:val="000000"/>
          <w:sz w:val="22"/>
          <w:szCs w:val="22"/>
        </w:rPr>
        <w:t xml:space="preserve"> 8</w:t>
      </w:r>
      <w:r>
        <w:rPr>
          <w:rFonts w:hint="default" w:ascii="Helvetica" w:hAnsi="Helvetica" w:cs="Helvetica"/>
          <w:color w:val="000000"/>
          <w:sz w:val="22"/>
          <w:szCs w:val="22"/>
          <w:lang w:val="en-US"/>
        </w:rPr>
        <w:t xml:space="preserve"> </w:t>
      </w:r>
      <w:r>
        <w:rPr>
          <w:rFonts w:ascii="Helvetica" w:hAnsi="Helvetica" w:cs="Helvetica"/>
          <w:color w:val="000000"/>
          <w:sz w:val="22"/>
          <w:szCs w:val="22"/>
        </w:rPr>
        <w:t>#</w:t>
      </w:r>
      <w:r>
        <w:rPr>
          <w:rFonts w:hint="default" w:ascii="Helvetica" w:hAnsi="Helvetica" w:cs="Helvetica"/>
          <w:color w:val="000000"/>
          <w:sz w:val="22"/>
          <w:szCs w:val="22"/>
          <w:lang w:val="en-US"/>
        </w:rPr>
        <w:t>0601</w:t>
      </w:r>
    </w:p>
    <w:p>
      <w:pPr>
        <w:rPr>
          <w:rFonts w:ascii="Helvetica" w:hAnsi="Helvetica" w:cs="Helvetica"/>
          <w:color w:val="000000"/>
          <w:sz w:val="22"/>
          <w:szCs w:val="22"/>
        </w:rPr>
      </w:pPr>
      <w:r>
        <w:rPr>
          <w:rFonts w:hint="default" w:ascii="Helvetica" w:hAnsi="Helvetica" w:cs="Helvetica"/>
          <w:color w:val="000000"/>
          <w:sz w:val="22"/>
          <w:szCs w:val="22"/>
          <w:lang w:val="en-US"/>
        </w:rPr>
        <w:t>Shenyang</w:t>
      </w:r>
      <w:r>
        <w:rPr>
          <w:rFonts w:ascii="Helvetica" w:hAnsi="Helvetica" w:cs="Helvetica"/>
          <w:color w:val="000000"/>
          <w:sz w:val="22"/>
          <w:szCs w:val="22"/>
        </w:rPr>
        <w:t>shi Liaoningsheng  China</w:t>
      </w:r>
      <w:r>
        <w:rPr>
          <w:rFonts w:ascii="Helvetica" w:hAnsi="Helvetica" w:cs="Helvetica"/>
          <w:color w:val="000000"/>
          <w:sz w:val="22"/>
          <w:szCs w:val="22"/>
        </w:rPr>
        <w:br w:type="textWrapping"/>
      </w: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 xml:space="preserve">Paypal Email: </w:t>
      </w:r>
      <w:r>
        <w:rPr>
          <w:rFonts w:hint="default" w:ascii="Helvetica" w:hAnsi="Helvetica"/>
          <w:color w:val="000000"/>
          <w:sz w:val="22"/>
          <w:szCs w:val="22"/>
          <w:lang w:val="en-US"/>
        </w:rPr>
        <w:t>shsb.ceo@outlook.com</w:t>
      </w:r>
    </w:p>
    <w:p>
      <w:pPr>
        <w:rPr>
          <w:sz w:val="22"/>
          <w:szCs w:val="22"/>
        </w:rPr>
      </w:pPr>
    </w:p>
    <w:p>
      <w:pPr>
        <w:rPr>
          <w:sz w:val="22"/>
          <w:szCs w:val="22"/>
        </w:rPr>
      </w:pPr>
    </w:p>
    <w:p>
      <w:pPr>
        <w:rPr>
          <w:b/>
          <w:sz w:val="22"/>
          <w:szCs w:val="22"/>
        </w:rPr>
      </w:pPr>
      <w:r>
        <w:rPr>
          <w:b/>
          <w:sz w:val="22"/>
          <w:szCs w:val="22"/>
        </w:rPr>
        <w:t>Bill To</w:t>
      </w:r>
    </w:p>
    <w:p>
      <w:pPr>
        <w:rPr>
          <w:b/>
          <w:sz w:val="22"/>
          <w:szCs w:val="22"/>
        </w:rPr>
      </w:pPr>
    </w:p>
    <w:p>
      <w:pPr>
        <w:rPr>
          <w:sz w:val="22"/>
          <w:szCs w:val="22"/>
        </w:rPr>
      </w:pPr>
      <w:r>
        <w:rPr>
          <w:sz w:val="22"/>
          <w:szCs w:val="22"/>
        </w:rPr>
        <w:t>Risk Factor SLU</w:t>
      </w:r>
    </w:p>
    <w:p>
      <w:pPr>
        <w:rPr>
          <w:rFonts w:hint="default"/>
          <w:sz w:val="22"/>
          <w:szCs w:val="22"/>
          <w:lang w:val="en-US"/>
        </w:rPr>
      </w:pPr>
      <w:r>
        <w:rPr>
          <w:rFonts w:hint="default"/>
          <w:sz w:val="22"/>
          <w:szCs w:val="22"/>
          <w:lang w:val="en-US"/>
        </w:rPr>
        <w:t>Ctra del Forn, Urbanitazcio Ribagrossa, 11</w:t>
      </w:r>
    </w:p>
    <w:p>
      <w:pPr>
        <w:rPr>
          <w:rFonts w:hint="default"/>
          <w:sz w:val="22"/>
          <w:szCs w:val="22"/>
          <w:lang w:val="en-US"/>
        </w:rPr>
      </w:pPr>
      <w:r>
        <w:rPr>
          <w:rFonts w:hint="default"/>
          <w:sz w:val="22"/>
          <w:szCs w:val="22"/>
          <w:lang w:val="en-US"/>
        </w:rPr>
        <w:t>Edifici Alba 2, 2 - 6</w:t>
      </w:r>
    </w:p>
    <w:p>
      <w:pPr>
        <w:rPr>
          <w:rFonts w:hint="default"/>
          <w:sz w:val="22"/>
          <w:szCs w:val="22"/>
          <w:lang w:val="en-US"/>
        </w:rPr>
      </w:pPr>
      <w:r>
        <w:rPr>
          <w:rFonts w:hint="default"/>
          <w:sz w:val="22"/>
          <w:szCs w:val="22"/>
          <w:lang w:val="en-US"/>
        </w:rPr>
        <w:t>AD100 Canillo, Andorra</w:t>
      </w:r>
    </w:p>
    <w:p>
      <w:pPr>
        <w:rPr>
          <w:sz w:val="22"/>
          <w:szCs w:val="22"/>
        </w:rPr>
      </w:pPr>
      <w:r>
        <w:rPr>
          <w:rFonts w:hint="default"/>
          <w:sz w:val="22"/>
          <w:szCs w:val="22"/>
          <w:lang w:val="en-US"/>
        </w:rPr>
        <w:t>NRT L-716059-J</w:t>
      </w:r>
    </w:p>
    <w:p>
      <w:pPr>
        <w:rPr>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2"/>
        <w:gridCol w:w="1278"/>
        <w:gridCol w:w="980"/>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2" w:type="dxa"/>
          </w:tcPr>
          <w:p>
            <w:pPr>
              <w:jc w:val="center"/>
              <w:rPr>
                <w:b/>
                <w:sz w:val="22"/>
                <w:szCs w:val="22"/>
              </w:rPr>
            </w:pPr>
            <w:r>
              <w:rPr>
                <w:b/>
                <w:sz w:val="22"/>
                <w:szCs w:val="22"/>
              </w:rPr>
              <w:t>Description</w:t>
            </w:r>
          </w:p>
        </w:tc>
        <w:tc>
          <w:tcPr>
            <w:tcW w:w="1278" w:type="dxa"/>
          </w:tcPr>
          <w:p>
            <w:pPr>
              <w:jc w:val="center"/>
              <w:rPr>
                <w:b/>
                <w:sz w:val="22"/>
                <w:szCs w:val="22"/>
              </w:rPr>
            </w:pPr>
            <w:r>
              <w:rPr>
                <w:b/>
                <w:sz w:val="22"/>
                <w:szCs w:val="22"/>
              </w:rPr>
              <w:t>Period</w:t>
            </w:r>
          </w:p>
        </w:tc>
        <w:tc>
          <w:tcPr>
            <w:tcW w:w="980" w:type="dxa"/>
          </w:tcPr>
          <w:p>
            <w:pPr>
              <w:jc w:val="center"/>
              <w:rPr>
                <w:b/>
                <w:sz w:val="22"/>
                <w:szCs w:val="22"/>
              </w:rPr>
            </w:pPr>
            <w:r>
              <w:rPr>
                <w:b/>
                <w:sz w:val="22"/>
                <w:szCs w:val="22"/>
              </w:rPr>
              <w:t>Hours</w:t>
            </w:r>
          </w:p>
        </w:tc>
        <w:tc>
          <w:tcPr>
            <w:tcW w:w="1320" w:type="dxa"/>
          </w:tcPr>
          <w:p>
            <w:pPr>
              <w:jc w:val="center"/>
              <w:rPr>
                <w:b/>
                <w:sz w:val="22"/>
                <w:szCs w:val="22"/>
              </w:rPr>
            </w:pPr>
            <w:r>
              <w:rPr>
                <w:b/>
                <w:sz w:val="22"/>
                <w:szCs w:val="22"/>
              </w:rPr>
              <w:t>Price</w:t>
            </w:r>
          </w:p>
        </w:tc>
        <w:tc>
          <w:tcPr>
            <w:tcW w:w="1320" w:type="dxa"/>
          </w:tcPr>
          <w:p>
            <w:pPr>
              <w:jc w:val="center"/>
              <w:rPr>
                <w:b/>
                <w:sz w:val="22"/>
                <w:szCs w:val="22"/>
              </w:rPr>
            </w:pPr>
            <w:r>
              <w:rPr>
                <w:b/>
                <w:sz w:val="22"/>
                <w:szCs w:val="22"/>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2" w:type="dxa"/>
          </w:tcPr>
          <w:p>
            <w:pPr>
              <w:rPr>
                <w:rFonts w:hint="default"/>
                <w:sz w:val="22"/>
                <w:szCs w:val="22"/>
                <w:lang w:val="en-US"/>
              </w:rPr>
            </w:pPr>
            <w:r>
              <w:rPr>
                <w:rFonts w:hint="default"/>
                <w:sz w:val="22"/>
                <w:szCs w:val="22"/>
                <w:lang w:val="en-US"/>
              </w:rPr>
              <w:t>Data Layer Menu Editor, Data Layer Editor, User Settings Panel, Influence zone popup button, Replace all icons, Icon Selection component, Endpoint get objects by distance, Influence zone map area, Endpoint GET/PUT User Configuration, Use notification system to display results, update onemind Logo</w:t>
            </w:r>
            <w:bookmarkStart w:id="0" w:name="_GoBack"/>
            <w:bookmarkEnd w:id="0"/>
          </w:p>
        </w:tc>
        <w:tc>
          <w:tcPr>
            <w:tcW w:w="1278" w:type="dxa"/>
          </w:tcPr>
          <w:p>
            <w:pPr>
              <w:jc w:val="center"/>
              <w:rPr>
                <w:sz w:val="22"/>
                <w:szCs w:val="22"/>
              </w:rPr>
            </w:pPr>
            <w:r>
              <w:rPr>
                <w:rFonts w:hint="default"/>
                <w:sz w:val="22"/>
                <w:szCs w:val="22"/>
                <w:lang w:val="en-US"/>
              </w:rPr>
              <w:t>2</w:t>
            </w:r>
            <w:r>
              <w:rPr>
                <w:sz w:val="22"/>
                <w:szCs w:val="22"/>
              </w:rPr>
              <w:t>/</w:t>
            </w:r>
            <w:r>
              <w:rPr>
                <w:rFonts w:hint="default"/>
                <w:sz w:val="22"/>
                <w:szCs w:val="22"/>
                <w:lang w:val="en-US"/>
              </w:rPr>
              <w:t>14</w:t>
            </w:r>
            <w:r>
              <w:rPr>
                <w:sz w:val="22"/>
                <w:szCs w:val="22"/>
              </w:rPr>
              <w:t>/202</w:t>
            </w:r>
            <w:r>
              <w:rPr>
                <w:rFonts w:hint="default"/>
                <w:sz w:val="22"/>
                <w:szCs w:val="22"/>
                <w:lang w:val="en-US"/>
              </w:rPr>
              <w:t>1</w:t>
            </w:r>
          </w:p>
          <w:p>
            <w:pPr>
              <w:jc w:val="center"/>
              <w:rPr>
                <w:sz w:val="22"/>
                <w:szCs w:val="22"/>
              </w:rPr>
            </w:pPr>
            <w:r>
              <w:rPr>
                <w:sz w:val="22"/>
                <w:szCs w:val="22"/>
              </w:rPr>
              <w:t>To</w:t>
            </w:r>
          </w:p>
          <w:p>
            <w:pPr>
              <w:jc w:val="center"/>
              <w:rPr>
                <w:sz w:val="22"/>
                <w:szCs w:val="22"/>
              </w:rPr>
            </w:pPr>
            <w:r>
              <w:rPr>
                <w:rFonts w:hint="default"/>
                <w:sz w:val="22"/>
                <w:szCs w:val="22"/>
                <w:lang w:val="en-US"/>
              </w:rPr>
              <w:t>2</w:t>
            </w:r>
            <w:r>
              <w:rPr>
                <w:sz w:val="22"/>
                <w:szCs w:val="22"/>
              </w:rPr>
              <w:t>/</w:t>
            </w:r>
            <w:r>
              <w:rPr>
                <w:rFonts w:hint="default"/>
                <w:sz w:val="22"/>
                <w:szCs w:val="22"/>
                <w:lang w:val="en-US"/>
              </w:rPr>
              <w:t>20</w:t>
            </w:r>
            <w:r>
              <w:rPr>
                <w:sz w:val="22"/>
                <w:szCs w:val="22"/>
              </w:rPr>
              <w:t>/202</w:t>
            </w:r>
            <w:r>
              <w:rPr>
                <w:rFonts w:hint="default"/>
                <w:sz w:val="22"/>
                <w:szCs w:val="22"/>
                <w:lang w:val="en-US"/>
              </w:rPr>
              <w:t>2</w:t>
            </w:r>
          </w:p>
        </w:tc>
        <w:tc>
          <w:tcPr>
            <w:tcW w:w="980" w:type="dxa"/>
          </w:tcPr>
          <w:p>
            <w:pPr>
              <w:jc w:val="center"/>
              <w:rPr>
                <w:rFonts w:hint="default"/>
                <w:sz w:val="22"/>
                <w:szCs w:val="22"/>
                <w:lang w:val="en-US"/>
              </w:rPr>
            </w:pPr>
            <w:r>
              <w:rPr>
                <w:rFonts w:hint="default"/>
                <w:sz w:val="22"/>
                <w:szCs w:val="22"/>
                <w:lang w:val="en-US"/>
              </w:rPr>
              <w:t>48.5</w:t>
            </w:r>
          </w:p>
        </w:tc>
        <w:tc>
          <w:tcPr>
            <w:tcW w:w="1320" w:type="dxa"/>
          </w:tcPr>
          <w:p>
            <w:pPr>
              <w:jc w:val="center"/>
              <w:rPr>
                <w:sz w:val="22"/>
                <w:szCs w:val="22"/>
              </w:rPr>
            </w:pPr>
            <w:r>
              <w:rPr>
                <w:rFonts w:hint="default"/>
                <w:sz w:val="22"/>
                <w:szCs w:val="22"/>
                <w:lang w:val="en-US"/>
              </w:rPr>
              <w:t>$4</w:t>
            </w:r>
            <w:r>
              <w:rPr>
                <w:sz w:val="22"/>
                <w:szCs w:val="22"/>
              </w:rPr>
              <w:t>0</w:t>
            </w:r>
          </w:p>
        </w:tc>
        <w:tc>
          <w:tcPr>
            <w:tcW w:w="1320" w:type="dxa"/>
          </w:tcPr>
          <w:p>
            <w:pPr>
              <w:jc w:val="center"/>
              <w:rPr>
                <w:rFonts w:hint="default"/>
                <w:sz w:val="22"/>
                <w:szCs w:val="22"/>
                <w:lang w:val="en-US"/>
              </w:rPr>
            </w:pPr>
            <w:r>
              <w:rPr>
                <w:rFonts w:hint="default"/>
                <w:sz w:val="22"/>
                <w:szCs w:val="22"/>
                <w:lang w:val="en-US"/>
              </w:rPr>
              <w:t>$1940</w:t>
            </w:r>
          </w:p>
        </w:tc>
      </w:tr>
    </w:tbl>
    <w:p>
      <w:pPr>
        <w:ind w:left="4320" w:firstLine="720"/>
        <w:rPr>
          <w:sz w:val="22"/>
          <w:szCs w:val="22"/>
        </w:rPr>
      </w:pPr>
    </w:p>
    <w:p>
      <w:pPr>
        <w:ind w:left="4320" w:firstLine="720"/>
        <w:rPr>
          <w:rFonts w:hint="default"/>
          <w:sz w:val="22"/>
          <w:szCs w:val="22"/>
          <w:lang w:val="en-US"/>
        </w:rPr>
      </w:pPr>
      <w:r>
        <w:rPr>
          <w:sz w:val="22"/>
          <w:szCs w:val="22"/>
        </w:rPr>
        <w:tab/>
      </w:r>
      <w:r>
        <w:rPr>
          <w:sz w:val="22"/>
          <w:szCs w:val="22"/>
        </w:rPr>
        <w:tab/>
      </w:r>
      <w:r>
        <w:rPr>
          <w:sz w:val="22"/>
          <w:szCs w:val="22"/>
        </w:rPr>
        <w:tab/>
      </w:r>
      <w:r>
        <w:rPr>
          <w:sz w:val="22"/>
          <w:szCs w:val="22"/>
        </w:rPr>
        <w:tab/>
      </w:r>
      <w:r>
        <w:rPr>
          <w:sz w:val="22"/>
          <w:szCs w:val="22"/>
        </w:rPr>
        <w:t xml:space="preserve">          </w:t>
      </w:r>
      <w:r>
        <w:rPr>
          <w:rFonts w:hint="default"/>
          <w:sz w:val="22"/>
          <w:szCs w:val="22"/>
          <w:lang w:val="en-US"/>
        </w:rPr>
        <w:t>$1940</w:t>
      </w:r>
    </w:p>
    <w:p>
      <w:pPr>
        <w:ind w:left="4320" w:firstLine="720"/>
        <w:rPr>
          <w:rFonts w:hint="default"/>
          <w:sz w:val="22"/>
          <w:szCs w:val="22"/>
          <w:lang w:val="en-US"/>
        </w:rPr>
      </w:pPr>
    </w:p>
    <w:p>
      <w:pPr>
        <w:ind w:left="4320" w:firstLine="720"/>
        <w:rPr>
          <w:sz w:val="22"/>
          <w:szCs w:val="22"/>
        </w:rPr>
      </w:pPr>
    </w:p>
    <w:p>
      <w:pPr>
        <w:ind w:left="4320" w:firstLine="720"/>
        <w:rPr>
          <w:sz w:val="22"/>
          <w:szCs w:val="22"/>
        </w:rPr>
      </w:pPr>
    </w:p>
    <w:p>
      <w:pPr>
        <w:ind w:left="5760" w:firstLine="720"/>
        <w:rPr>
          <w:sz w:val="22"/>
          <w:szCs w:val="22"/>
        </w:rPr>
      </w:pPr>
      <w:r>
        <w:rPr>
          <w:sz w:val="22"/>
          <w:szCs w:val="22"/>
        </w:rPr>
        <w:drawing>
          <wp:inline distT="0" distB="0" distL="114300" distR="114300">
            <wp:extent cx="1385570" cy="456565"/>
            <wp:effectExtent l="0" t="0" r="5080" b="635"/>
            <wp:docPr id="3" name="Picture 3" descr="IMG_0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0460"/>
                    <pic:cNvPicPr>
                      <a:picLocks noChangeAspect="1"/>
                    </pic:cNvPicPr>
                  </pic:nvPicPr>
                  <pic:blipFill>
                    <a:blip r:embed="rId4"/>
                    <a:stretch>
                      <a:fillRect/>
                    </a:stretch>
                  </pic:blipFill>
                  <pic:spPr>
                    <a:xfrm>
                      <a:off x="0" y="0"/>
                      <a:ext cx="1385570" cy="45656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B3"/>
    <w:rsid w:val="001326BE"/>
    <w:rsid w:val="001B3EC4"/>
    <w:rsid w:val="001B6473"/>
    <w:rsid w:val="001E0448"/>
    <w:rsid w:val="00216BDB"/>
    <w:rsid w:val="002E5393"/>
    <w:rsid w:val="0033441A"/>
    <w:rsid w:val="0039716B"/>
    <w:rsid w:val="004A1455"/>
    <w:rsid w:val="00530FC1"/>
    <w:rsid w:val="0054254B"/>
    <w:rsid w:val="00622294"/>
    <w:rsid w:val="007023D7"/>
    <w:rsid w:val="0085583B"/>
    <w:rsid w:val="00856AED"/>
    <w:rsid w:val="008F2F03"/>
    <w:rsid w:val="009842BC"/>
    <w:rsid w:val="009F08C4"/>
    <w:rsid w:val="00AD6879"/>
    <w:rsid w:val="00AE28CA"/>
    <w:rsid w:val="00B2727C"/>
    <w:rsid w:val="00B36362"/>
    <w:rsid w:val="00B545D6"/>
    <w:rsid w:val="00BE0AEB"/>
    <w:rsid w:val="00CD0049"/>
    <w:rsid w:val="00DE7AAC"/>
    <w:rsid w:val="00E64FB3"/>
    <w:rsid w:val="00E915C5"/>
    <w:rsid w:val="00EE25D8"/>
    <w:rsid w:val="00F15793"/>
    <w:rsid w:val="00FD3372"/>
    <w:rsid w:val="01B71466"/>
    <w:rsid w:val="0275596F"/>
    <w:rsid w:val="02AA10A5"/>
    <w:rsid w:val="034813C3"/>
    <w:rsid w:val="041975D4"/>
    <w:rsid w:val="04317064"/>
    <w:rsid w:val="07692512"/>
    <w:rsid w:val="079F2693"/>
    <w:rsid w:val="0991102B"/>
    <w:rsid w:val="0B7711C4"/>
    <w:rsid w:val="0E931C81"/>
    <w:rsid w:val="0EAF69BF"/>
    <w:rsid w:val="126D4514"/>
    <w:rsid w:val="135A5C33"/>
    <w:rsid w:val="13857C39"/>
    <w:rsid w:val="14587612"/>
    <w:rsid w:val="15040858"/>
    <w:rsid w:val="16996A82"/>
    <w:rsid w:val="175565AC"/>
    <w:rsid w:val="18020AED"/>
    <w:rsid w:val="187F0C67"/>
    <w:rsid w:val="18CB1A09"/>
    <w:rsid w:val="19633513"/>
    <w:rsid w:val="1B713312"/>
    <w:rsid w:val="1BD26674"/>
    <w:rsid w:val="1F493218"/>
    <w:rsid w:val="20EE7DDB"/>
    <w:rsid w:val="222F3E0E"/>
    <w:rsid w:val="23755DD6"/>
    <w:rsid w:val="23851EDD"/>
    <w:rsid w:val="23F96DFF"/>
    <w:rsid w:val="25EA3459"/>
    <w:rsid w:val="26E320B0"/>
    <w:rsid w:val="27D91D1E"/>
    <w:rsid w:val="289B254F"/>
    <w:rsid w:val="2B0D29AA"/>
    <w:rsid w:val="2D2A6D07"/>
    <w:rsid w:val="2D5E040F"/>
    <w:rsid w:val="2EEA4D0F"/>
    <w:rsid w:val="3063501C"/>
    <w:rsid w:val="31993DE1"/>
    <w:rsid w:val="32496C6F"/>
    <w:rsid w:val="334E513D"/>
    <w:rsid w:val="33DE0B47"/>
    <w:rsid w:val="347D232A"/>
    <w:rsid w:val="34CB522D"/>
    <w:rsid w:val="34D638FF"/>
    <w:rsid w:val="3505674C"/>
    <w:rsid w:val="358E5E9B"/>
    <w:rsid w:val="35A5434E"/>
    <w:rsid w:val="36924921"/>
    <w:rsid w:val="39B119C4"/>
    <w:rsid w:val="3A79533F"/>
    <w:rsid w:val="3A7C321B"/>
    <w:rsid w:val="3B2161D6"/>
    <w:rsid w:val="3B2E7EEB"/>
    <w:rsid w:val="3C4705E8"/>
    <w:rsid w:val="3CE0473E"/>
    <w:rsid w:val="3D4E1919"/>
    <w:rsid w:val="3DD16940"/>
    <w:rsid w:val="3E763FE9"/>
    <w:rsid w:val="3F0D0C5A"/>
    <w:rsid w:val="421F3092"/>
    <w:rsid w:val="430D2E96"/>
    <w:rsid w:val="45230DC1"/>
    <w:rsid w:val="463372D9"/>
    <w:rsid w:val="49246B12"/>
    <w:rsid w:val="49F805AE"/>
    <w:rsid w:val="4A7675DA"/>
    <w:rsid w:val="4C7F0CC4"/>
    <w:rsid w:val="4D6F348C"/>
    <w:rsid w:val="4FCD4190"/>
    <w:rsid w:val="52376D97"/>
    <w:rsid w:val="56305132"/>
    <w:rsid w:val="5673359B"/>
    <w:rsid w:val="56DF60D8"/>
    <w:rsid w:val="578E150D"/>
    <w:rsid w:val="583A64EE"/>
    <w:rsid w:val="58651359"/>
    <w:rsid w:val="5869049E"/>
    <w:rsid w:val="588B4CDF"/>
    <w:rsid w:val="58B0119E"/>
    <w:rsid w:val="599E3F2C"/>
    <w:rsid w:val="5A590711"/>
    <w:rsid w:val="5AE0697D"/>
    <w:rsid w:val="5AEC61E4"/>
    <w:rsid w:val="5C5928A4"/>
    <w:rsid w:val="5D5C4A3C"/>
    <w:rsid w:val="5FEB18BB"/>
    <w:rsid w:val="60653998"/>
    <w:rsid w:val="62504EB5"/>
    <w:rsid w:val="62E0358A"/>
    <w:rsid w:val="63745013"/>
    <w:rsid w:val="66092599"/>
    <w:rsid w:val="66B0188B"/>
    <w:rsid w:val="66D74220"/>
    <w:rsid w:val="686F5E94"/>
    <w:rsid w:val="695757BB"/>
    <w:rsid w:val="69987045"/>
    <w:rsid w:val="69E13572"/>
    <w:rsid w:val="6F130BD9"/>
    <w:rsid w:val="72584CCD"/>
    <w:rsid w:val="733C4D36"/>
    <w:rsid w:val="73CD47E9"/>
    <w:rsid w:val="742B3495"/>
    <w:rsid w:val="74450C05"/>
    <w:rsid w:val="74CA3152"/>
    <w:rsid w:val="765B210C"/>
    <w:rsid w:val="76E25DB2"/>
    <w:rsid w:val="79407A05"/>
    <w:rsid w:val="7A2F5F15"/>
    <w:rsid w:val="7B786D7C"/>
    <w:rsid w:val="7B8335F3"/>
    <w:rsid w:val="7BF220FB"/>
    <w:rsid w:val="7C8A08B9"/>
    <w:rsid w:val="7E4C16A8"/>
    <w:rsid w:val="7E571568"/>
    <w:rsid w:val="7ECC4179"/>
    <w:rsid w:val="7F5C5E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rPr>
      <w:rFonts w:ascii="Times New Roman" w:hAnsi="Times New Roman" w:cs="Times New Roman"/>
      <w:sz w:val="18"/>
      <w:szCs w:val="18"/>
    </w:rPr>
  </w:style>
  <w:style w:type="paragraph" w:styleId="5">
    <w:name w:val="footer"/>
    <w:basedOn w:val="1"/>
    <w:link w:val="9"/>
    <w:unhideWhenUsed/>
    <w:qFormat/>
    <w:uiPriority w:val="99"/>
    <w:pPr>
      <w:tabs>
        <w:tab w:val="center" w:pos="4680"/>
        <w:tab w:val="right" w:pos="9360"/>
      </w:tabs>
    </w:pPr>
  </w:style>
  <w:style w:type="paragraph" w:styleId="6">
    <w:name w:val="header"/>
    <w:basedOn w:val="1"/>
    <w:link w:val="8"/>
    <w:unhideWhenUsed/>
    <w:qFormat/>
    <w:uiPriority w:val="99"/>
    <w:pPr>
      <w:tabs>
        <w:tab w:val="center" w:pos="4680"/>
        <w:tab w:val="right" w:pos="9360"/>
      </w:tabs>
    </w:p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6"/>
    <w:qFormat/>
    <w:uiPriority w:val="99"/>
  </w:style>
  <w:style w:type="character" w:customStyle="1" w:styleId="9">
    <w:name w:val="Footer Char"/>
    <w:basedOn w:val="2"/>
    <w:link w:val="5"/>
    <w:qFormat/>
    <w:uiPriority w:val="99"/>
  </w:style>
  <w:style w:type="character" w:customStyle="1" w:styleId="10">
    <w:name w:val="Balloon Text Char"/>
    <w:basedOn w:val="2"/>
    <w:link w:val="4"/>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80</Words>
  <Characters>482</Characters>
  <Lines>2</Lines>
  <Paragraphs>1</Paragraphs>
  <TotalTime>23</TotalTime>
  <ScaleCrop>false</ScaleCrop>
  <LinksUpToDate>false</LinksUpToDate>
  <CharactersWithSpaces>587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2020-09-13T01:09:00Z</dcterms:created>
  <dc:creator>Microsoft Office User</dc:creator>
  <cp:lastModifiedBy>feng bai</cp:lastModifiedBy>
  <cp:lastPrinted>2020-09-13T01:09:00Z</cp:lastPrinted>
  <dcterms:modified xsi:type="dcterms:W3CDTF">2022-02-21T15:42:39Z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A135D0045018430697DEA5153DC357BF</vt:lpwstr>
  </property>
</Properties>
</file>