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72"/>
          <w:szCs w:val="7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b/>
          <w:color w:val="A6A6A6" w:themeColor="background1" w:themeShade="A6"/>
          <w:sz w:val="72"/>
          <w:szCs w:val="72"/>
        </w:rPr>
        <w:t>Invoice</w:t>
      </w:r>
    </w:p>
    <w:p>
      <w:pPr>
        <w:rPr>
          <w:sz w:val="22"/>
          <w:szCs w:val="22"/>
        </w:rPr>
      </w:pPr>
    </w:p>
    <w:p>
      <w:pPr>
        <w:rPr>
          <w:rFonts w:hint="default" w:ascii="Helvetica" w:hAnsi="Helvetica" w:cs="Helvetica"/>
          <w:b/>
          <w:color w:val="000000"/>
          <w:sz w:val="22"/>
          <w:szCs w:val="22"/>
          <w:lang w:val="en-US"/>
        </w:rPr>
      </w:pPr>
      <w:r>
        <w:rPr>
          <w:rFonts w:hint="default" w:ascii="Helvetica" w:hAnsi="Helvetica" w:cs="Helvetica"/>
          <w:b/>
          <w:color w:val="000000"/>
          <w:sz w:val="22"/>
          <w:szCs w:val="22"/>
          <w:lang w:val="en-US"/>
        </w:rPr>
        <w:t>Bai</w:t>
      </w:r>
      <w:r>
        <w:rPr>
          <w:rFonts w:ascii="Helvetica" w:hAnsi="Helvetica" w:cs="Helvetica"/>
          <w:b/>
          <w:color w:val="000000"/>
          <w:sz w:val="22"/>
          <w:szCs w:val="22"/>
        </w:rPr>
        <w:t xml:space="preserve"> </w:t>
      </w:r>
      <w:r>
        <w:rPr>
          <w:rFonts w:hint="default" w:ascii="Helvetica" w:hAnsi="Helvetica" w:cs="Helvetica"/>
          <w:b/>
          <w:color w:val="000000"/>
          <w:sz w:val="22"/>
          <w:szCs w:val="22"/>
          <w:lang w:val="en-US"/>
        </w:rPr>
        <w:t>Feng</w:t>
      </w:r>
    </w:p>
    <w:tbl>
      <w:tblPr>
        <w:tblStyle w:val="7"/>
        <w:tblpPr w:leftFromText="180" w:rightFromText="180" w:vertAnchor="text" w:horzAnchor="margin" w:tblpXSpec="right" w:tblpY="-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1890" w:type="dxa"/>
          </w:tcPr>
          <w:p>
            <w:pPr>
              <w:rPr>
                <w:sz w:val="22"/>
                <w:szCs w:val="22"/>
              </w:rPr>
            </w:pPr>
            <w:r>
              <w:rPr>
                <w:sz w:val="22"/>
                <w:szCs w:val="22"/>
              </w:rPr>
              <w:t>Invoice number</w:t>
            </w:r>
          </w:p>
        </w:tc>
        <w:tc>
          <w:tcPr>
            <w:tcW w:w="1435" w:type="dxa"/>
          </w:tcPr>
          <w:p>
            <w:pPr>
              <w:rPr>
                <w:rFonts w:hint="default"/>
                <w:sz w:val="22"/>
                <w:szCs w:val="22"/>
                <w:lang w:val="en-US"/>
              </w:rPr>
            </w:pPr>
            <w:r>
              <w:rPr>
                <w:sz w:val="22"/>
                <w:szCs w:val="22"/>
              </w:rPr>
              <w:t>0</w:t>
            </w:r>
            <w:r>
              <w:rPr>
                <w:rFonts w:hint="default"/>
                <w:sz w:val="22"/>
                <w:szCs w:val="22"/>
                <w:lang w:val="en-US"/>
              </w:rPr>
              <w:t>10</w:t>
            </w:r>
            <w:r>
              <w:rPr>
                <w:rFonts w:hint="default"/>
                <w:sz w:val="22"/>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tcPr>
          <w:p>
            <w:pPr>
              <w:rPr>
                <w:sz w:val="22"/>
                <w:szCs w:val="22"/>
              </w:rPr>
            </w:pPr>
            <w:r>
              <w:rPr>
                <w:sz w:val="22"/>
                <w:szCs w:val="22"/>
              </w:rPr>
              <w:t>Invoice Date</w:t>
            </w:r>
          </w:p>
        </w:tc>
        <w:tc>
          <w:tcPr>
            <w:tcW w:w="1435" w:type="dxa"/>
          </w:tcPr>
          <w:p>
            <w:pPr>
              <w:rPr>
                <w:rFonts w:hint="default"/>
                <w:sz w:val="22"/>
                <w:szCs w:val="22"/>
                <w:lang w:val="en-US"/>
              </w:rPr>
            </w:pPr>
            <w:r>
              <w:rPr>
                <w:sz w:val="22"/>
                <w:szCs w:val="22"/>
              </w:rPr>
              <w:t>5/28/202</w:t>
            </w:r>
            <w:r>
              <w:rPr>
                <w:rFonts w:hint="default"/>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tcPr>
          <w:p>
            <w:pPr>
              <w:rPr>
                <w:sz w:val="22"/>
                <w:szCs w:val="22"/>
              </w:rPr>
            </w:pPr>
            <w:r>
              <w:rPr>
                <w:sz w:val="22"/>
                <w:szCs w:val="22"/>
              </w:rPr>
              <w:t>Due date</w:t>
            </w:r>
          </w:p>
        </w:tc>
        <w:tc>
          <w:tcPr>
            <w:tcW w:w="1435" w:type="dxa"/>
          </w:tcPr>
          <w:p>
            <w:pPr>
              <w:rPr>
                <w:rFonts w:hint="default"/>
                <w:sz w:val="22"/>
                <w:szCs w:val="22"/>
                <w:lang w:val="en-US"/>
              </w:rPr>
            </w:pPr>
            <w:r>
              <w:rPr>
                <w:sz w:val="22"/>
                <w:szCs w:val="22"/>
              </w:rPr>
              <w:t>5/28/202</w:t>
            </w:r>
            <w:r>
              <w:rPr>
                <w:rFonts w:hint="default"/>
                <w:sz w:val="22"/>
                <w:szCs w:val="22"/>
                <w:lang w:val="en-US"/>
              </w:rPr>
              <w:t>2</w:t>
            </w:r>
          </w:p>
        </w:tc>
      </w:tr>
    </w:tbl>
    <w:p>
      <w:pPr>
        <w:rPr>
          <w:rFonts w:ascii="Helvetica" w:hAnsi="Helvetica" w:cs="Helvetica"/>
          <w:color w:val="000000"/>
          <w:sz w:val="22"/>
          <w:szCs w:val="22"/>
        </w:rPr>
      </w:pP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Chizhequ Beier</w:t>
      </w:r>
      <w:r>
        <w:rPr>
          <w:rFonts w:ascii="Helvetica" w:hAnsi="Helvetica" w:cs="Helvetica"/>
          <w:color w:val="000000"/>
          <w:sz w:val="22"/>
          <w:szCs w:val="22"/>
        </w:rPr>
        <w:t xml:space="preserve"> 8</w:t>
      </w:r>
      <w:r>
        <w:rPr>
          <w:rFonts w:hint="default" w:ascii="Helvetica" w:hAnsi="Helvetica" w:cs="Helvetica"/>
          <w:color w:val="000000"/>
          <w:sz w:val="22"/>
          <w:szCs w:val="22"/>
          <w:lang w:val="en-US"/>
        </w:rPr>
        <w:t xml:space="preserve"> </w:t>
      </w:r>
      <w:r>
        <w:rPr>
          <w:rFonts w:ascii="Helvetica" w:hAnsi="Helvetica" w:cs="Helvetica"/>
          <w:color w:val="000000"/>
          <w:sz w:val="22"/>
          <w:szCs w:val="22"/>
        </w:rPr>
        <w:t>#</w:t>
      </w:r>
      <w:r>
        <w:rPr>
          <w:rFonts w:hint="default" w:ascii="Helvetica" w:hAnsi="Helvetica" w:cs="Helvetica"/>
          <w:color w:val="000000"/>
          <w:sz w:val="22"/>
          <w:szCs w:val="22"/>
          <w:lang w:val="en-US"/>
        </w:rPr>
        <w:t>0601</w:t>
      </w:r>
    </w:p>
    <w:p>
      <w:pPr>
        <w:rPr>
          <w:rFonts w:ascii="Helvetica" w:hAnsi="Helvetica" w:cs="Helvetica"/>
          <w:color w:val="000000"/>
          <w:sz w:val="22"/>
          <w:szCs w:val="22"/>
        </w:rPr>
      </w:pPr>
      <w:r>
        <w:rPr>
          <w:rFonts w:hint="default" w:ascii="Helvetica" w:hAnsi="Helvetica" w:cs="Helvetica"/>
          <w:color w:val="000000"/>
          <w:sz w:val="22"/>
          <w:szCs w:val="22"/>
          <w:lang w:val="en-US"/>
        </w:rPr>
        <w:t>Shenyang</w:t>
      </w:r>
      <w:r>
        <w:rPr>
          <w:rFonts w:ascii="Helvetica" w:hAnsi="Helvetica" w:cs="Helvetica"/>
          <w:color w:val="000000"/>
          <w:sz w:val="22"/>
          <w:szCs w:val="22"/>
        </w:rPr>
        <w:t>shi Liaoningsheng  China</w:t>
      </w:r>
      <w:r>
        <w:rPr>
          <w:rFonts w:ascii="Helvetica" w:hAnsi="Helvetica" w:cs="Helvetica"/>
          <w:color w:val="000000"/>
          <w:sz w:val="22"/>
          <w:szCs w:val="22"/>
        </w:rPr>
        <w:br w:type="textWrapping"/>
      </w: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 xml:space="preserve">Paypal Email: </w:t>
      </w:r>
      <w:r>
        <w:rPr>
          <w:rFonts w:hint="default" w:ascii="Helvetica" w:hAnsi="Helvetica"/>
          <w:color w:val="000000"/>
          <w:sz w:val="22"/>
          <w:szCs w:val="22"/>
          <w:lang w:val="en-US"/>
        </w:rPr>
        <w:t>shsb.ceo@outlook.com</w:t>
      </w:r>
    </w:p>
    <w:p>
      <w:pPr>
        <w:rPr>
          <w:sz w:val="22"/>
          <w:szCs w:val="22"/>
        </w:rPr>
      </w:pPr>
    </w:p>
    <w:p>
      <w:pPr>
        <w:rPr>
          <w:sz w:val="22"/>
          <w:szCs w:val="22"/>
        </w:rPr>
      </w:pPr>
    </w:p>
    <w:p>
      <w:pPr>
        <w:rPr>
          <w:b/>
          <w:sz w:val="22"/>
          <w:szCs w:val="22"/>
        </w:rPr>
      </w:pPr>
      <w:r>
        <w:rPr>
          <w:b/>
          <w:sz w:val="22"/>
          <w:szCs w:val="22"/>
        </w:rPr>
        <w:t>Bill To</w:t>
      </w:r>
    </w:p>
    <w:p>
      <w:pPr>
        <w:rPr>
          <w:b/>
          <w:sz w:val="22"/>
          <w:szCs w:val="22"/>
        </w:rPr>
      </w:pPr>
    </w:p>
    <w:p>
      <w:pPr>
        <w:rPr>
          <w:sz w:val="22"/>
          <w:szCs w:val="22"/>
        </w:rPr>
      </w:pPr>
      <w:r>
        <w:rPr>
          <w:sz w:val="22"/>
          <w:szCs w:val="22"/>
        </w:rPr>
        <w:t>Risk Factor SLU</w:t>
      </w:r>
    </w:p>
    <w:p>
      <w:pPr>
        <w:rPr>
          <w:rFonts w:hint="default"/>
          <w:sz w:val="22"/>
          <w:szCs w:val="22"/>
          <w:lang w:val="en-US"/>
        </w:rPr>
      </w:pPr>
      <w:r>
        <w:rPr>
          <w:rFonts w:hint="default"/>
          <w:sz w:val="22"/>
          <w:szCs w:val="22"/>
        </w:rPr>
        <w:t>Av. Dr Mitjavila 5, 3 - 105</w:t>
      </w:r>
    </w:p>
    <w:p>
      <w:pPr>
        <w:rPr>
          <w:rFonts w:hint="default"/>
          <w:sz w:val="22"/>
          <w:szCs w:val="22"/>
        </w:rPr>
      </w:pPr>
      <w:r>
        <w:rPr>
          <w:rFonts w:hint="default"/>
          <w:sz w:val="22"/>
          <w:szCs w:val="22"/>
        </w:rPr>
        <w:t>Ed BOMOSA - Alba</w:t>
      </w:r>
    </w:p>
    <w:p>
      <w:pPr>
        <w:rPr>
          <w:rFonts w:hint="default"/>
          <w:sz w:val="22"/>
          <w:szCs w:val="22"/>
        </w:rPr>
      </w:pPr>
      <w:r>
        <w:rPr>
          <w:rFonts w:hint="default"/>
          <w:sz w:val="22"/>
          <w:szCs w:val="22"/>
        </w:rPr>
        <w:t>AD500 Andorra la Vella, Andorra</w:t>
      </w:r>
    </w:p>
    <w:p>
      <w:pPr>
        <w:rPr>
          <w:sz w:val="22"/>
          <w:szCs w:val="22"/>
        </w:rPr>
      </w:pPr>
      <w:r>
        <w:rPr>
          <w:rFonts w:hint="default"/>
          <w:sz w:val="22"/>
          <w:szCs w:val="22"/>
          <w:lang w:val="en-US"/>
        </w:rPr>
        <w:t>NRT L-716059-J</w:t>
      </w:r>
    </w:p>
    <w:p>
      <w:pPr>
        <w:rPr>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1278"/>
        <w:gridCol w:w="98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2" w:type="dxa"/>
          </w:tcPr>
          <w:p>
            <w:pPr>
              <w:jc w:val="center"/>
              <w:rPr>
                <w:b/>
                <w:sz w:val="22"/>
                <w:szCs w:val="22"/>
              </w:rPr>
            </w:pPr>
            <w:r>
              <w:rPr>
                <w:b/>
                <w:sz w:val="22"/>
                <w:szCs w:val="22"/>
              </w:rPr>
              <w:t>Description</w:t>
            </w:r>
          </w:p>
        </w:tc>
        <w:tc>
          <w:tcPr>
            <w:tcW w:w="1278" w:type="dxa"/>
          </w:tcPr>
          <w:p>
            <w:pPr>
              <w:jc w:val="center"/>
              <w:rPr>
                <w:b/>
                <w:sz w:val="22"/>
                <w:szCs w:val="22"/>
              </w:rPr>
            </w:pPr>
            <w:r>
              <w:rPr>
                <w:b/>
                <w:sz w:val="22"/>
                <w:szCs w:val="22"/>
              </w:rPr>
              <w:t>Period</w:t>
            </w:r>
          </w:p>
        </w:tc>
        <w:tc>
          <w:tcPr>
            <w:tcW w:w="980" w:type="dxa"/>
          </w:tcPr>
          <w:p>
            <w:pPr>
              <w:jc w:val="center"/>
              <w:rPr>
                <w:b/>
                <w:sz w:val="22"/>
                <w:szCs w:val="22"/>
              </w:rPr>
            </w:pPr>
            <w:r>
              <w:rPr>
                <w:b/>
                <w:sz w:val="22"/>
                <w:szCs w:val="22"/>
              </w:rPr>
              <w:t>Hours</w:t>
            </w:r>
          </w:p>
        </w:tc>
        <w:tc>
          <w:tcPr>
            <w:tcW w:w="1320" w:type="dxa"/>
          </w:tcPr>
          <w:p>
            <w:pPr>
              <w:jc w:val="center"/>
              <w:rPr>
                <w:b/>
                <w:sz w:val="22"/>
                <w:szCs w:val="22"/>
              </w:rPr>
            </w:pPr>
            <w:r>
              <w:rPr>
                <w:b/>
                <w:sz w:val="22"/>
                <w:szCs w:val="22"/>
              </w:rPr>
              <w:t>Price</w:t>
            </w:r>
          </w:p>
        </w:tc>
        <w:tc>
          <w:tcPr>
            <w:tcW w:w="1320" w:type="dxa"/>
          </w:tcPr>
          <w:p>
            <w:pPr>
              <w:jc w:val="center"/>
              <w:rPr>
                <w:b/>
                <w:sz w:val="22"/>
                <w:szCs w:val="22"/>
              </w:rPr>
            </w:pPr>
            <w:r>
              <w:rPr>
                <w:b/>
                <w:sz w:val="22"/>
                <w:szCs w:val="22"/>
              </w:rPr>
              <w:t>Total</w:t>
            </w:r>
          </w:p>
        </w:tc>
      </w:tr>
      <w:tr>
        <w:tc>
          <w:tcPr>
            <w:tcW w:w="4452" w:type="dxa"/>
          </w:tcPr>
          <w:p>
            <w:pPr>
              <w:rPr>
                <w:rFonts w:hint="default"/>
                <w:sz w:val="22"/>
                <w:szCs w:val="22"/>
              </w:rPr>
            </w:pPr>
            <w:r>
              <w:rPr>
                <w:rFonts w:hint="default"/>
                <w:sz w:val="22"/>
                <w:szCs w:val="22"/>
              </w:rPr>
              <w:t>Improve admin panels design, grids and gridset CRUD, responsive menu version, generic object icon is a geojson, user roles tab, closing a data layer should be remove open windows, responsive version of data layer buttons, data source CRUD, responsive influence zone, alert types panel, use readonly json viewer, client vanity logo, mark the alert menu, display toast notification, user manager tab, make popup responsive for mobile devices</w:t>
            </w:r>
          </w:p>
        </w:tc>
        <w:tc>
          <w:tcPr>
            <w:tcW w:w="1278" w:type="dxa"/>
          </w:tcPr>
          <w:p>
            <w:pPr>
              <w:jc w:val="center"/>
              <w:rPr>
                <w:sz w:val="22"/>
                <w:szCs w:val="22"/>
              </w:rPr>
            </w:pPr>
            <w:r>
              <w:rPr>
                <w:rFonts w:hint="default"/>
                <w:sz w:val="22"/>
                <w:szCs w:val="22"/>
              </w:rPr>
              <w:t>5/</w:t>
            </w:r>
            <w:r>
              <w:rPr>
                <w:rFonts w:hint="default"/>
                <w:sz w:val="22"/>
                <w:szCs w:val="22"/>
              </w:rPr>
              <w:t>1</w:t>
            </w:r>
            <w:bookmarkStart w:id="0" w:name="_GoBack"/>
            <w:bookmarkEnd w:id="0"/>
            <w:r>
              <w:rPr>
                <w:rFonts w:hint="default"/>
                <w:sz w:val="22"/>
                <w:szCs w:val="22"/>
              </w:rPr>
              <w:t>6</w:t>
            </w:r>
            <w:r>
              <w:rPr>
                <w:sz w:val="22"/>
                <w:szCs w:val="22"/>
              </w:rPr>
              <w:t>/202</w:t>
            </w:r>
            <w:r>
              <w:rPr>
                <w:rFonts w:hint="default"/>
                <w:sz w:val="22"/>
                <w:szCs w:val="22"/>
              </w:rPr>
              <w:t>2</w:t>
            </w:r>
          </w:p>
          <w:p>
            <w:pPr>
              <w:jc w:val="center"/>
              <w:rPr>
                <w:sz w:val="22"/>
                <w:szCs w:val="22"/>
              </w:rPr>
            </w:pPr>
            <w:r>
              <w:rPr>
                <w:sz w:val="22"/>
                <w:szCs w:val="22"/>
              </w:rPr>
              <w:t>To</w:t>
            </w:r>
          </w:p>
          <w:p>
            <w:pPr>
              <w:jc w:val="center"/>
              <w:rPr>
                <w:sz w:val="22"/>
                <w:szCs w:val="22"/>
              </w:rPr>
            </w:pPr>
            <w:r>
              <w:rPr>
                <w:sz w:val="22"/>
                <w:szCs w:val="22"/>
              </w:rPr>
              <w:t>5/27/202</w:t>
            </w:r>
            <w:r>
              <w:rPr>
                <w:rFonts w:hint="default"/>
                <w:sz w:val="22"/>
                <w:szCs w:val="22"/>
                <w:lang w:val="en-US"/>
              </w:rPr>
              <w:t>2</w:t>
            </w:r>
          </w:p>
        </w:tc>
        <w:tc>
          <w:tcPr>
            <w:tcW w:w="980" w:type="dxa"/>
          </w:tcPr>
          <w:p>
            <w:pPr>
              <w:jc w:val="center"/>
              <w:rPr>
                <w:rFonts w:hint="default"/>
                <w:sz w:val="22"/>
                <w:szCs w:val="22"/>
              </w:rPr>
            </w:pPr>
            <w:r>
              <w:rPr>
                <w:rFonts w:hint="default"/>
                <w:sz w:val="22"/>
                <w:szCs w:val="22"/>
              </w:rPr>
              <w:t>82.7</w:t>
            </w:r>
          </w:p>
        </w:tc>
        <w:tc>
          <w:tcPr>
            <w:tcW w:w="1320" w:type="dxa"/>
          </w:tcPr>
          <w:p>
            <w:pPr>
              <w:jc w:val="center"/>
              <w:rPr>
                <w:sz w:val="22"/>
                <w:szCs w:val="22"/>
              </w:rPr>
            </w:pPr>
            <w:r>
              <w:rPr>
                <w:rFonts w:hint="default"/>
                <w:sz w:val="22"/>
                <w:szCs w:val="22"/>
                <w:lang w:val="en-US"/>
              </w:rPr>
              <w:t>$4</w:t>
            </w:r>
            <w:r>
              <w:rPr>
                <w:sz w:val="22"/>
                <w:szCs w:val="22"/>
              </w:rPr>
              <w:t>0</w:t>
            </w:r>
          </w:p>
        </w:tc>
        <w:tc>
          <w:tcPr>
            <w:tcW w:w="1320" w:type="dxa"/>
          </w:tcPr>
          <w:p>
            <w:pPr>
              <w:jc w:val="center"/>
              <w:rPr>
                <w:rFonts w:hint="default"/>
                <w:sz w:val="22"/>
                <w:szCs w:val="22"/>
                <w:lang w:val="en-US"/>
              </w:rPr>
            </w:pPr>
            <w:r>
              <w:rPr>
                <w:rFonts w:hint="default"/>
                <w:sz w:val="22"/>
                <w:szCs w:val="22"/>
                <w:lang w:val="en-US"/>
              </w:rPr>
              <w:t>$</w:t>
            </w:r>
            <w:r>
              <w:rPr>
                <w:rFonts w:hint="default"/>
                <w:sz w:val="22"/>
                <w:szCs w:val="22"/>
              </w:rPr>
              <w:t>3308</w:t>
            </w:r>
          </w:p>
        </w:tc>
      </w:tr>
    </w:tbl>
    <w:p>
      <w:pPr>
        <w:ind w:left="4320" w:firstLine="720"/>
        <w:rPr>
          <w:sz w:val="22"/>
          <w:szCs w:val="22"/>
        </w:rPr>
      </w:pPr>
    </w:p>
    <w:p>
      <w:pPr>
        <w:ind w:left="4320" w:firstLine="720"/>
        <w:rPr>
          <w:rFonts w:hint="default"/>
          <w:sz w:val="22"/>
          <w:szCs w:val="22"/>
          <w:lang w:val="en-US"/>
        </w:rPr>
      </w:pPr>
      <w:r>
        <w:rPr>
          <w:sz w:val="22"/>
          <w:szCs w:val="22"/>
        </w:rPr>
        <w:tab/>
      </w:r>
      <w:r>
        <w:rPr>
          <w:sz w:val="22"/>
          <w:szCs w:val="22"/>
        </w:rPr>
        <w:tab/>
      </w:r>
      <w:r>
        <w:rPr>
          <w:sz w:val="22"/>
          <w:szCs w:val="22"/>
        </w:rPr>
        <w:tab/>
      </w:r>
      <w:r>
        <w:rPr>
          <w:sz w:val="22"/>
          <w:szCs w:val="22"/>
        </w:rPr>
        <w:tab/>
      </w:r>
      <w:r>
        <w:rPr>
          <w:sz w:val="22"/>
          <w:szCs w:val="22"/>
        </w:rPr>
        <w:t xml:space="preserve">          </w:t>
      </w:r>
      <w:r>
        <w:rPr>
          <w:rFonts w:hint="default"/>
          <w:sz w:val="22"/>
          <w:szCs w:val="22"/>
          <w:lang w:val="en-US"/>
        </w:rPr>
        <w:t>$</w:t>
      </w:r>
      <w:r>
        <w:rPr>
          <w:rFonts w:hint="default"/>
          <w:sz w:val="22"/>
          <w:szCs w:val="22"/>
        </w:rPr>
        <w:t>3308</w:t>
      </w:r>
    </w:p>
    <w:p>
      <w:pPr>
        <w:ind w:left="4320" w:firstLine="720"/>
        <w:rPr>
          <w:rFonts w:hint="default"/>
          <w:sz w:val="22"/>
          <w:szCs w:val="22"/>
          <w:lang w:val="en-US"/>
        </w:rPr>
      </w:pPr>
    </w:p>
    <w:p>
      <w:pPr>
        <w:ind w:left="4320" w:firstLine="720"/>
        <w:rPr>
          <w:sz w:val="22"/>
          <w:szCs w:val="22"/>
        </w:rPr>
      </w:pPr>
    </w:p>
    <w:p>
      <w:pPr>
        <w:ind w:left="4320" w:firstLine="720"/>
        <w:rPr>
          <w:sz w:val="22"/>
          <w:szCs w:val="22"/>
        </w:rPr>
      </w:pPr>
    </w:p>
    <w:p>
      <w:pPr>
        <w:ind w:left="5760" w:firstLine="720"/>
        <w:rPr>
          <w:sz w:val="22"/>
          <w:szCs w:val="22"/>
        </w:rPr>
      </w:pPr>
      <w:r>
        <w:rPr>
          <w:sz w:val="22"/>
          <w:szCs w:val="22"/>
        </w:rPr>
        <w:drawing>
          <wp:inline distT="0" distB="0" distL="114300" distR="114300">
            <wp:extent cx="1385570" cy="456565"/>
            <wp:effectExtent l="0" t="0" r="5080" b="635"/>
            <wp:docPr id="3" name="Picture 3" descr="IMG_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0460"/>
                    <pic:cNvPicPr>
                      <a:picLocks noChangeAspect="1"/>
                    </pic:cNvPicPr>
                  </pic:nvPicPr>
                  <pic:blipFill>
                    <a:blip r:embed="rId4"/>
                    <a:stretch>
                      <a:fillRect/>
                    </a:stretch>
                  </pic:blipFill>
                  <pic:spPr>
                    <a:xfrm>
                      <a:off x="0" y="0"/>
                      <a:ext cx="1385570" cy="45656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B3"/>
    <w:rsid w:val="001326BE"/>
    <w:rsid w:val="001B3EC4"/>
    <w:rsid w:val="001B6473"/>
    <w:rsid w:val="001E0448"/>
    <w:rsid w:val="00216BDB"/>
    <w:rsid w:val="002E5393"/>
    <w:rsid w:val="0033441A"/>
    <w:rsid w:val="0039716B"/>
    <w:rsid w:val="004A1455"/>
    <w:rsid w:val="00530FC1"/>
    <w:rsid w:val="0054254B"/>
    <w:rsid w:val="00622294"/>
    <w:rsid w:val="007023D7"/>
    <w:rsid w:val="0085583B"/>
    <w:rsid w:val="00856AED"/>
    <w:rsid w:val="008F2F03"/>
    <w:rsid w:val="009842BC"/>
    <w:rsid w:val="009F08C4"/>
    <w:rsid w:val="00AD6879"/>
    <w:rsid w:val="00AE28CA"/>
    <w:rsid w:val="00B2727C"/>
    <w:rsid w:val="00B36362"/>
    <w:rsid w:val="00B545D6"/>
    <w:rsid w:val="00BE0AEB"/>
    <w:rsid w:val="00CD0049"/>
    <w:rsid w:val="00DE7AAC"/>
    <w:rsid w:val="00E64FB3"/>
    <w:rsid w:val="00E915C5"/>
    <w:rsid w:val="00EE25D8"/>
    <w:rsid w:val="00F15793"/>
    <w:rsid w:val="00FD3372"/>
    <w:rsid w:val="01B71466"/>
    <w:rsid w:val="0275596F"/>
    <w:rsid w:val="02AA10A5"/>
    <w:rsid w:val="034813C3"/>
    <w:rsid w:val="037E24F0"/>
    <w:rsid w:val="041975D4"/>
    <w:rsid w:val="04317064"/>
    <w:rsid w:val="07692512"/>
    <w:rsid w:val="079F2693"/>
    <w:rsid w:val="0991102B"/>
    <w:rsid w:val="0B7711C4"/>
    <w:rsid w:val="0E931C81"/>
    <w:rsid w:val="0EAF69BF"/>
    <w:rsid w:val="0FFF441E"/>
    <w:rsid w:val="126D4514"/>
    <w:rsid w:val="135A5C33"/>
    <w:rsid w:val="13857C39"/>
    <w:rsid w:val="14587612"/>
    <w:rsid w:val="15040858"/>
    <w:rsid w:val="16996A82"/>
    <w:rsid w:val="175565AC"/>
    <w:rsid w:val="18020AED"/>
    <w:rsid w:val="1838214A"/>
    <w:rsid w:val="187F0C67"/>
    <w:rsid w:val="18CB1A09"/>
    <w:rsid w:val="19633513"/>
    <w:rsid w:val="1B713312"/>
    <w:rsid w:val="1BAD6350"/>
    <w:rsid w:val="1BD26674"/>
    <w:rsid w:val="1F493218"/>
    <w:rsid w:val="20EE7DDB"/>
    <w:rsid w:val="222F3E0E"/>
    <w:rsid w:val="23755DD6"/>
    <w:rsid w:val="23851EDD"/>
    <w:rsid w:val="23F96DFF"/>
    <w:rsid w:val="25EA3459"/>
    <w:rsid w:val="26E320B0"/>
    <w:rsid w:val="27D91D1E"/>
    <w:rsid w:val="289B254F"/>
    <w:rsid w:val="2B0D29AA"/>
    <w:rsid w:val="2D2A6D07"/>
    <w:rsid w:val="2D5E040F"/>
    <w:rsid w:val="2EEA4D0F"/>
    <w:rsid w:val="2EEFDE38"/>
    <w:rsid w:val="2EFE4B56"/>
    <w:rsid w:val="3063501C"/>
    <w:rsid w:val="31993DE1"/>
    <w:rsid w:val="323D1E79"/>
    <w:rsid w:val="32496C6F"/>
    <w:rsid w:val="334E513D"/>
    <w:rsid w:val="33DE0B47"/>
    <w:rsid w:val="347D232A"/>
    <w:rsid w:val="34CB522D"/>
    <w:rsid w:val="34D638FF"/>
    <w:rsid w:val="3505674C"/>
    <w:rsid w:val="358E5E9B"/>
    <w:rsid w:val="35A5434E"/>
    <w:rsid w:val="35F7CDFB"/>
    <w:rsid w:val="36924921"/>
    <w:rsid w:val="39B119C4"/>
    <w:rsid w:val="3A79533F"/>
    <w:rsid w:val="3A7C321B"/>
    <w:rsid w:val="3B1C272F"/>
    <w:rsid w:val="3B2161D6"/>
    <w:rsid w:val="3B2E7EEB"/>
    <w:rsid w:val="3C4705E8"/>
    <w:rsid w:val="3CE0473E"/>
    <w:rsid w:val="3D4E1919"/>
    <w:rsid w:val="3DD16940"/>
    <w:rsid w:val="3E763FE9"/>
    <w:rsid w:val="3F0D0C5A"/>
    <w:rsid w:val="3FAF2A7F"/>
    <w:rsid w:val="421F3092"/>
    <w:rsid w:val="430D2E96"/>
    <w:rsid w:val="45230DC1"/>
    <w:rsid w:val="463372D9"/>
    <w:rsid w:val="49246B12"/>
    <w:rsid w:val="49F805AE"/>
    <w:rsid w:val="4A7675DA"/>
    <w:rsid w:val="4C7F0CC4"/>
    <w:rsid w:val="4D6F348C"/>
    <w:rsid w:val="4FCD4190"/>
    <w:rsid w:val="50F0061D"/>
    <w:rsid w:val="52376D97"/>
    <w:rsid w:val="56305132"/>
    <w:rsid w:val="5673359B"/>
    <w:rsid w:val="56DF60D8"/>
    <w:rsid w:val="578E150D"/>
    <w:rsid w:val="583A64EE"/>
    <w:rsid w:val="58651359"/>
    <w:rsid w:val="5869049E"/>
    <w:rsid w:val="588B4CDF"/>
    <w:rsid w:val="58B0119E"/>
    <w:rsid w:val="599E3F2C"/>
    <w:rsid w:val="5A590711"/>
    <w:rsid w:val="5AE0697D"/>
    <w:rsid w:val="5AEC61E4"/>
    <w:rsid w:val="5C5928A4"/>
    <w:rsid w:val="5D5C4A3C"/>
    <w:rsid w:val="5F7FB50B"/>
    <w:rsid w:val="5FEB18BB"/>
    <w:rsid w:val="60653998"/>
    <w:rsid w:val="62504EB5"/>
    <w:rsid w:val="62E0358A"/>
    <w:rsid w:val="63745013"/>
    <w:rsid w:val="63C775D8"/>
    <w:rsid w:val="66092599"/>
    <w:rsid w:val="66B0188B"/>
    <w:rsid w:val="66D74220"/>
    <w:rsid w:val="686F5E94"/>
    <w:rsid w:val="695757BB"/>
    <w:rsid w:val="69987045"/>
    <w:rsid w:val="69E13572"/>
    <w:rsid w:val="6CEE34EE"/>
    <w:rsid w:val="6CFC0B79"/>
    <w:rsid w:val="6DE57D1E"/>
    <w:rsid w:val="6DFF2363"/>
    <w:rsid w:val="6F130BD9"/>
    <w:rsid w:val="72584CCD"/>
    <w:rsid w:val="733C4D36"/>
    <w:rsid w:val="73CD47E9"/>
    <w:rsid w:val="742B3495"/>
    <w:rsid w:val="74450C05"/>
    <w:rsid w:val="74CA3152"/>
    <w:rsid w:val="76025DA7"/>
    <w:rsid w:val="76572BBB"/>
    <w:rsid w:val="765B210C"/>
    <w:rsid w:val="76E25DB2"/>
    <w:rsid w:val="777259F1"/>
    <w:rsid w:val="777F166D"/>
    <w:rsid w:val="79407A05"/>
    <w:rsid w:val="797BFC35"/>
    <w:rsid w:val="7A2F5F15"/>
    <w:rsid w:val="7B786D7C"/>
    <w:rsid w:val="7B8335F3"/>
    <w:rsid w:val="7BDFF6EF"/>
    <w:rsid w:val="7BF220FB"/>
    <w:rsid w:val="7C8A08B9"/>
    <w:rsid w:val="7E4C16A8"/>
    <w:rsid w:val="7E571568"/>
    <w:rsid w:val="7ECC4179"/>
    <w:rsid w:val="7F5C5EE2"/>
    <w:rsid w:val="7F6F16AF"/>
    <w:rsid w:val="7F736A97"/>
    <w:rsid w:val="7FB41E6C"/>
    <w:rsid w:val="7FBF0F09"/>
    <w:rsid w:val="7FEEC715"/>
    <w:rsid w:val="7FFE075B"/>
    <w:rsid w:val="9BF713B4"/>
    <w:rsid w:val="9EFD7A71"/>
    <w:rsid w:val="B2FE991E"/>
    <w:rsid w:val="B97FA2EA"/>
    <w:rsid w:val="BBEF790E"/>
    <w:rsid w:val="BFBF2221"/>
    <w:rsid w:val="CDEEA55E"/>
    <w:rsid w:val="CEFD9373"/>
    <w:rsid w:val="DB1DF290"/>
    <w:rsid w:val="DFFD0A37"/>
    <w:rsid w:val="EF7FE8EA"/>
    <w:rsid w:val="F5F66A9B"/>
    <w:rsid w:val="F7EF5935"/>
    <w:rsid w:val="F97FA945"/>
    <w:rsid w:val="FD3DBA92"/>
    <w:rsid w:val="FD7DD337"/>
    <w:rsid w:val="FE8E1AA7"/>
    <w:rsid w:val="FEFF8AA3"/>
    <w:rsid w:val="FFD3987B"/>
    <w:rsid w:val="FFD863AB"/>
    <w:rsid w:val="FFFF67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alloon Text"/>
    <w:basedOn w:val="1"/>
    <w:link w:val="10"/>
    <w:unhideWhenUsed/>
    <w:qFormat/>
    <w:uiPriority w:val="99"/>
    <w:rPr>
      <w:rFonts w:ascii="Times New Roman" w:hAnsi="Times New Roman" w:cs="Times New Roman"/>
      <w:sz w:val="18"/>
      <w:szCs w:val="18"/>
    </w:rPr>
  </w:style>
  <w:style w:type="paragraph" w:styleId="5">
    <w:name w:val="footer"/>
    <w:basedOn w:val="1"/>
    <w:link w:val="9"/>
    <w:unhideWhenUsed/>
    <w:qFormat/>
    <w:uiPriority w:val="99"/>
    <w:pPr>
      <w:tabs>
        <w:tab w:val="center" w:pos="4680"/>
        <w:tab w:val="right" w:pos="9360"/>
      </w:tabs>
    </w:pPr>
  </w:style>
  <w:style w:type="paragraph" w:styleId="6">
    <w:name w:val="header"/>
    <w:basedOn w:val="1"/>
    <w:link w:val="8"/>
    <w:unhideWhenUsed/>
    <w:qFormat/>
    <w:uiPriority w:val="99"/>
    <w:pPr>
      <w:tabs>
        <w:tab w:val="center" w:pos="4680"/>
        <w:tab w:val="right" w:pos="9360"/>
      </w:tabs>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character" w:customStyle="1" w:styleId="10">
    <w:name w:val="Balloon Text Char"/>
    <w:basedOn w:val="2"/>
    <w:link w:val="4"/>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Words>
  <Characters>413</Characters>
  <Lines>2</Lines>
  <Paragraphs>1</Paragraphs>
  <TotalTime>0</TotalTime>
  <ScaleCrop>false</ScaleCrop>
  <LinksUpToDate>false</LinksUpToDate>
  <CharactersWithSpaces>509</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2020-09-10T23:09:00Z</dcterms:created>
  <dc:creator>Microsoft Office User</dc:creator>
  <cp:lastModifiedBy>WPS_1636385366</cp:lastModifiedBy>
  <cp:lastPrinted>2020-09-10T23:09:00Z</cp:lastPrinted>
  <dcterms:modified xsi:type="dcterms:W3CDTF">2022-05-28T06:31:18Z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A135D0045018430697DEA5153DC357BF</vt:lpwstr>
  </property>
</Properties>
</file>