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微软雅黑" w:hAnsi="微软雅黑" w:eastAsia="微软雅黑"/>
          <w:b/>
          <w:color w:val="1F3A5F"/>
          <w:sz w:val="42"/>
        </w:rPr>
        <w:t>GeoAgent 智能问数优化开发报告</w:t>
      </w:r>
    </w:p>
    <w:p>
      <w:pPr>
        <w:spacing w:after="200"/>
      </w:pPr>
      <w:r>
        <w:rPr>
          <w:rFonts w:ascii="微软雅黑" w:hAnsi="微软雅黑" w:eastAsia="微软雅黑"/>
          <w:b w:val="0"/>
          <w:color w:val="2E5C8A"/>
          <w:sz w:val="24"/>
        </w:rPr>
        <w:t>语义匹配、结果校验与数据口径治理（简版）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4FA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汇报对象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7"/>
              </w:rPr>
              <w:t>项目组同事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4FA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版本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7"/>
              </w:rPr>
              <w:t>main（最新提交）</w:t>
            </w:r>
          </w:p>
        </w:tc>
      </w:tr>
      <w:t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4FA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日期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7"/>
              </w:rPr>
              <w:t>2026-10-29</w:t>
            </w:r>
          </w:p>
        </w:tc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EF4FA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7"/>
              </w:rPr>
              <w:t>数据范围</w:t>
            </w:r>
          </w:p>
        </w:tc>
        <w:tc>
          <w:tcPr>
            <w:tcW w:type="dxa" w:w="34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7"/>
              </w:rPr>
              <w:t>2026 年第一、二期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一、一页看懂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3F7FB"/>
            <w:tcMar>
              <w:top w:w="14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这次改动的核心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原系统：问法靠字面匹配，没命中就静默转自由 SQL；数字、单位、口径缺少校验，多轮不连续。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现在：先理解问题 → 选标准口径 → 执行 → 校验数字 → 整理版式；不确定时给候选/澄清，不硬答。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效果：留一别名自动执行率 10.5% → 93.0%，Top-1 100%，误执行 0；golden 7/7。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二、原系统存在的问题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换说法就掉线：只认别名/关键词/整句相似度，口语化问法容易落到自由 SQL。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未命中静默降级：没有候选/澄清，模型可能自己挑表、定口径，把某县按全库统计。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数字不可溯源：自由 SQL 正文可能把平方米当亩、把亩乘 1.5，或编造工具结果里没有的数字。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多轮不连续：只支持“那第二期呢”等固定说法，换一种指代就要用户重说完整问题。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数据口径不完整：验证期次可能混入生产，TBLX 缺正式来源，TZ/QSX/CZCSXM 字段显示裸编码。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回答像开发文档：出现 Markdown 标题、“动土(DT)”字段编码、内部表名和实现说明。</w:t>
      </w: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三、现版本改了什么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模块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改动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用户能感知的效果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语义匹配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槽位理解 + 向量召回 + RRF + p(correct) 校准 + 灰度区 LLM judge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换种说法也能命中；不确定先列候选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结果校验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空结果、负值、比例范围、净变化、分项合计、区县筛选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可疑结果不当作结论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数字校验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claim-level：可修正的修正，不能修正的用证据重写，仍失败则阻断正文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错单位/编造数字不再进正文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多轮追问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规则优先；短追问走结构化状态抽取，保留 QueryState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“那第二期呢”能继承上一轮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数据治理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2026_3 隐藏；TBLX 33 码对齐；TZ/QSX/CZCSXM 字典；版本元数据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期次干净、表格可读、可追溯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回答版式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去掉标题/字段编码/内部表名/实现说明，先结论后口径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像业务回答，方便直接汇报</w:t>
            </w:r>
          </w:p>
        </w:tc>
      </w:tr>
      <w:tr>
        <w:trPr>
          <w:cantSplit/>
        </w:trPr>
        <w:tc>
          <w:tcPr>
            <w:tcW w:type="dxa" w:w="141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回答反馈</w:t>
            </w:r>
          </w:p>
        </w:tc>
        <w:tc>
          <w:tcPr>
            <w:tcW w:type="dxa" w:w="510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曾实现，按项目要求完整移除</w:t>
            </w:r>
          </w:p>
        </w:tc>
        <w:tc>
          <w:tcPr>
            <w:tcW w:type="dxa" w:w="300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页面更简洁，不收集反馈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四、改造前后对比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维度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改造前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当前版本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问题理解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整句字面/别名/Jaccard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主体、时项、聚合、维度、限定、方向、风险槽位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没见过的问法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容易掉自由 SQL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向量召回 + 槽位否决 + RRF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未命中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静默转自由 SQL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候选 / 澄清 / 带“理解计划”的 fallback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正文数字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无逐条核对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claim-level 修正/重写/阻断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单位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平方米/亩容易混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展示层统一亩，1 m² = 0.0015 亩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多轮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固定几类说法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规则 + 结构化状态抽取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期次/字段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验证期次可能混入；显示 ZZ/203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2026_3 隐藏；显示住宅/村庄/日期</w:t>
            </w:r>
          </w:p>
        </w:tc>
      </w:tr>
      <w:tr>
        <w:trPr>
          <w:cantSplit/>
        </w:trPr>
        <w:tc>
          <w:tcPr>
            <w:tcW w:type="dxa" w:w="158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可评估性</w:t>
            </w:r>
          </w:p>
        </w:tc>
        <w:tc>
          <w:tcPr>
            <w:tcW w:type="dxa" w:w="351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人工试问</w:t>
            </w:r>
          </w:p>
        </w:tc>
        <w:tc>
          <w:tcPr>
            <w:tcW w:type="dxa" w:w="442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留一别名/留出/锁定集 + 审计 JSONL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五、示例问题与效果</w:t>
      </w:r>
    </w:p>
    <w:p>
      <w:pPr>
        <w:keepNext/>
        <w:spacing w:before="80" w:after="20"/>
      </w:pPr>
      <w:r>
        <w:rPr>
          <w:rFonts w:ascii="微软雅黑" w:hAnsi="微软雅黑" w:eastAsia="微软雅黑"/>
          <w:b/>
          <w:color w:val="2E5C8A"/>
          <w:sz w:val="19"/>
        </w:rPr>
        <w:t>【标准总览】</w:t>
      </w:r>
      <w:r>
        <w:rPr>
          <w:rFonts w:ascii="微软雅黑" w:hAnsi="微软雅黑" w:eastAsia="微软雅黑"/>
          <w:b/>
          <w:color w:val="222A33"/>
          <w:sz w:val="19"/>
        </w:rPr>
        <w:t>全库共有多少个变化图斑、总面积是多少？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 w:val="0"/>
          <w:color w:val="222A33"/>
          <w:sz w:val="18"/>
        </w:rPr>
        <w:t>164,798 个图斑 / 30,879.18 亩；18 种类型；附口径、期次、单位。</w:t>
      </w:r>
    </w:p>
    <w:p>
      <w:pPr>
        <w:keepNext/>
        <w:spacing w:before="80" w:after="20"/>
      </w:pPr>
      <w:r>
        <w:rPr>
          <w:rFonts w:ascii="微软雅黑" w:hAnsi="微软雅黑" w:eastAsia="微软雅黑"/>
          <w:b/>
          <w:color w:val="2E5C8A"/>
          <w:sz w:val="19"/>
        </w:rPr>
        <w:t>【期次与多轮】</w:t>
      </w:r>
      <w:r>
        <w:rPr>
          <w:rFonts w:ascii="微软雅黑" w:hAnsi="微软雅黑" w:eastAsia="微软雅黑"/>
          <w:b/>
          <w:color w:val="222A33"/>
          <w:sz w:val="19"/>
        </w:rPr>
        <w:t>第二期有多少图斑、总面积是多少？→ 再按类型分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 w:val="0"/>
          <w:color w:val="222A33"/>
          <w:sz w:val="18"/>
        </w:rPr>
        <w:t>27,722 个 / 1,838,583.37 亩；追问沿用第二期，不重复完整问题。</w:t>
      </w:r>
    </w:p>
    <w:p>
      <w:pPr>
        <w:keepNext/>
        <w:spacing w:before="80" w:after="20"/>
      </w:pPr>
      <w:r>
        <w:rPr>
          <w:rFonts w:ascii="微软雅黑" w:hAnsi="微软雅黑" w:eastAsia="微软雅黑"/>
          <w:b/>
          <w:color w:val="2E5C8A"/>
          <w:sz w:val="19"/>
        </w:rPr>
        <w:t>【模糊问题】</w:t>
      </w:r>
      <w:r>
        <w:rPr>
          <w:rFonts w:ascii="微软雅黑" w:hAnsi="微软雅黑" w:eastAsia="微软雅黑"/>
          <w:b/>
          <w:color w:val="222A33"/>
          <w:sz w:val="19"/>
        </w:rPr>
        <w:t>新增建设用地情况怎么样？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 w:val="0"/>
          <w:color w:val="222A33"/>
          <w:sz w:val="18"/>
        </w:rPr>
        <w:t>不直接查库；列 construction_change / ratio / top10 三个候选，等用户确认。</w:t>
      </w:r>
    </w:p>
    <w:p>
      <w:pPr>
        <w:keepNext/>
        <w:spacing w:before="80" w:after="20"/>
      </w:pPr>
      <w:r>
        <w:rPr>
          <w:rFonts w:ascii="微软雅黑" w:hAnsi="微软雅黑" w:eastAsia="微软雅黑"/>
          <w:b/>
          <w:color w:val="2E5C8A"/>
          <w:sz w:val="19"/>
        </w:rPr>
        <w:t>【标准库不支持的口径】</w:t>
      </w:r>
      <w:r>
        <w:rPr>
          <w:rFonts w:ascii="微软雅黑" w:hAnsi="微软雅黑" w:eastAsia="微软雅黑"/>
          <w:b/>
          <w:color w:val="222A33"/>
          <w:sz w:val="19"/>
        </w:rPr>
        <w:t>第二期图斑面积超过 1000 亩的有几个？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 w:val="0"/>
          <w:color w:val="222A33"/>
          <w:sz w:val="18"/>
        </w:rPr>
        <w:t>转自由 SQL；对无法溯源的阈值描述做重写，不把错误数字当结论。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FAF7EE"/>
            <w:tcMar>
              <w:top w:w="14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示例数值说明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以上为本机 geoagent_data 的实测结果；换环境/换期次数据量会变，但回答形态和口径行为一致。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标准总览、第二期、多轮追问为真实冒烟；候选/阈值示例用于说明决策方式。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六、这段时间完成的任务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任务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状态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落点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claim-level 数字校验：可修正/重写/阻断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number_guard.py / agents/sql.py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多轮从模式匹配升级为结构化状态抽取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dialogue.py / agents/sql.py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隐藏 2026_3 验证期次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datasets.json / datasets.py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TBLX 映射改为字典驱动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完成，6 个边界项待业务确认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tblx_categories.json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补 TZ/QSX/CZCSXM 业务字典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完成，未确认值保留原码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field_dictionaries.json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数据版本/口径治理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完成，版本元数据保留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data_versions.json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回答反馈与审计回放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已按需求完整移除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无按钮/接口/表/脚本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回归、文档、GitHub 提交</w:t>
            </w:r>
          </w:p>
        </w:tc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完成</w:t>
            </w:r>
          </w:p>
        </w:tc>
        <w:tc>
          <w:tcPr>
            <w:tcW w:type="dxa" w:w="24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docs / backend tests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七、验证结果与已知限制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2E5C8A"/>
          <w:sz w:val="20"/>
        </w:rPr>
        <w:t>验证结果</w:t>
      </w:r>
      <w:r>
        <w:rPr>
          <w:rFonts w:ascii="微软雅黑" w:hAnsi="微软雅黑" w:eastAsia="微软雅黑"/>
          <w:b w:val="0"/>
          <w:color w:val="222A33"/>
          <w:sz w:val="20"/>
        </w:rPr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pytest / 前端构建：352 个用例，347 passed / 5 个已知本机环境失败；前端构建通过。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golden SQL：7 / 7 通过。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20"/>
        </w:rPr>
        <w:t>真实冒烟：标准总览 164,798 个图斑 / 30,879.18 亩；/api/datasets 仅 2026_1、2026_2。</w:t>
      </w:r>
    </w:p>
    <w:p>
      <w:pPr>
        <w:spacing w:before="0" w:after="80" w:line="324" w:lineRule="auto"/>
      </w:pPr>
      <w:r>
        <w:rPr>
          <w:rFonts w:ascii="微软雅黑" w:hAnsi="微软雅黑" w:eastAsia="微软雅黑"/>
          <w:b/>
          <w:color w:val="2E5C8A"/>
          <w:sz w:val="20"/>
        </w:rPr>
        <w:t>已知限制</w:t>
      </w:r>
      <w:r>
        <w:rPr>
          <w:rFonts w:ascii="微软雅黑" w:hAnsi="微软雅黑" w:eastAsia="微软雅黑"/>
          <w:b w:val="0"/>
          <w:color w:val="222A33"/>
          <w:sz w:val="20"/>
        </w:rPr>
        <w:t>（需要下一轮业务确认）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19"/>
        </w:rPr>
        <w:t>TBLX 6 个边界类型：农村道路、盐田、光伏、公园绿地、填海项目、围海项目仍标记 pending_business，不冒充正式规则。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19"/>
        </w:rPr>
        <w:t>TZ 部分编码：SN/LC 和数字编码含义未确认；未确认值保留原码，不猜。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19"/>
        </w:rPr>
        <w:t>claim-level 校验：复杂多步汇总可能触发阻断，这是安全取舍；阻断时保留查询表格。</w:t>
      </w:r>
    </w:p>
    <w:p>
      <w:pPr>
        <w:pStyle w:val="ListBullet"/>
        <w:spacing w:before="0" w:after="40" w:line="312" w:lineRule="auto"/>
      </w:pPr>
      <w:r>
        <w:rPr>
          <w:rFonts w:ascii="微软雅黑" w:hAnsi="微软雅黑" w:eastAsia="微软雅黑"/>
          <w:b w:val="0"/>
          <w:color w:val="222A33"/>
          <w:sz w:val="19"/>
        </w:rPr>
        <w:t>5 个测试失败：均为本机 Windows 临时目录/旧 mock/养老场景开关问题，改动前同样失败，不是本轮功能回归。</w:t>
      </w: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八、汇报时可以直接这样说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DF6F1"/>
            <w:tcMar>
              <w:top w:w="140" w:type="dxa"/>
              <w:bottom w:w="120" w:type="dxa"/>
              <w:start w:w="180" w:type="dxa"/>
              <w:end w:w="180" w:type="dxa"/>
            </w:tcMar>
          </w:tcPr>
          <w:p>
            <w:pPr>
              <w:spacing w:after="80"/>
            </w:pPr>
            <w:r>
              <w:rPr>
                <w:rFonts w:ascii="微软雅黑" w:hAnsi="微软雅黑" w:eastAsia="微软雅黑"/>
                <w:b/>
                <w:color w:val="1F3A5F"/>
                <w:sz w:val="21"/>
              </w:rPr>
              <w:t>30 秒汇报口径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“这次主要解决三件事：问法能听懂、口径能选对、数字能校验。换种说法不再直接掉自由 SQL，拿不准时先给候选。”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“离线留一别名自动执行率从 10.5% 提到 93%，Top-1 100%，误执行 0；golden SQL 7/7。”</w:t>
            </w:r>
          </w:p>
          <w:p>
            <w:pPr>
              <w:spacing w:before="0" w:after="40" w:line="312" w:lineRule="auto"/>
            </w:pPr>
            <w:r>
              <w:rPr>
                <w:rFonts w:ascii="微软雅黑" w:hAnsi="微软雅黑" w:eastAsia="微软雅黑"/>
                <w:b w:val="0"/>
                <w:color w:val="222A33"/>
                <w:sz w:val="19"/>
              </w:rPr>
              <w:t>“同时把验证期次隐藏、字段字典补齐、回答版式清理；TBLX 的 6 个边界类型还需业务确认。”</w:t>
            </w:r>
          </w:p>
        </w:tc>
      </w:tr>
    </w:tbl>
    <w:p>
      <w:pPr>
        <w:spacing w:after="0"/>
      </w:pPr>
    </w:p>
    <w:p>
      <w:pPr>
        <w:pStyle w:val="Heading1"/>
        <w:keepNext/>
        <w:spacing w:before="240" w:after="100"/>
      </w:pPr>
      <w:r>
        <w:rPr>
          <w:rFonts w:ascii="微软雅黑" w:hAnsi="微软雅黑" w:eastAsia="微软雅黑"/>
          <w:b/>
          <w:color w:val="1F3A5F"/>
          <w:sz w:val="28"/>
        </w:rPr>
        <w:t>九、交接位置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内容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DCE8F5"/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/>
                <w:color w:val="1F3A5F"/>
                <w:sz w:val="18"/>
              </w:rPr>
              <w:t>位置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本报告（详细版）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docs/开发报告-智能问数优化.md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完整技术说明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docs/智能问数语义匹配优化落地说明.md（2.4 节为最终改动索引）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语义匹配/校验/多轮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backend/geoagent/qa_semantics.py、number_guard.py、dialogue.py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TBLX / 字段字典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skills/land-report/assets/tblx_categories.json、skills/qa-library/assets/field_dictionaries.json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GitHub</w:t>
            </w:r>
          </w:p>
        </w:tc>
        <w:tc>
          <w:tcPr>
            <w:tcW w:type="dxa" w:w="714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微软雅黑" w:hAnsi="微软雅黑" w:eastAsia="微软雅黑"/>
                <w:b w:val="0"/>
                <w:color w:val="222A33"/>
                <w:sz w:val="18"/>
              </w:rPr>
              <w:t>github.com/timelesssun99/GeoAgent（main）</w:t>
            </w:r>
          </w:p>
        </w:tc>
      </w:tr>
    </w:tbl>
    <w:p>
      <w:pPr>
        <w:spacing w:after="0"/>
      </w:pPr>
    </w:p>
    <w:p>
      <w:pPr>
        <w:spacing w:before="240"/>
        <w:jc w:val="center"/>
      </w:pPr>
      <w:r>
        <w:rPr>
          <w:rFonts w:ascii="微软雅黑" w:hAnsi="微软雅黑" w:eastAsia="微软雅黑"/>
          <w:b/>
          <w:color w:val="2E5C8A"/>
          <w:sz w:val="19"/>
        </w:rPr>
        <w:t>一句话总结：让问答从“模型自由发挥”变成“理解 → 选口径 → 执行 → 校验”的可检查链路。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34" w:bottom="935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5B6775"/>
        <w:sz w:val="17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5B6775"/>
        <w:sz w:val="16"/>
      </w:rPr>
      <w:t>GeoAgent · 智能问数优化（简版）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/>
    </w:pPr>
    <w:rPr>
      <w:rFonts w:ascii="微软雅黑" w:hAnsi="微软雅黑" w:eastAsia="微软雅黑"/>
      <w:color w:val="222A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A5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GeoAgent 智能问数优化开发报告（简版）</dc:title>
  <dc:subject>语义匹配、结果校验与数据口径治理</dc:subject>
  <dc:creator>GeoAgent 项目组</dc:creator>
  <cp:keywords>GeoAgent, 智能问数, 语义匹配, 数据治理, 开发报告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