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8" w:name="OLE_LINK18"/>
            <w:bookmarkStart w:id="19" w:name="OLE_LINK19"/>
            <w:bookmarkStart w:id="20" w:name="OLE_LINK26"/>
            <w:r w:rsidRPr="004224E5">
              <w:rPr>
                <w:rFonts w:ascii="Montserrat" w:eastAsia="標楷體" w:hAnsi="Montserrat"/>
              </w:rPr>
              <w:t xml:space="preserve">Innovative </w:t>
            </w:r>
            <w:proofErr w:type="spellStart"/>
            <w:r w:rsidRPr="004224E5">
              <w:rPr>
                <w:rFonts w:ascii="Montserrat" w:eastAsia="標楷體" w:hAnsi="Montserrat"/>
              </w:rPr>
              <w:t>Neuroelectronic</w:t>
            </w:r>
            <w:proofErr w:type="spellEnd"/>
            <w:r w:rsidRPr="004224E5">
              <w:rPr>
                <w:rFonts w:ascii="Montserrat" w:eastAsia="標楷體" w:hAnsi="Montserrat"/>
              </w:rPr>
              <w:t xml:space="preserve"> Hybrid Systems</w:t>
            </w:r>
            <w:bookmarkEnd w:id="18"/>
            <w:bookmarkEnd w:id="19"/>
            <w:bookmarkEnd w:id="20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4"/>
            <w:bookmarkStart w:id="22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1"/>
          <w:bookmarkEnd w:id="22"/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E6002A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Shih-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E6002A" w:rsidRPr="00933A55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Yagi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Tetsuya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1453AF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(Malaysia)</w:t>
            </w:r>
          </w:p>
        </w:tc>
      </w:tr>
      <w:tr w:rsidR="00E6002A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3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3"/>
          </w:p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Hiro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E6002A" w:rsidRPr="00933A55" w:rsidRDefault="001453AF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TBD</w:t>
            </w:r>
            <w:bookmarkStart w:id="24" w:name="_GoBack"/>
            <w:bookmarkEnd w:id="24"/>
          </w:p>
        </w:tc>
      </w:tr>
      <w:tr w:rsidR="00E6002A" w:rsidRPr="00A30B8B" w:rsidTr="00E6002A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BC1A3E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E6002A" w:rsidRPr="006B3B61" w:rsidRDefault="00E6002A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E6002A" w:rsidRPr="00A30B8B" w:rsidTr="00FA4964">
        <w:trPr>
          <w:trHeight w:val="77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AD4C62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13:30</w:t>
            </w:r>
          </w:p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5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8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E6002A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Project</w:t>
            </w:r>
          </w:p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Presentation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FA4964">
        <w:trPr>
          <w:trHeight w:val="962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14:20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15:10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FA4964">
            <w:pPr>
              <w:snapToGrid w:val="0"/>
              <w:spacing w:afterLines="20"/>
              <w:jc w:val="center"/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</w:p>
          <w:p w:rsidR="00E6002A" w:rsidRPr="00FA4964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Hsin Chen</w:t>
            </w:r>
            <w:r w:rsidR="00FA4964" w:rsidRPr="00FA4964">
              <w:rPr>
                <w:rFonts w:ascii="Arial Black" w:eastAsia="標楷體" w:hAnsi="Arial Black" w:hint="eastAsia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Sheng</w:t>
            </w:r>
            <w:proofErr w:type="spellEnd"/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-Yu </w:t>
            </w:r>
            <w:proofErr w:type="spellStart"/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Peng</w:t>
            </w:r>
            <w:proofErr w:type="spellEnd"/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FA4964">
            <w:pPr>
              <w:snapToGrid w:val="0"/>
              <w:spacing w:afterLines="20"/>
              <w:jc w:val="center"/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Kea-</w:t>
            </w:r>
            <w:proofErr w:type="spellStart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Tiong</w:t>
            </w:r>
            <w:proofErr w:type="spellEnd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Tang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Hiro</w:t>
            </w:r>
            <w:proofErr w:type="spellEnd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Okuno</w:t>
            </w:r>
            <w:proofErr w:type="spellEnd"/>
          </w:p>
        </w:tc>
        <w:tc>
          <w:tcPr>
            <w:tcW w:w="1385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FA4964">
            <w:pPr>
              <w:snapToGrid w:val="0"/>
              <w:spacing w:afterLines="20"/>
              <w:jc w:val="center"/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933A55" w:rsidRDefault="00FA4964" w:rsidP="00FA4964">
            <w:pPr>
              <w:snapToGrid w:val="0"/>
              <w:spacing w:afterLines="2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Yen-Chung Chang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Shih-Rung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Yeh</w:t>
            </w:r>
            <w:proofErr w:type="spellEnd"/>
          </w:p>
        </w:tc>
        <w:tc>
          <w:tcPr>
            <w:tcW w:w="1388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FA4964">
            <w:pPr>
              <w:snapToGrid w:val="0"/>
              <w:spacing w:afterLines="20"/>
              <w:jc w:val="center"/>
              <w:rPr>
                <w:rFonts w:ascii="Arial Black" w:eastAsia="標楷體" w:hAnsi="Arial Black" w:hint="eastAsia"/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Chung-Chuan Lo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Yi-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Wen</w:t>
            </w:r>
            <w:proofErr w:type="spellEnd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5" w:name="OLE_LINK2"/>
            <w:bookmarkStart w:id="26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5:10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5"/>
          <w:bookmarkEnd w:id="26"/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E6002A" w:rsidRPr="00933A55" w:rsidRDefault="00E6002A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FD2" w:rsidRDefault="00D22FD2" w:rsidP="00FA4964">
      <w:r>
        <w:separator/>
      </w:r>
    </w:p>
  </w:endnote>
  <w:endnote w:type="continuationSeparator" w:id="0">
    <w:p w:rsidR="00D22FD2" w:rsidRDefault="00D22FD2" w:rsidP="00FA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altName w:val="Copperplate Gothic Bold"/>
    <w:charset w:val="00"/>
    <w:family w:val="auto"/>
    <w:pitch w:val="variable"/>
    <w:sig w:usb0="00000003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FD2" w:rsidRDefault="00D22FD2" w:rsidP="00FA4964">
      <w:r>
        <w:separator/>
      </w:r>
    </w:p>
  </w:footnote>
  <w:footnote w:type="continuationSeparator" w:id="0">
    <w:p w:rsidR="00D22FD2" w:rsidRDefault="00D22FD2" w:rsidP="00FA4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56A"/>
    <w:rsid w:val="00002AF4"/>
    <w:rsid w:val="00006448"/>
    <w:rsid w:val="000527FE"/>
    <w:rsid w:val="000E0895"/>
    <w:rsid w:val="00101C26"/>
    <w:rsid w:val="00142984"/>
    <w:rsid w:val="001453AF"/>
    <w:rsid w:val="001626CE"/>
    <w:rsid w:val="00236526"/>
    <w:rsid w:val="0023774C"/>
    <w:rsid w:val="002B7981"/>
    <w:rsid w:val="002C7391"/>
    <w:rsid w:val="003E4036"/>
    <w:rsid w:val="004224E5"/>
    <w:rsid w:val="005D134E"/>
    <w:rsid w:val="0060187B"/>
    <w:rsid w:val="00617E89"/>
    <w:rsid w:val="00620E3C"/>
    <w:rsid w:val="006B3B61"/>
    <w:rsid w:val="006F6BFB"/>
    <w:rsid w:val="007E7CBD"/>
    <w:rsid w:val="008E4D9A"/>
    <w:rsid w:val="00933A55"/>
    <w:rsid w:val="009B10A5"/>
    <w:rsid w:val="009B638F"/>
    <w:rsid w:val="009E2D1D"/>
    <w:rsid w:val="00A13421"/>
    <w:rsid w:val="00A30B8B"/>
    <w:rsid w:val="00A8769B"/>
    <w:rsid w:val="00A97183"/>
    <w:rsid w:val="00AB0DB4"/>
    <w:rsid w:val="00AD4C62"/>
    <w:rsid w:val="00B144B6"/>
    <w:rsid w:val="00BC1A3E"/>
    <w:rsid w:val="00BD5A9A"/>
    <w:rsid w:val="00CE51AA"/>
    <w:rsid w:val="00CF274E"/>
    <w:rsid w:val="00D02CFB"/>
    <w:rsid w:val="00D175D7"/>
    <w:rsid w:val="00D22FD2"/>
    <w:rsid w:val="00D3156A"/>
    <w:rsid w:val="00D453EA"/>
    <w:rsid w:val="00DB1428"/>
    <w:rsid w:val="00E6002A"/>
    <w:rsid w:val="00F02E9D"/>
    <w:rsid w:val="00FA4964"/>
    <w:rsid w:val="00FF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semiHidden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A496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A496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D5EE-7CF6-4AAE-AFB0-19FC8CAE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Hsin</cp:lastModifiedBy>
  <cp:revision>31</cp:revision>
  <cp:lastPrinted>2015-04-23T01:44:00Z</cp:lastPrinted>
  <dcterms:created xsi:type="dcterms:W3CDTF">2015-04-15T06:32:00Z</dcterms:created>
  <dcterms:modified xsi:type="dcterms:W3CDTF">2015-04-23T07:46:00Z</dcterms:modified>
</cp:coreProperties>
</file>