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ainers"/>
    <w:p>
      <w:pPr>
        <w:pStyle w:val="Heading2"/>
      </w:pPr>
      <w:r>
        <w:t xml:space="preserve">02-containers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2.1 Alpine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e307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e344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2.1-alpin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2.1-alpin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