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A595C" w14:textId="6EA2A619" w:rsidR="005D2353" w:rsidRDefault="00A035A4">
      <w:pPr>
        <w:rPr>
          <w:lang w:val="nl-NL"/>
        </w:rPr>
      </w:pPr>
      <w:r>
        <w:rPr>
          <w:lang w:val="nl-NL"/>
        </w:rPr>
        <w:t>Intro</w:t>
      </w:r>
    </w:p>
    <w:p w14:paraId="4C7CBDC3" w14:textId="77777777" w:rsidR="00A035A4" w:rsidRDefault="00A035A4">
      <w:pPr>
        <w:rPr>
          <w:lang w:val="nl-NL"/>
        </w:rPr>
      </w:pPr>
    </w:p>
    <w:p w14:paraId="6301B7F2" w14:textId="5A308532" w:rsidR="00A035A4" w:rsidRDefault="00A035A4">
      <w:pPr>
        <w:rPr>
          <w:lang w:val="nl-NL"/>
        </w:rPr>
      </w:pPr>
      <w:r w:rsidRPr="00A035A4">
        <w:rPr>
          <w:lang w:val="nl-NL"/>
        </w:rPr>
        <w:t>Het kopen en bezitten van een eigen huis heeft gevolgen voor je inkomstenbelasting. Maar het is ook van invloed op de hoogte van je gemeentelijke belastingen. Waarmee moet je allemaal rekening houden?</w:t>
      </w:r>
    </w:p>
    <w:p w14:paraId="306C9D94" w14:textId="77777777" w:rsidR="00A035A4" w:rsidRDefault="00A035A4">
      <w:pPr>
        <w:rPr>
          <w:lang w:val="nl-NL"/>
        </w:rPr>
      </w:pPr>
    </w:p>
    <w:p w14:paraId="6A4C989C" w14:textId="77777777" w:rsidR="00A035A4" w:rsidRDefault="00A035A4" w:rsidP="00A035A4">
      <w:pPr>
        <w:pStyle w:val="Heading1"/>
      </w:pPr>
      <w:r>
        <w:t>Wat is een eigen woning?</w:t>
      </w:r>
    </w:p>
    <w:p w14:paraId="17877F7A" w14:textId="77777777" w:rsidR="00A035A4" w:rsidRDefault="00A035A4" w:rsidP="00A035A4">
      <w:r>
        <w:t>Uw woning geldt als eigen woning als u voldoet aan de volgende 2 voorwaarden:</w:t>
      </w:r>
    </w:p>
    <w:p w14:paraId="443226E3" w14:textId="77777777" w:rsidR="00A035A4" w:rsidRDefault="00A035A4" w:rsidP="00A035A4"/>
    <w:p w14:paraId="530ABBD0" w14:textId="77777777" w:rsidR="00A035A4" w:rsidRDefault="00A035A4" w:rsidP="00A035A4">
      <w:pPr>
        <w:pStyle w:val="ListParagraph"/>
        <w:numPr>
          <w:ilvl w:val="0"/>
          <w:numId w:val="2"/>
        </w:numPr>
      </w:pPr>
      <w:r>
        <w:t>U, uw fiscale partner, of u beiden bent eigenaar van de woning.</w:t>
      </w:r>
    </w:p>
    <w:p w14:paraId="5DD4033C" w14:textId="77777777" w:rsidR="00A035A4" w:rsidRDefault="00A035A4" w:rsidP="00A035A4">
      <w:pPr>
        <w:pStyle w:val="ListParagraph"/>
        <w:numPr>
          <w:ilvl w:val="0"/>
          <w:numId w:val="2"/>
        </w:numPr>
      </w:pPr>
      <w:r>
        <w:t>De woning is uw hoofdverblijf.</w:t>
      </w:r>
    </w:p>
    <w:p w14:paraId="0259F903" w14:textId="298D0B7C" w:rsidR="00A035A4" w:rsidRDefault="00A035A4" w:rsidP="00A035A4">
      <w:pPr>
        <w:pStyle w:val="ListParagraph"/>
      </w:pPr>
      <w:r>
        <w:t>Een huurwoning of een verhuurd pand is geen eigen woning.</w:t>
      </w:r>
    </w:p>
    <w:p w14:paraId="355EC1A1" w14:textId="77777777" w:rsidR="00A035A4" w:rsidRDefault="00A035A4" w:rsidP="00A035A4"/>
    <w:p w14:paraId="58A4C6A0" w14:textId="22C23429" w:rsidR="00A035A4" w:rsidRPr="00A035A4" w:rsidRDefault="00A035A4" w:rsidP="00A035A4">
      <w:pPr>
        <w:pStyle w:val="Heading1"/>
        <w:rPr>
          <w:lang w:val="nl-NL"/>
        </w:rPr>
      </w:pPr>
      <w:r w:rsidRPr="00A035A4">
        <w:rPr>
          <w:lang w:val="nl-NL"/>
        </w:rPr>
        <w:t>Wanneer ben je eigenaar van een woning?</w:t>
      </w:r>
    </w:p>
    <w:p w14:paraId="4464C2DD" w14:textId="77777777" w:rsidR="00A035A4" w:rsidRDefault="00A035A4" w:rsidP="00A035A4">
      <w:r>
        <w:t>Een woning kan alleen een eigen woning zijn als u, uw fiscale partner of u beiden eigenaar bent van de woning. Of u hebt:</w:t>
      </w:r>
    </w:p>
    <w:p w14:paraId="68947F3C" w14:textId="77777777" w:rsidR="00A035A4" w:rsidRDefault="00A035A4" w:rsidP="00A035A4"/>
    <w:p w14:paraId="23E210AB" w14:textId="77777777" w:rsidR="00A035A4" w:rsidRDefault="00A035A4" w:rsidP="00A035A4">
      <w:pPr>
        <w:pStyle w:val="ListParagraph"/>
        <w:numPr>
          <w:ilvl w:val="0"/>
          <w:numId w:val="1"/>
        </w:numPr>
      </w:pPr>
      <w:r>
        <w:t>het economisch eigendom</w:t>
      </w:r>
    </w:p>
    <w:p w14:paraId="32A62ADE" w14:textId="77777777" w:rsidR="00A035A4" w:rsidRDefault="00A035A4" w:rsidP="00A035A4">
      <w:pPr>
        <w:pStyle w:val="ListParagraph"/>
        <w:numPr>
          <w:ilvl w:val="0"/>
          <w:numId w:val="1"/>
        </w:numPr>
      </w:pPr>
      <w:r>
        <w:t>een recht van lidmaatschap van een coöperatie of van een woonvereniging</w:t>
      </w:r>
    </w:p>
    <w:p w14:paraId="2BC749B6" w14:textId="77777777" w:rsidR="00A035A4" w:rsidRDefault="00A035A4" w:rsidP="00A035A4">
      <w:pPr>
        <w:pStyle w:val="ListParagraph"/>
        <w:numPr>
          <w:ilvl w:val="0"/>
          <w:numId w:val="1"/>
        </w:numPr>
      </w:pPr>
      <w:r>
        <w:t>een appartementsrecht</w:t>
      </w:r>
    </w:p>
    <w:p w14:paraId="5066F919" w14:textId="7101621D" w:rsidR="00A035A4" w:rsidRPr="00A035A4" w:rsidRDefault="00A035A4" w:rsidP="00A035A4">
      <w:pPr>
        <w:pStyle w:val="ListParagraph"/>
        <w:numPr>
          <w:ilvl w:val="0"/>
          <w:numId w:val="1"/>
        </w:numPr>
      </w:pPr>
      <w:r>
        <w:t>een recht van erfpacht of opstal</w:t>
      </w:r>
    </w:p>
    <w:p w14:paraId="613B0B4D" w14:textId="77777777" w:rsidR="00A035A4" w:rsidRDefault="00A035A4" w:rsidP="00A035A4"/>
    <w:p w14:paraId="659A808F" w14:textId="77777777" w:rsidR="00A035A4" w:rsidRDefault="00A035A4" w:rsidP="00A035A4">
      <w:pPr>
        <w:pStyle w:val="Heading1"/>
      </w:pPr>
      <w:r>
        <w:t>Wat geldt niet als eigen woning?</w:t>
      </w:r>
    </w:p>
    <w:p w14:paraId="7342DA5E" w14:textId="77777777" w:rsidR="00A035A4" w:rsidRDefault="00A035A4" w:rsidP="00A035A4">
      <w:r>
        <w:t>De volgende woningen gelden niet als eigen woning:</w:t>
      </w:r>
    </w:p>
    <w:p w14:paraId="66C041FB" w14:textId="77777777" w:rsidR="00A035A4" w:rsidRDefault="00A035A4" w:rsidP="00A035A4"/>
    <w:p w14:paraId="78B0215B" w14:textId="77777777" w:rsidR="00A035A4" w:rsidRDefault="00A035A4" w:rsidP="005A2220">
      <w:pPr>
        <w:pStyle w:val="ListParagraph"/>
        <w:numPr>
          <w:ilvl w:val="0"/>
          <w:numId w:val="3"/>
        </w:numPr>
      </w:pPr>
      <w:r>
        <w:t>huurwoning</w:t>
      </w:r>
    </w:p>
    <w:p w14:paraId="17FCA4D6" w14:textId="77777777" w:rsidR="00A035A4" w:rsidRDefault="00A035A4" w:rsidP="005A2220">
      <w:pPr>
        <w:pStyle w:val="ListParagraph"/>
        <w:numPr>
          <w:ilvl w:val="0"/>
          <w:numId w:val="3"/>
        </w:numPr>
      </w:pPr>
      <w:r>
        <w:t>2e woning, zoals een vakantiewoning die niet uw hoofdverblijf is</w:t>
      </w:r>
    </w:p>
    <w:p w14:paraId="524C541F" w14:textId="77777777" w:rsidR="00A035A4" w:rsidRDefault="00A035A4" w:rsidP="005A2220">
      <w:pPr>
        <w:pStyle w:val="ListParagraph"/>
        <w:numPr>
          <w:ilvl w:val="0"/>
          <w:numId w:val="3"/>
        </w:numPr>
      </w:pPr>
      <w:r>
        <w:t>woning die u verhuurt</w:t>
      </w:r>
    </w:p>
    <w:p w14:paraId="554413CF" w14:textId="77777777" w:rsidR="00A035A4" w:rsidRDefault="00A035A4" w:rsidP="005A2220">
      <w:pPr>
        <w:pStyle w:val="ListParagraph"/>
      </w:pPr>
      <w:r>
        <w:t>Er gelden speciale regels als u uw woning tijdelijk verhuurt.</w:t>
      </w:r>
    </w:p>
    <w:p w14:paraId="2FB8D147" w14:textId="77777777" w:rsidR="00A035A4" w:rsidRDefault="00A035A4" w:rsidP="005A2220">
      <w:pPr>
        <w:pStyle w:val="ListParagraph"/>
        <w:numPr>
          <w:ilvl w:val="0"/>
          <w:numId w:val="3"/>
        </w:numPr>
      </w:pPr>
      <w:r>
        <w:t>woning die tot het ondernemersvermogen of resultaatvermogen behoort</w:t>
      </w:r>
    </w:p>
    <w:p w14:paraId="1F3310B4" w14:textId="77777777" w:rsidR="005A2220" w:rsidRDefault="005A2220" w:rsidP="005A2220">
      <w:pPr>
        <w:rPr>
          <w:lang w:val="nl-NL"/>
        </w:rPr>
      </w:pPr>
    </w:p>
    <w:p w14:paraId="60416BE7" w14:textId="43012D49" w:rsidR="00A035A4" w:rsidRDefault="00A035A4" w:rsidP="005A2220">
      <w:r>
        <w:t>2e woning</w:t>
      </w:r>
    </w:p>
    <w:p w14:paraId="48D57853" w14:textId="77777777" w:rsidR="00A035A4" w:rsidRDefault="00A035A4" w:rsidP="00A035A4">
      <w:r>
        <w:t>Bezit u woningen of panden die niet uw hoofdverblijf zijn? Bijvoorbeeld een vakantiewoning of een woning die u verhuurt? Dan hebt u een 2e woning. De waarde en de eventuele (hypotheek)schuld van deze woning valt in uw aangifte inkomstenbelasting onder bezittingen in box 3.</w:t>
      </w:r>
    </w:p>
    <w:p w14:paraId="4075E836" w14:textId="77777777" w:rsidR="00A035A4" w:rsidRDefault="00A035A4" w:rsidP="00A035A4"/>
    <w:p w14:paraId="065A3437" w14:textId="77777777" w:rsidR="00A035A4" w:rsidRDefault="00A035A4" w:rsidP="00A035A4">
      <w:r>
        <w:t>Ondernemer</w:t>
      </w:r>
    </w:p>
    <w:p w14:paraId="1D2A1D5C" w14:textId="4D91D83A" w:rsidR="00A035A4" w:rsidRDefault="00A035A4" w:rsidP="00A035A4">
      <w:r>
        <w:t xml:space="preserve">Bent u eigenaar van een woning of pand? En gebruikt u het voor uw onderneming of uw werkzaamheden uit overige inkomsten (resultaat)? Dan is die woning of dat pand onderdeel van het vermogen van uw onderneming of uw werkzaamheid. U geeft de inkomsten en kosten hiervan op in box 1, als winst uit onderneming of als resultaat overige </w:t>
      </w:r>
      <w:r>
        <w:lastRenderedPageBreak/>
        <w:t>werkzaamheden. Woont u ook in deze woning of dat pand? Dan moet u voor dat gebruik van die woning rekening houden met het woningforfait.</w:t>
      </w:r>
    </w:p>
    <w:p w14:paraId="7DDF8245" w14:textId="77777777" w:rsidR="000E2C7C" w:rsidRDefault="000E2C7C" w:rsidP="00A035A4"/>
    <w:p w14:paraId="3BAB7B94" w14:textId="77777777" w:rsidR="000E2C7C" w:rsidRDefault="000E2C7C" w:rsidP="00A035A4"/>
    <w:p w14:paraId="013D3D56" w14:textId="77777777" w:rsidR="005A2220" w:rsidRDefault="005A2220" w:rsidP="00A035A4"/>
    <w:p w14:paraId="6A469F88" w14:textId="4CA96EBA" w:rsidR="005A2220" w:rsidRPr="005A2220" w:rsidRDefault="005A2220" w:rsidP="005A2220">
      <w:pPr>
        <w:pStyle w:val="Heading1"/>
        <w:rPr>
          <w:lang w:val="nl-NL"/>
        </w:rPr>
      </w:pPr>
      <w:r>
        <w:rPr>
          <w:lang w:val="nl-NL"/>
        </w:rPr>
        <w:t>Wat geldt als een</w:t>
      </w:r>
      <w:r w:rsidRPr="005A2220">
        <w:t xml:space="preserve"> eigen woning</w:t>
      </w:r>
      <w:r>
        <w:rPr>
          <w:lang w:val="nl-NL"/>
        </w:rPr>
        <w:t>?</w:t>
      </w:r>
    </w:p>
    <w:p w14:paraId="326305BD" w14:textId="217E14F0" w:rsidR="005A2220" w:rsidRPr="005A2220" w:rsidRDefault="005A2220" w:rsidP="005A2220">
      <w:pPr>
        <w:numPr>
          <w:ilvl w:val="0"/>
          <w:numId w:val="4"/>
        </w:numPr>
      </w:pPr>
      <w:r w:rsidRPr="005A2220">
        <w:t>een woonboot met een vaste ligplaats</w:t>
      </w:r>
      <w:r w:rsidR="00680EF2">
        <w:rPr>
          <w:lang w:val="nl-NL"/>
        </w:rPr>
        <w:t xml:space="preserve"> en minimale waarde van 100.000</w:t>
      </w:r>
    </w:p>
    <w:p w14:paraId="1BDFFBA1" w14:textId="77777777" w:rsidR="005A2220" w:rsidRPr="005A2220" w:rsidRDefault="005A2220" w:rsidP="005A2220">
      <w:pPr>
        <w:numPr>
          <w:ilvl w:val="0"/>
          <w:numId w:val="4"/>
        </w:numPr>
      </w:pPr>
      <w:r w:rsidRPr="005A2220">
        <w:t>en woonwagen met een vaste standplaats</w:t>
      </w:r>
    </w:p>
    <w:p w14:paraId="7AC50C67" w14:textId="77777777" w:rsidR="005A2220" w:rsidRPr="005A2220" w:rsidRDefault="005A2220" w:rsidP="005A2220">
      <w:pPr>
        <w:numPr>
          <w:ilvl w:val="0"/>
          <w:numId w:val="4"/>
        </w:numPr>
      </w:pPr>
      <w:r w:rsidRPr="005A2220">
        <w:t>een woning waarvan u of uw fiscale partner het recht hebt van erfpacht voor de grond of het recht van opstal</w:t>
      </w:r>
    </w:p>
    <w:p w14:paraId="7479BF1B" w14:textId="77777777" w:rsidR="005A2220" w:rsidRPr="005A2220" w:rsidRDefault="005A2220" w:rsidP="005A2220">
      <w:pPr>
        <w:numPr>
          <w:ilvl w:val="0"/>
          <w:numId w:val="4"/>
        </w:numPr>
      </w:pPr>
      <w:r w:rsidRPr="005A2220">
        <w:t>een woning op basis van een lidmaatschap van een coöperatieve flatvereniging</w:t>
      </w:r>
    </w:p>
    <w:p w14:paraId="7DA55A07" w14:textId="5CAB1BA7" w:rsidR="005A2220" w:rsidRPr="005A2220" w:rsidRDefault="005A2220" w:rsidP="005A2220">
      <w:pPr>
        <w:numPr>
          <w:ilvl w:val="0"/>
          <w:numId w:val="4"/>
        </w:numPr>
      </w:pPr>
      <w:r w:rsidRPr="005A2220">
        <w:t>een woning waarvan u of uw fiscale partner het vruchtgebruik, recht van bewoning of recht van gebruik hebt geërfd</w:t>
      </w:r>
      <w:r w:rsidRPr="005A2220">
        <w:br/>
        <w:t>U moet hier dan wel zelf in wonen, en zelf de kosten en lasten ervan betalen.</w:t>
      </w:r>
    </w:p>
    <w:p w14:paraId="51B1BCAA" w14:textId="77777777" w:rsidR="005A2220" w:rsidRDefault="005A2220" w:rsidP="005A2220">
      <w:pPr>
        <w:rPr>
          <w:lang w:val="nl-NL"/>
        </w:rPr>
      </w:pPr>
    </w:p>
    <w:p w14:paraId="77F2B4DF" w14:textId="77777777" w:rsidR="005A2220" w:rsidRPr="005A2220" w:rsidRDefault="005A2220" w:rsidP="005A2220">
      <w:pPr>
        <w:pStyle w:val="Heading1"/>
      </w:pPr>
      <w:r w:rsidRPr="005A2220">
        <w:t>Wat hoort bij de eigen woning?</w:t>
      </w:r>
    </w:p>
    <w:p w14:paraId="3511D955" w14:textId="77777777" w:rsidR="005A2220" w:rsidRDefault="005A2220" w:rsidP="005A2220">
      <w:r w:rsidRPr="005A2220">
        <w:t>Een schuur, garage of land kan ook </w:t>
      </w:r>
      <w:hyperlink r:id="rId5" w:history="1">
        <w:r w:rsidRPr="005A2220">
          <w:rPr>
            <w:rStyle w:val="Hyperlink"/>
          </w:rPr>
          <w:t>bij de eigen woning horen</w:t>
        </w:r>
      </w:hyperlink>
      <w:r w:rsidRPr="005A2220">
        <w:t>. Gebruikt u de woning voor uw onderneming? Dan geldt mogelijk slechts een gedeelte als eigen woning.</w:t>
      </w:r>
    </w:p>
    <w:p w14:paraId="7AAE749C" w14:textId="77777777" w:rsidR="005A2220" w:rsidRDefault="005A2220" w:rsidP="005A2220"/>
    <w:p w14:paraId="4139AFBC" w14:textId="10AB06A3" w:rsidR="005A2220" w:rsidRPr="005A2220" w:rsidRDefault="005A2220" w:rsidP="005A2220">
      <w:pPr>
        <w:pStyle w:val="Heading1"/>
        <w:rPr>
          <w:lang w:val="nl-NL"/>
        </w:rPr>
      </w:pPr>
      <w:r>
        <w:rPr>
          <w:lang w:val="nl-NL"/>
        </w:rPr>
        <w:t>Hoe veel woning kan ik als hoofdverblijf aanhouden?</w:t>
      </w:r>
    </w:p>
    <w:p w14:paraId="5D17965D" w14:textId="77777777" w:rsidR="005A2220" w:rsidRPr="005A2220" w:rsidRDefault="005A2220" w:rsidP="005A2220">
      <w:r w:rsidRPr="005A2220">
        <w:t>U kunt maar 1 woning als hoofdverblijf hebben. Hebt u een </w:t>
      </w:r>
      <w:hyperlink r:id="rId6" w:tooltip="Als u een fiscale partner hebt, kan dit gevolgen hebben voor de berekening van uw belasting. Of u een fiscale partner hebt, hangt af van uw situatie." w:history="1">
        <w:r w:rsidRPr="005A2220">
          <w:rPr>
            <w:rStyle w:val="Hyperlink"/>
          </w:rPr>
          <w:t>fiscale partner</w:t>
        </w:r>
      </w:hyperlink>
      <w:r w:rsidRPr="005A2220">
        <w:t>? En hebt u allebei een eigen woning? Dan moet u kiezen welke woning u aanmerkt als de woning die uw hoofdverblijf is. Van die woning kunt u de rente aftrekken en telt u het </w:t>
      </w:r>
      <w:hyperlink r:id="rId7" w:history="1">
        <w:r w:rsidRPr="005A2220">
          <w:rPr>
            <w:rStyle w:val="Hyperlink"/>
          </w:rPr>
          <w:t>eigenwoningforfait </w:t>
        </w:r>
      </w:hyperlink>
      <w:r w:rsidRPr="005A2220">
        <w:t>op bij de inkomsten. De waarde en de eventuele schuld van de andere woning hoort in uw aangifte bij </w:t>
      </w:r>
      <w:hyperlink r:id="rId8" w:tooltip="In box 3 staat uw inkomen uit sparen en beleggen. Inkomsten uit rente, dividend of huuropbrengst hoeft u niet aan te geven. Kosten mag u niet aftrekken." w:history="1">
        <w:r w:rsidRPr="005A2220">
          <w:rPr>
            <w:rStyle w:val="Hyperlink"/>
          </w:rPr>
          <w:t>box 3 (sparen en beleggen)</w:t>
        </w:r>
      </w:hyperlink>
      <w:r w:rsidRPr="005A2220">
        <w:t>.</w:t>
      </w:r>
    </w:p>
    <w:p w14:paraId="08EECF5E" w14:textId="77777777" w:rsidR="005A2220" w:rsidRDefault="005A2220" w:rsidP="005A2220"/>
    <w:p w14:paraId="24CFEB54" w14:textId="77777777" w:rsidR="005A2220" w:rsidRPr="005A2220" w:rsidRDefault="005A2220" w:rsidP="005A2220">
      <w:pPr>
        <w:pStyle w:val="Heading1"/>
      </w:pPr>
      <w:r w:rsidRPr="005A2220">
        <w:t>Eigenwoningforfait - wat is het en hoe bereken ik het?</w:t>
      </w:r>
    </w:p>
    <w:p w14:paraId="5783CDB5" w14:textId="77777777" w:rsidR="005A2220" w:rsidRDefault="005A2220" w:rsidP="005A2220">
      <w:r w:rsidRPr="005A2220">
        <w:t>Het eigenwoningforfait is een bedrag dat wij in uw belastingaangifte bij uw inkomen tellen. Maar alleen als u een koopwoning hebt die uw hoofdverblijf is. Wij berekenen dit bedrag voor u.</w:t>
      </w:r>
    </w:p>
    <w:p w14:paraId="0B2E449D" w14:textId="77777777" w:rsidR="005A2220" w:rsidRDefault="005A2220" w:rsidP="005A2220"/>
    <w:p w14:paraId="60C9C11E" w14:textId="7690ACA1" w:rsidR="001B4ECE" w:rsidRDefault="001B4ECE" w:rsidP="001B4ECE">
      <w:pPr>
        <w:pStyle w:val="Heading1"/>
        <w:rPr>
          <w:lang w:val="nl-NL"/>
        </w:rPr>
      </w:pPr>
      <w:r>
        <w:rPr>
          <w:lang w:val="nl-NL"/>
        </w:rPr>
        <w:t>Hoe bereken ik mijn eigenwoningforfait voor 2021</w:t>
      </w:r>
    </w:p>
    <w:p w14:paraId="01CEFBE4" w14:textId="0F68FD41" w:rsidR="005A2220" w:rsidRDefault="001B4ECE" w:rsidP="005A2220">
      <w:pPr>
        <w:rPr>
          <w:lang w:val="nl-NL"/>
        </w:rPr>
      </w:pPr>
      <w:r>
        <w:rPr>
          <w:lang w:val="nl-NL"/>
        </w:rPr>
        <w:t>Geen informatie voor het jaar 2021 of eerder.</w:t>
      </w:r>
    </w:p>
    <w:p w14:paraId="356E4D76" w14:textId="77777777" w:rsidR="005A2220" w:rsidRDefault="005A2220" w:rsidP="005A2220">
      <w:pPr>
        <w:rPr>
          <w:lang w:val="nl-NL"/>
        </w:rPr>
      </w:pPr>
    </w:p>
    <w:p w14:paraId="52FF8D22" w14:textId="208C4B16" w:rsidR="005A2220" w:rsidRDefault="005A2220" w:rsidP="005A2220">
      <w:pPr>
        <w:pStyle w:val="Heading1"/>
        <w:rPr>
          <w:lang w:val="nl-NL"/>
        </w:rPr>
      </w:pPr>
      <w:r>
        <w:rPr>
          <w:lang w:val="nl-NL"/>
        </w:rPr>
        <w:t>Hoe bereken ik mijn eigenwoningforfait voor 2022</w:t>
      </w:r>
    </w:p>
    <w:tbl>
      <w:tblPr>
        <w:tblW w:w="6660" w:type="dxa"/>
        <w:shd w:val="clear" w:color="auto" w:fill="FFFFFF"/>
        <w:tblCellMar>
          <w:top w:w="15" w:type="dxa"/>
          <w:left w:w="15" w:type="dxa"/>
          <w:bottom w:w="15" w:type="dxa"/>
          <w:right w:w="15" w:type="dxa"/>
        </w:tblCellMar>
        <w:tblLook w:val="04A0" w:firstRow="1" w:lastRow="0" w:firstColumn="1" w:lastColumn="0" w:noHBand="0" w:noVBand="1"/>
      </w:tblPr>
      <w:tblGrid>
        <w:gridCol w:w="1265"/>
        <w:gridCol w:w="1303"/>
        <w:gridCol w:w="4092"/>
      </w:tblGrid>
      <w:tr w:rsidR="005A2220" w:rsidRPr="005A2220" w14:paraId="734A2D3A" w14:textId="77777777" w:rsidTr="005A2220">
        <w:tc>
          <w:tcPr>
            <w:tcW w:w="0" w:type="auto"/>
            <w:gridSpan w:val="3"/>
            <w:tcBorders>
              <w:top w:val="nil"/>
              <w:left w:val="nil"/>
              <w:bottom w:val="nil"/>
              <w:right w:val="nil"/>
            </w:tcBorders>
            <w:shd w:val="clear" w:color="auto" w:fill="FFFFFF"/>
            <w:vAlign w:val="center"/>
            <w:hideMark/>
          </w:tcPr>
          <w:p w14:paraId="21B68CF4" w14:textId="77777777" w:rsidR="005A2220" w:rsidRPr="005A2220" w:rsidRDefault="005A2220" w:rsidP="005A2220">
            <w:pPr>
              <w:rPr>
                <w:b/>
                <w:bCs/>
              </w:rPr>
            </w:pPr>
            <w:r w:rsidRPr="005A2220">
              <w:rPr>
                <w:b/>
                <w:bCs/>
              </w:rPr>
              <w:t>Tabel eigenwoningforfait 2022</w:t>
            </w:r>
          </w:p>
        </w:tc>
      </w:tr>
      <w:tr w:rsidR="005A2220" w:rsidRPr="005A2220" w14:paraId="6BC11C87" w14:textId="77777777" w:rsidTr="005A2220">
        <w:tc>
          <w:tcPr>
            <w:tcW w:w="0" w:type="auto"/>
            <w:tcBorders>
              <w:top w:val="single" w:sz="6" w:space="0" w:color="CCCCCC"/>
            </w:tcBorders>
            <w:shd w:val="clear" w:color="auto" w:fill="FFFFFF"/>
            <w:hideMark/>
          </w:tcPr>
          <w:p w14:paraId="7FB5F9EF" w14:textId="77777777" w:rsidR="005A2220" w:rsidRPr="005A2220" w:rsidRDefault="005A2220" w:rsidP="005A2220">
            <w:pPr>
              <w:rPr>
                <w:b/>
                <w:bCs/>
              </w:rPr>
            </w:pPr>
            <w:r w:rsidRPr="005A2220">
              <w:rPr>
                <w:b/>
                <w:bCs/>
              </w:rPr>
              <w:t>WOZ-waarde</w:t>
            </w:r>
            <w:r w:rsidRPr="005A2220">
              <w:rPr>
                <w:b/>
                <w:bCs/>
              </w:rPr>
              <w:br/>
              <w:t>meer dan</w:t>
            </w:r>
          </w:p>
        </w:tc>
        <w:tc>
          <w:tcPr>
            <w:tcW w:w="0" w:type="auto"/>
            <w:tcBorders>
              <w:top w:val="single" w:sz="6" w:space="0" w:color="CCCCCC"/>
            </w:tcBorders>
            <w:shd w:val="clear" w:color="auto" w:fill="FFFFFF"/>
            <w:hideMark/>
          </w:tcPr>
          <w:p w14:paraId="03424D60" w14:textId="77777777" w:rsidR="005A2220" w:rsidRPr="005A2220" w:rsidRDefault="005A2220" w:rsidP="005A2220">
            <w:pPr>
              <w:rPr>
                <w:b/>
                <w:bCs/>
              </w:rPr>
            </w:pPr>
            <w:r w:rsidRPr="005A2220">
              <w:rPr>
                <w:b/>
                <w:bCs/>
              </w:rPr>
              <w:t>WOZ-waarde</w:t>
            </w:r>
            <w:r w:rsidRPr="005A2220">
              <w:rPr>
                <w:b/>
                <w:bCs/>
              </w:rPr>
              <w:br/>
              <w:t>niet meer dan</w:t>
            </w:r>
          </w:p>
        </w:tc>
        <w:tc>
          <w:tcPr>
            <w:tcW w:w="0" w:type="auto"/>
            <w:tcBorders>
              <w:top w:val="single" w:sz="6" w:space="0" w:color="CCCCCC"/>
            </w:tcBorders>
            <w:shd w:val="clear" w:color="auto" w:fill="FFFFFF"/>
            <w:hideMark/>
          </w:tcPr>
          <w:p w14:paraId="219EFF9E" w14:textId="77777777" w:rsidR="005A2220" w:rsidRPr="005A2220" w:rsidRDefault="005A2220" w:rsidP="005A2220">
            <w:pPr>
              <w:rPr>
                <w:b/>
                <w:bCs/>
              </w:rPr>
            </w:pPr>
            <w:r w:rsidRPr="005A2220">
              <w:rPr>
                <w:b/>
                <w:bCs/>
              </w:rPr>
              <w:t>Eigenwoningforfait</w:t>
            </w:r>
          </w:p>
        </w:tc>
      </w:tr>
      <w:tr w:rsidR="005A2220" w:rsidRPr="005A2220" w14:paraId="26B08F39" w14:textId="77777777" w:rsidTr="005A2220">
        <w:tc>
          <w:tcPr>
            <w:tcW w:w="0" w:type="auto"/>
            <w:tcBorders>
              <w:top w:val="single" w:sz="6" w:space="0" w:color="CCCCCC"/>
            </w:tcBorders>
            <w:shd w:val="clear" w:color="auto" w:fill="FFFFFF"/>
            <w:hideMark/>
          </w:tcPr>
          <w:p w14:paraId="6A704680" w14:textId="77777777" w:rsidR="005A2220" w:rsidRPr="005A2220" w:rsidRDefault="005A2220" w:rsidP="005A2220">
            <w:pPr>
              <w:rPr>
                <w:b/>
                <w:bCs/>
              </w:rPr>
            </w:pPr>
            <w:r w:rsidRPr="005A2220">
              <w:rPr>
                <w:b/>
                <w:bCs/>
              </w:rPr>
              <w:lastRenderedPageBreak/>
              <w:t>-</w:t>
            </w:r>
          </w:p>
        </w:tc>
        <w:tc>
          <w:tcPr>
            <w:tcW w:w="0" w:type="auto"/>
            <w:tcBorders>
              <w:top w:val="single" w:sz="6" w:space="0" w:color="CCCCCC"/>
            </w:tcBorders>
            <w:shd w:val="clear" w:color="auto" w:fill="FFFFFF"/>
            <w:hideMark/>
          </w:tcPr>
          <w:p w14:paraId="704D8612" w14:textId="77777777" w:rsidR="005A2220" w:rsidRPr="005A2220" w:rsidRDefault="005A2220" w:rsidP="005A2220">
            <w:pPr>
              <w:rPr>
                <w:b/>
                <w:bCs/>
              </w:rPr>
            </w:pPr>
            <w:r w:rsidRPr="005A2220">
              <w:rPr>
                <w:b/>
                <w:bCs/>
              </w:rPr>
              <w:t>€ 12.500</w:t>
            </w:r>
          </w:p>
        </w:tc>
        <w:tc>
          <w:tcPr>
            <w:tcW w:w="0" w:type="auto"/>
            <w:tcBorders>
              <w:top w:val="single" w:sz="6" w:space="0" w:color="CCCCCC"/>
            </w:tcBorders>
            <w:shd w:val="clear" w:color="auto" w:fill="FFFFFF"/>
            <w:hideMark/>
          </w:tcPr>
          <w:p w14:paraId="691D5E1E" w14:textId="77777777" w:rsidR="005A2220" w:rsidRPr="005A2220" w:rsidRDefault="005A2220" w:rsidP="005A2220">
            <w:r w:rsidRPr="005A2220">
              <w:t>0%</w:t>
            </w:r>
          </w:p>
        </w:tc>
      </w:tr>
      <w:tr w:rsidR="005A2220" w:rsidRPr="005A2220" w14:paraId="59C2E72D" w14:textId="77777777" w:rsidTr="005A2220">
        <w:tc>
          <w:tcPr>
            <w:tcW w:w="0" w:type="auto"/>
            <w:tcBorders>
              <w:top w:val="single" w:sz="6" w:space="0" w:color="CCCCCC"/>
            </w:tcBorders>
            <w:shd w:val="clear" w:color="auto" w:fill="FFFFFF"/>
            <w:hideMark/>
          </w:tcPr>
          <w:p w14:paraId="5E734DE1" w14:textId="77777777" w:rsidR="005A2220" w:rsidRPr="005A2220" w:rsidRDefault="005A2220" w:rsidP="005A2220">
            <w:pPr>
              <w:rPr>
                <w:b/>
                <w:bCs/>
              </w:rPr>
            </w:pPr>
            <w:r w:rsidRPr="005A2220">
              <w:rPr>
                <w:b/>
                <w:bCs/>
              </w:rPr>
              <w:t>€ 12.500</w:t>
            </w:r>
          </w:p>
        </w:tc>
        <w:tc>
          <w:tcPr>
            <w:tcW w:w="0" w:type="auto"/>
            <w:tcBorders>
              <w:top w:val="single" w:sz="6" w:space="0" w:color="CCCCCC"/>
            </w:tcBorders>
            <w:shd w:val="clear" w:color="auto" w:fill="FFFFFF"/>
            <w:hideMark/>
          </w:tcPr>
          <w:p w14:paraId="087F9838" w14:textId="77777777" w:rsidR="005A2220" w:rsidRPr="005A2220" w:rsidRDefault="005A2220" w:rsidP="005A2220">
            <w:pPr>
              <w:rPr>
                <w:b/>
                <w:bCs/>
              </w:rPr>
            </w:pPr>
            <w:r w:rsidRPr="005A2220">
              <w:rPr>
                <w:b/>
                <w:bCs/>
              </w:rPr>
              <w:t>€ 25.000</w:t>
            </w:r>
          </w:p>
        </w:tc>
        <w:tc>
          <w:tcPr>
            <w:tcW w:w="0" w:type="auto"/>
            <w:tcBorders>
              <w:top w:val="single" w:sz="6" w:space="0" w:color="CCCCCC"/>
            </w:tcBorders>
            <w:shd w:val="clear" w:color="auto" w:fill="FFFFFF"/>
            <w:hideMark/>
          </w:tcPr>
          <w:p w14:paraId="21FF49E7" w14:textId="77777777" w:rsidR="005A2220" w:rsidRPr="005A2220" w:rsidRDefault="005A2220" w:rsidP="005A2220">
            <w:r w:rsidRPr="005A2220">
              <w:t>0,15%</w:t>
            </w:r>
          </w:p>
        </w:tc>
      </w:tr>
      <w:tr w:rsidR="005A2220" w:rsidRPr="005A2220" w14:paraId="10846CD0" w14:textId="77777777" w:rsidTr="005A2220">
        <w:tc>
          <w:tcPr>
            <w:tcW w:w="0" w:type="auto"/>
            <w:tcBorders>
              <w:top w:val="single" w:sz="6" w:space="0" w:color="CCCCCC"/>
            </w:tcBorders>
            <w:shd w:val="clear" w:color="auto" w:fill="FFFFFF"/>
            <w:hideMark/>
          </w:tcPr>
          <w:p w14:paraId="252B9565" w14:textId="77777777" w:rsidR="005A2220" w:rsidRPr="005A2220" w:rsidRDefault="005A2220" w:rsidP="005A2220">
            <w:pPr>
              <w:rPr>
                <w:b/>
                <w:bCs/>
              </w:rPr>
            </w:pPr>
            <w:r w:rsidRPr="005A2220">
              <w:rPr>
                <w:b/>
                <w:bCs/>
              </w:rPr>
              <w:t>€ 25.000</w:t>
            </w:r>
          </w:p>
        </w:tc>
        <w:tc>
          <w:tcPr>
            <w:tcW w:w="0" w:type="auto"/>
            <w:tcBorders>
              <w:top w:val="single" w:sz="6" w:space="0" w:color="CCCCCC"/>
            </w:tcBorders>
            <w:shd w:val="clear" w:color="auto" w:fill="FFFFFF"/>
            <w:hideMark/>
          </w:tcPr>
          <w:p w14:paraId="140F1AB0" w14:textId="77777777" w:rsidR="005A2220" w:rsidRPr="005A2220" w:rsidRDefault="005A2220" w:rsidP="005A2220">
            <w:pPr>
              <w:rPr>
                <w:b/>
                <w:bCs/>
              </w:rPr>
            </w:pPr>
            <w:r w:rsidRPr="005A2220">
              <w:rPr>
                <w:b/>
                <w:bCs/>
              </w:rPr>
              <w:t>€ 50.000</w:t>
            </w:r>
          </w:p>
        </w:tc>
        <w:tc>
          <w:tcPr>
            <w:tcW w:w="0" w:type="auto"/>
            <w:tcBorders>
              <w:top w:val="single" w:sz="6" w:space="0" w:color="CCCCCC"/>
            </w:tcBorders>
            <w:shd w:val="clear" w:color="auto" w:fill="FFFFFF"/>
            <w:hideMark/>
          </w:tcPr>
          <w:p w14:paraId="227F80FF" w14:textId="77777777" w:rsidR="005A2220" w:rsidRPr="005A2220" w:rsidRDefault="005A2220" w:rsidP="005A2220">
            <w:r w:rsidRPr="005A2220">
              <w:t>0,25%</w:t>
            </w:r>
          </w:p>
        </w:tc>
      </w:tr>
      <w:tr w:rsidR="005A2220" w:rsidRPr="005A2220" w14:paraId="5BDEE4A8" w14:textId="77777777" w:rsidTr="005A2220">
        <w:tc>
          <w:tcPr>
            <w:tcW w:w="0" w:type="auto"/>
            <w:tcBorders>
              <w:top w:val="single" w:sz="6" w:space="0" w:color="CCCCCC"/>
            </w:tcBorders>
            <w:shd w:val="clear" w:color="auto" w:fill="FFFFFF"/>
            <w:hideMark/>
          </w:tcPr>
          <w:p w14:paraId="434F278D" w14:textId="77777777" w:rsidR="005A2220" w:rsidRPr="005A2220" w:rsidRDefault="005A2220" w:rsidP="005A2220">
            <w:pPr>
              <w:rPr>
                <w:b/>
                <w:bCs/>
              </w:rPr>
            </w:pPr>
            <w:r w:rsidRPr="005A2220">
              <w:rPr>
                <w:b/>
                <w:bCs/>
              </w:rPr>
              <w:t>€ 50.000</w:t>
            </w:r>
          </w:p>
        </w:tc>
        <w:tc>
          <w:tcPr>
            <w:tcW w:w="0" w:type="auto"/>
            <w:tcBorders>
              <w:top w:val="single" w:sz="6" w:space="0" w:color="CCCCCC"/>
            </w:tcBorders>
            <w:shd w:val="clear" w:color="auto" w:fill="FFFFFF"/>
            <w:hideMark/>
          </w:tcPr>
          <w:p w14:paraId="4EAD2AB5" w14:textId="77777777" w:rsidR="005A2220" w:rsidRPr="005A2220" w:rsidRDefault="005A2220" w:rsidP="005A2220">
            <w:pPr>
              <w:rPr>
                <w:b/>
                <w:bCs/>
              </w:rPr>
            </w:pPr>
            <w:r w:rsidRPr="005A2220">
              <w:rPr>
                <w:b/>
                <w:bCs/>
              </w:rPr>
              <w:t>€ 75.000</w:t>
            </w:r>
          </w:p>
        </w:tc>
        <w:tc>
          <w:tcPr>
            <w:tcW w:w="0" w:type="auto"/>
            <w:tcBorders>
              <w:top w:val="single" w:sz="6" w:space="0" w:color="CCCCCC"/>
            </w:tcBorders>
            <w:shd w:val="clear" w:color="auto" w:fill="FFFFFF"/>
            <w:hideMark/>
          </w:tcPr>
          <w:p w14:paraId="644C3D77" w14:textId="77777777" w:rsidR="005A2220" w:rsidRPr="005A2220" w:rsidRDefault="005A2220" w:rsidP="005A2220">
            <w:r w:rsidRPr="005A2220">
              <w:t>0,35%</w:t>
            </w:r>
          </w:p>
        </w:tc>
      </w:tr>
      <w:tr w:rsidR="005A2220" w:rsidRPr="005A2220" w14:paraId="5EFF4962" w14:textId="77777777" w:rsidTr="005A2220">
        <w:tc>
          <w:tcPr>
            <w:tcW w:w="0" w:type="auto"/>
            <w:tcBorders>
              <w:top w:val="single" w:sz="6" w:space="0" w:color="CCCCCC"/>
            </w:tcBorders>
            <w:shd w:val="clear" w:color="auto" w:fill="FFFFFF"/>
            <w:hideMark/>
          </w:tcPr>
          <w:p w14:paraId="10F6E67D" w14:textId="77777777" w:rsidR="005A2220" w:rsidRPr="005A2220" w:rsidRDefault="005A2220" w:rsidP="005A2220">
            <w:pPr>
              <w:rPr>
                <w:b/>
                <w:bCs/>
              </w:rPr>
            </w:pPr>
            <w:r w:rsidRPr="005A2220">
              <w:rPr>
                <w:b/>
                <w:bCs/>
              </w:rPr>
              <w:t>€ 75.000</w:t>
            </w:r>
          </w:p>
        </w:tc>
        <w:tc>
          <w:tcPr>
            <w:tcW w:w="0" w:type="auto"/>
            <w:tcBorders>
              <w:top w:val="single" w:sz="6" w:space="0" w:color="CCCCCC"/>
            </w:tcBorders>
            <w:shd w:val="clear" w:color="auto" w:fill="FFFFFF"/>
            <w:hideMark/>
          </w:tcPr>
          <w:p w14:paraId="6AF4FAA3" w14:textId="77777777" w:rsidR="005A2220" w:rsidRPr="005A2220" w:rsidRDefault="005A2220" w:rsidP="005A2220">
            <w:pPr>
              <w:rPr>
                <w:b/>
                <w:bCs/>
              </w:rPr>
            </w:pPr>
            <w:r w:rsidRPr="005A2220">
              <w:rPr>
                <w:b/>
                <w:bCs/>
              </w:rPr>
              <w:t>€ 1.130.000</w:t>
            </w:r>
          </w:p>
        </w:tc>
        <w:tc>
          <w:tcPr>
            <w:tcW w:w="0" w:type="auto"/>
            <w:tcBorders>
              <w:top w:val="single" w:sz="6" w:space="0" w:color="CCCCCC"/>
            </w:tcBorders>
            <w:shd w:val="clear" w:color="auto" w:fill="FFFFFF"/>
            <w:hideMark/>
          </w:tcPr>
          <w:p w14:paraId="53402604" w14:textId="77777777" w:rsidR="005A2220" w:rsidRPr="005A2220" w:rsidRDefault="005A2220" w:rsidP="005A2220">
            <w:r w:rsidRPr="005A2220">
              <w:t>0,45%</w:t>
            </w:r>
          </w:p>
        </w:tc>
      </w:tr>
      <w:tr w:rsidR="005A2220" w:rsidRPr="005A2220" w14:paraId="04B8BCC9" w14:textId="77777777" w:rsidTr="005A2220">
        <w:tc>
          <w:tcPr>
            <w:tcW w:w="0" w:type="auto"/>
            <w:tcBorders>
              <w:top w:val="single" w:sz="6" w:space="0" w:color="CCCCCC"/>
            </w:tcBorders>
            <w:shd w:val="clear" w:color="auto" w:fill="FFFFFF"/>
            <w:hideMark/>
          </w:tcPr>
          <w:p w14:paraId="02AF1DF4" w14:textId="77777777" w:rsidR="005A2220" w:rsidRPr="005A2220" w:rsidRDefault="005A2220" w:rsidP="005A2220">
            <w:pPr>
              <w:rPr>
                <w:b/>
                <w:bCs/>
              </w:rPr>
            </w:pPr>
            <w:r w:rsidRPr="005A2220">
              <w:rPr>
                <w:b/>
                <w:bCs/>
              </w:rPr>
              <w:t>€ 1.130.000</w:t>
            </w:r>
          </w:p>
        </w:tc>
        <w:tc>
          <w:tcPr>
            <w:tcW w:w="0" w:type="auto"/>
            <w:tcBorders>
              <w:top w:val="single" w:sz="6" w:space="0" w:color="CCCCCC"/>
            </w:tcBorders>
            <w:shd w:val="clear" w:color="auto" w:fill="FFFFFF"/>
            <w:hideMark/>
          </w:tcPr>
          <w:p w14:paraId="131CDBF5" w14:textId="77777777" w:rsidR="005A2220" w:rsidRPr="005A2220" w:rsidRDefault="005A2220" w:rsidP="005A2220">
            <w:pPr>
              <w:rPr>
                <w:b/>
                <w:bCs/>
              </w:rPr>
            </w:pPr>
            <w:r w:rsidRPr="005A2220">
              <w:rPr>
                <w:b/>
                <w:bCs/>
              </w:rPr>
              <w:t>-</w:t>
            </w:r>
          </w:p>
        </w:tc>
        <w:tc>
          <w:tcPr>
            <w:tcW w:w="0" w:type="auto"/>
            <w:tcBorders>
              <w:top w:val="single" w:sz="6" w:space="0" w:color="CCCCCC"/>
            </w:tcBorders>
            <w:shd w:val="clear" w:color="auto" w:fill="FFFFFF"/>
            <w:hideMark/>
          </w:tcPr>
          <w:p w14:paraId="552EEFF7" w14:textId="77777777" w:rsidR="005A2220" w:rsidRPr="005A2220" w:rsidRDefault="005A2220" w:rsidP="005A2220">
            <w:r w:rsidRPr="005A2220">
              <w:t>€ 5.085 + 2,35% van de waarde van de woning boven € 1.130.000</w:t>
            </w:r>
          </w:p>
        </w:tc>
      </w:tr>
    </w:tbl>
    <w:p w14:paraId="1683EE72" w14:textId="77777777" w:rsidR="005A2220" w:rsidRDefault="005A2220" w:rsidP="005A2220"/>
    <w:p w14:paraId="3374C16F" w14:textId="5A9AA4B2" w:rsidR="005A2220" w:rsidRPr="005A2220" w:rsidRDefault="005A2220" w:rsidP="005A2220">
      <w:pPr>
        <w:rPr>
          <w:lang w:val="nl-NL"/>
        </w:rPr>
      </w:pPr>
      <w:r>
        <w:rPr>
          <w:lang w:val="nl-NL"/>
        </w:rPr>
        <w:t>Voor 2023</w:t>
      </w:r>
    </w:p>
    <w:p w14:paraId="508971E9" w14:textId="77777777" w:rsidR="005A2220" w:rsidRPr="005A2220" w:rsidRDefault="005A2220" w:rsidP="005A2220"/>
    <w:p w14:paraId="3D7392E2" w14:textId="2874A762" w:rsidR="005A2220" w:rsidRPr="005A2220" w:rsidRDefault="005A2220" w:rsidP="005A2220">
      <w:pPr>
        <w:pStyle w:val="Heading1"/>
        <w:rPr>
          <w:lang w:val="nl-NL"/>
        </w:rPr>
      </w:pPr>
      <w:r>
        <w:rPr>
          <w:lang w:val="nl-NL"/>
        </w:rPr>
        <w:t xml:space="preserve">Heb je een voorbeeld voor het berekenen van </w:t>
      </w:r>
      <w:proofErr w:type="gramStart"/>
      <w:r>
        <w:rPr>
          <w:lang w:val="nl-NL"/>
        </w:rPr>
        <w:t>de eigenwoningforfait</w:t>
      </w:r>
      <w:proofErr w:type="gramEnd"/>
      <w:r>
        <w:rPr>
          <w:lang w:val="nl-NL"/>
        </w:rPr>
        <w:t xml:space="preserve"> in 2022</w:t>
      </w:r>
    </w:p>
    <w:p w14:paraId="15D6B85A" w14:textId="77777777" w:rsidR="005A2220" w:rsidRDefault="005A2220" w:rsidP="005A2220">
      <w:r w:rsidRPr="005A2220">
        <w:t>De WOZ-waarde van uw eigen woning is: € 280.000. Het percentage waarmee u het eigenwoningforfait berekent is: 0,45%. De berekening van uw eigenwoningforfait is dan als volgt: € 280.000 x 0,0045 = € 1.260.</w:t>
      </w:r>
    </w:p>
    <w:p w14:paraId="052032B2" w14:textId="77777777" w:rsidR="005A2220" w:rsidRDefault="005A2220" w:rsidP="005A2220"/>
    <w:p w14:paraId="3D8743B9" w14:textId="67C60B85" w:rsidR="005A2220" w:rsidRDefault="005A2220" w:rsidP="005A2220">
      <w:pPr>
        <w:pStyle w:val="Heading1"/>
        <w:rPr>
          <w:lang w:val="nl-NL"/>
        </w:rPr>
      </w:pPr>
      <w:r>
        <w:rPr>
          <w:lang w:val="nl-NL"/>
        </w:rPr>
        <w:t>Hoe bereken ik mijn eigenwoningforfait voor 2023?</w:t>
      </w:r>
    </w:p>
    <w:tbl>
      <w:tblPr>
        <w:tblW w:w="6660" w:type="dxa"/>
        <w:shd w:val="clear" w:color="auto" w:fill="FFFFFF"/>
        <w:tblCellMar>
          <w:top w:w="15" w:type="dxa"/>
          <w:left w:w="15" w:type="dxa"/>
          <w:bottom w:w="15" w:type="dxa"/>
          <w:right w:w="15" w:type="dxa"/>
        </w:tblCellMar>
        <w:tblLook w:val="04A0" w:firstRow="1" w:lastRow="0" w:firstColumn="1" w:lastColumn="0" w:noHBand="0" w:noVBand="1"/>
      </w:tblPr>
      <w:tblGrid>
        <w:gridCol w:w="1265"/>
        <w:gridCol w:w="1303"/>
        <w:gridCol w:w="4092"/>
      </w:tblGrid>
      <w:tr w:rsidR="005A2220" w:rsidRPr="005A2220" w14:paraId="34E14F54" w14:textId="77777777" w:rsidTr="005A2220">
        <w:tc>
          <w:tcPr>
            <w:tcW w:w="0" w:type="auto"/>
            <w:gridSpan w:val="3"/>
            <w:tcBorders>
              <w:top w:val="nil"/>
              <w:left w:val="nil"/>
              <w:bottom w:val="nil"/>
              <w:right w:val="nil"/>
            </w:tcBorders>
            <w:shd w:val="clear" w:color="auto" w:fill="FFFFFF"/>
            <w:vAlign w:val="center"/>
            <w:hideMark/>
          </w:tcPr>
          <w:p w14:paraId="17766A86" w14:textId="77777777" w:rsidR="005A2220" w:rsidRPr="005A2220" w:rsidRDefault="005A2220" w:rsidP="005A2220">
            <w:pPr>
              <w:rPr>
                <w:b/>
                <w:bCs/>
              </w:rPr>
            </w:pPr>
            <w:r w:rsidRPr="005A2220">
              <w:rPr>
                <w:b/>
                <w:bCs/>
              </w:rPr>
              <w:t>Tabel eigenwoningforfait 2023</w:t>
            </w:r>
          </w:p>
        </w:tc>
      </w:tr>
      <w:tr w:rsidR="005A2220" w:rsidRPr="005A2220" w14:paraId="5371FDD1" w14:textId="77777777" w:rsidTr="005A2220">
        <w:tc>
          <w:tcPr>
            <w:tcW w:w="0" w:type="auto"/>
            <w:tcBorders>
              <w:top w:val="single" w:sz="6" w:space="0" w:color="CCCCCC"/>
            </w:tcBorders>
            <w:shd w:val="clear" w:color="auto" w:fill="FFFFFF"/>
            <w:hideMark/>
          </w:tcPr>
          <w:p w14:paraId="42AD0948" w14:textId="77777777" w:rsidR="005A2220" w:rsidRPr="005A2220" w:rsidRDefault="005A2220" w:rsidP="005A2220">
            <w:pPr>
              <w:rPr>
                <w:b/>
                <w:bCs/>
              </w:rPr>
            </w:pPr>
            <w:r w:rsidRPr="005A2220">
              <w:rPr>
                <w:b/>
                <w:bCs/>
              </w:rPr>
              <w:t>WOZ-waarde</w:t>
            </w:r>
            <w:r w:rsidRPr="005A2220">
              <w:rPr>
                <w:b/>
                <w:bCs/>
              </w:rPr>
              <w:br/>
              <w:t>meer dan</w:t>
            </w:r>
          </w:p>
        </w:tc>
        <w:tc>
          <w:tcPr>
            <w:tcW w:w="0" w:type="auto"/>
            <w:tcBorders>
              <w:top w:val="single" w:sz="6" w:space="0" w:color="CCCCCC"/>
            </w:tcBorders>
            <w:shd w:val="clear" w:color="auto" w:fill="FFFFFF"/>
            <w:hideMark/>
          </w:tcPr>
          <w:p w14:paraId="0349D8BD" w14:textId="77777777" w:rsidR="005A2220" w:rsidRPr="005A2220" w:rsidRDefault="005A2220" w:rsidP="005A2220">
            <w:pPr>
              <w:rPr>
                <w:b/>
                <w:bCs/>
              </w:rPr>
            </w:pPr>
            <w:r w:rsidRPr="005A2220">
              <w:rPr>
                <w:b/>
                <w:bCs/>
              </w:rPr>
              <w:t>WOZ-waarde</w:t>
            </w:r>
            <w:r w:rsidRPr="005A2220">
              <w:rPr>
                <w:b/>
                <w:bCs/>
              </w:rPr>
              <w:br/>
              <w:t>niet meer dan</w:t>
            </w:r>
          </w:p>
        </w:tc>
        <w:tc>
          <w:tcPr>
            <w:tcW w:w="0" w:type="auto"/>
            <w:tcBorders>
              <w:top w:val="single" w:sz="6" w:space="0" w:color="CCCCCC"/>
            </w:tcBorders>
            <w:shd w:val="clear" w:color="auto" w:fill="FFFFFF"/>
            <w:hideMark/>
          </w:tcPr>
          <w:p w14:paraId="430C8C5F" w14:textId="77777777" w:rsidR="005A2220" w:rsidRPr="005A2220" w:rsidRDefault="005A2220" w:rsidP="005A2220">
            <w:pPr>
              <w:rPr>
                <w:b/>
                <w:bCs/>
              </w:rPr>
            </w:pPr>
            <w:r w:rsidRPr="005A2220">
              <w:rPr>
                <w:b/>
                <w:bCs/>
              </w:rPr>
              <w:t>Eigenwoningforfait</w:t>
            </w:r>
          </w:p>
        </w:tc>
      </w:tr>
      <w:tr w:rsidR="005A2220" w:rsidRPr="005A2220" w14:paraId="6BC245E1" w14:textId="77777777" w:rsidTr="005A2220">
        <w:tc>
          <w:tcPr>
            <w:tcW w:w="0" w:type="auto"/>
            <w:tcBorders>
              <w:top w:val="single" w:sz="6" w:space="0" w:color="CCCCCC"/>
            </w:tcBorders>
            <w:shd w:val="clear" w:color="auto" w:fill="FFFFFF"/>
            <w:hideMark/>
          </w:tcPr>
          <w:p w14:paraId="57231B95" w14:textId="77777777" w:rsidR="005A2220" w:rsidRPr="005A2220" w:rsidRDefault="005A2220" w:rsidP="005A2220">
            <w:pPr>
              <w:rPr>
                <w:b/>
                <w:bCs/>
              </w:rPr>
            </w:pPr>
            <w:r w:rsidRPr="005A2220">
              <w:rPr>
                <w:b/>
                <w:bCs/>
              </w:rPr>
              <w:t>-</w:t>
            </w:r>
          </w:p>
        </w:tc>
        <w:tc>
          <w:tcPr>
            <w:tcW w:w="0" w:type="auto"/>
            <w:tcBorders>
              <w:top w:val="single" w:sz="6" w:space="0" w:color="CCCCCC"/>
            </w:tcBorders>
            <w:shd w:val="clear" w:color="auto" w:fill="FFFFFF"/>
            <w:hideMark/>
          </w:tcPr>
          <w:p w14:paraId="78E6091A" w14:textId="77777777" w:rsidR="005A2220" w:rsidRPr="005A2220" w:rsidRDefault="005A2220" w:rsidP="005A2220">
            <w:pPr>
              <w:rPr>
                <w:b/>
                <w:bCs/>
              </w:rPr>
            </w:pPr>
            <w:r w:rsidRPr="005A2220">
              <w:rPr>
                <w:b/>
                <w:bCs/>
              </w:rPr>
              <w:t>€ 12.500</w:t>
            </w:r>
          </w:p>
        </w:tc>
        <w:tc>
          <w:tcPr>
            <w:tcW w:w="0" w:type="auto"/>
            <w:tcBorders>
              <w:top w:val="single" w:sz="6" w:space="0" w:color="CCCCCC"/>
            </w:tcBorders>
            <w:shd w:val="clear" w:color="auto" w:fill="FFFFFF"/>
            <w:hideMark/>
          </w:tcPr>
          <w:p w14:paraId="2BF832D1" w14:textId="77777777" w:rsidR="005A2220" w:rsidRPr="005A2220" w:rsidRDefault="005A2220" w:rsidP="005A2220">
            <w:r w:rsidRPr="005A2220">
              <w:t>0%</w:t>
            </w:r>
          </w:p>
        </w:tc>
      </w:tr>
      <w:tr w:rsidR="005A2220" w:rsidRPr="005A2220" w14:paraId="47CBD57C" w14:textId="77777777" w:rsidTr="005A2220">
        <w:tc>
          <w:tcPr>
            <w:tcW w:w="0" w:type="auto"/>
            <w:tcBorders>
              <w:top w:val="single" w:sz="6" w:space="0" w:color="CCCCCC"/>
            </w:tcBorders>
            <w:shd w:val="clear" w:color="auto" w:fill="FFFFFF"/>
            <w:hideMark/>
          </w:tcPr>
          <w:p w14:paraId="16FFAD4B" w14:textId="77777777" w:rsidR="005A2220" w:rsidRPr="005A2220" w:rsidRDefault="005A2220" w:rsidP="005A2220">
            <w:pPr>
              <w:rPr>
                <w:b/>
                <w:bCs/>
              </w:rPr>
            </w:pPr>
            <w:r w:rsidRPr="005A2220">
              <w:rPr>
                <w:b/>
                <w:bCs/>
              </w:rPr>
              <w:t>€ 12.500</w:t>
            </w:r>
          </w:p>
        </w:tc>
        <w:tc>
          <w:tcPr>
            <w:tcW w:w="0" w:type="auto"/>
            <w:tcBorders>
              <w:top w:val="single" w:sz="6" w:space="0" w:color="CCCCCC"/>
            </w:tcBorders>
            <w:shd w:val="clear" w:color="auto" w:fill="FFFFFF"/>
            <w:hideMark/>
          </w:tcPr>
          <w:p w14:paraId="69A7E6F1" w14:textId="77777777" w:rsidR="005A2220" w:rsidRPr="005A2220" w:rsidRDefault="005A2220" w:rsidP="005A2220">
            <w:pPr>
              <w:rPr>
                <w:b/>
                <w:bCs/>
              </w:rPr>
            </w:pPr>
            <w:r w:rsidRPr="005A2220">
              <w:rPr>
                <w:b/>
                <w:bCs/>
              </w:rPr>
              <w:t>€ 25.000</w:t>
            </w:r>
          </w:p>
        </w:tc>
        <w:tc>
          <w:tcPr>
            <w:tcW w:w="0" w:type="auto"/>
            <w:tcBorders>
              <w:top w:val="single" w:sz="6" w:space="0" w:color="CCCCCC"/>
            </w:tcBorders>
            <w:shd w:val="clear" w:color="auto" w:fill="FFFFFF"/>
            <w:hideMark/>
          </w:tcPr>
          <w:p w14:paraId="69539D71" w14:textId="77777777" w:rsidR="005A2220" w:rsidRPr="005A2220" w:rsidRDefault="005A2220" w:rsidP="005A2220">
            <w:r w:rsidRPr="005A2220">
              <w:t>0,10%</w:t>
            </w:r>
          </w:p>
        </w:tc>
      </w:tr>
      <w:tr w:rsidR="005A2220" w:rsidRPr="005A2220" w14:paraId="0BD8A76D" w14:textId="77777777" w:rsidTr="005A2220">
        <w:tc>
          <w:tcPr>
            <w:tcW w:w="0" w:type="auto"/>
            <w:tcBorders>
              <w:top w:val="single" w:sz="6" w:space="0" w:color="CCCCCC"/>
            </w:tcBorders>
            <w:shd w:val="clear" w:color="auto" w:fill="FFFFFF"/>
            <w:hideMark/>
          </w:tcPr>
          <w:p w14:paraId="71C9E34A" w14:textId="77777777" w:rsidR="005A2220" w:rsidRPr="005A2220" w:rsidRDefault="005A2220" w:rsidP="005A2220">
            <w:pPr>
              <w:rPr>
                <w:b/>
                <w:bCs/>
              </w:rPr>
            </w:pPr>
            <w:r w:rsidRPr="005A2220">
              <w:rPr>
                <w:b/>
                <w:bCs/>
              </w:rPr>
              <w:t>€ 25.000</w:t>
            </w:r>
          </w:p>
        </w:tc>
        <w:tc>
          <w:tcPr>
            <w:tcW w:w="0" w:type="auto"/>
            <w:tcBorders>
              <w:top w:val="single" w:sz="6" w:space="0" w:color="CCCCCC"/>
            </w:tcBorders>
            <w:shd w:val="clear" w:color="auto" w:fill="FFFFFF"/>
            <w:hideMark/>
          </w:tcPr>
          <w:p w14:paraId="692187A4" w14:textId="77777777" w:rsidR="005A2220" w:rsidRPr="005A2220" w:rsidRDefault="005A2220" w:rsidP="005A2220">
            <w:pPr>
              <w:rPr>
                <w:b/>
                <w:bCs/>
              </w:rPr>
            </w:pPr>
            <w:r w:rsidRPr="005A2220">
              <w:rPr>
                <w:b/>
                <w:bCs/>
              </w:rPr>
              <w:t>€ 50.000</w:t>
            </w:r>
          </w:p>
        </w:tc>
        <w:tc>
          <w:tcPr>
            <w:tcW w:w="0" w:type="auto"/>
            <w:tcBorders>
              <w:top w:val="single" w:sz="6" w:space="0" w:color="CCCCCC"/>
            </w:tcBorders>
            <w:shd w:val="clear" w:color="auto" w:fill="FFFFFF"/>
            <w:hideMark/>
          </w:tcPr>
          <w:p w14:paraId="465D7EDC" w14:textId="77777777" w:rsidR="005A2220" w:rsidRPr="005A2220" w:rsidRDefault="005A2220" w:rsidP="005A2220">
            <w:r w:rsidRPr="005A2220">
              <w:t>0,20%</w:t>
            </w:r>
          </w:p>
        </w:tc>
      </w:tr>
      <w:tr w:rsidR="005A2220" w:rsidRPr="005A2220" w14:paraId="7C677E04" w14:textId="77777777" w:rsidTr="005A2220">
        <w:tc>
          <w:tcPr>
            <w:tcW w:w="0" w:type="auto"/>
            <w:tcBorders>
              <w:top w:val="single" w:sz="6" w:space="0" w:color="CCCCCC"/>
            </w:tcBorders>
            <w:shd w:val="clear" w:color="auto" w:fill="FFFFFF"/>
            <w:hideMark/>
          </w:tcPr>
          <w:p w14:paraId="119BAA7C" w14:textId="77777777" w:rsidR="005A2220" w:rsidRPr="005A2220" w:rsidRDefault="005A2220" w:rsidP="005A2220">
            <w:pPr>
              <w:rPr>
                <w:b/>
                <w:bCs/>
              </w:rPr>
            </w:pPr>
            <w:r w:rsidRPr="005A2220">
              <w:rPr>
                <w:b/>
                <w:bCs/>
              </w:rPr>
              <w:t>€ 50.000</w:t>
            </w:r>
          </w:p>
        </w:tc>
        <w:tc>
          <w:tcPr>
            <w:tcW w:w="0" w:type="auto"/>
            <w:tcBorders>
              <w:top w:val="single" w:sz="6" w:space="0" w:color="CCCCCC"/>
            </w:tcBorders>
            <w:shd w:val="clear" w:color="auto" w:fill="FFFFFF"/>
            <w:hideMark/>
          </w:tcPr>
          <w:p w14:paraId="1BE81F21" w14:textId="77777777" w:rsidR="005A2220" w:rsidRPr="005A2220" w:rsidRDefault="005A2220" w:rsidP="005A2220">
            <w:pPr>
              <w:rPr>
                <w:b/>
                <w:bCs/>
              </w:rPr>
            </w:pPr>
            <w:r w:rsidRPr="005A2220">
              <w:rPr>
                <w:b/>
                <w:bCs/>
              </w:rPr>
              <w:t>€ 75.000</w:t>
            </w:r>
          </w:p>
        </w:tc>
        <w:tc>
          <w:tcPr>
            <w:tcW w:w="0" w:type="auto"/>
            <w:tcBorders>
              <w:top w:val="single" w:sz="6" w:space="0" w:color="CCCCCC"/>
            </w:tcBorders>
            <w:shd w:val="clear" w:color="auto" w:fill="FFFFFF"/>
            <w:hideMark/>
          </w:tcPr>
          <w:p w14:paraId="32FF04CA" w14:textId="77777777" w:rsidR="005A2220" w:rsidRPr="005A2220" w:rsidRDefault="005A2220" w:rsidP="005A2220">
            <w:r w:rsidRPr="005A2220">
              <w:t>0,25%</w:t>
            </w:r>
          </w:p>
        </w:tc>
      </w:tr>
      <w:tr w:rsidR="005A2220" w:rsidRPr="005A2220" w14:paraId="5337C3B2" w14:textId="77777777" w:rsidTr="005A2220">
        <w:tc>
          <w:tcPr>
            <w:tcW w:w="0" w:type="auto"/>
            <w:tcBorders>
              <w:top w:val="single" w:sz="6" w:space="0" w:color="CCCCCC"/>
            </w:tcBorders>
            <w:shd w:val="clear" w:color="auto" w:fill="FFFFFF"/>
            <w:hideMark/>
          </w:tcPr>
          <w:p w14:paraId="295A47FB" w14:textId="77777777" w:rsidR="005A2220" w:rsidRPr="005A2220" w:rsidRDefault="005A2220" w:rsidP="005A2220">
            <w:pPr>
              <w:rPr>
                <w:b/>
                <w:bCs/>
              </w:rPr>
            </w:pPr>
            <w:r w:rsidRPr="005A2220">
              <w:rPr>
                <w:b/>
                <w:bCs/>
              </w:rPr>
              <w:t>€ 75.000</w:t>
            </w:r>
          </w:p>
        </w:tc>
        <w:tc>
          <w:tcPr>
            <w:tcW w:w="0" w:type="auto"/>
            <w:tcBorders>
              <w:top w:val="single" w:sz="6" w:space="0" w:color="CCCCCC"/>
            </w:tcBorders>
            <w:shd w:val="clear" w:color="auto" w:fill="FFFFFF"/>
            <w:hideMark/>
          </w:tcPr>
          <w:p w14:paraId="07882AA6" w14:textId="77777777" w:rsidR="005A2220" w:rsidRPr="005A2220" w:rsidRDefault="005A2220" w:rsidP="005A2220">
            <w:pPr>
              <w:rPr>
                <w:b/>
                <w:bCs/>
              </w:rPr>
            </w:pPr>
            <w:r w:rsidRPr="005A2220">
              <w:rPr>
                <w:b/>
                <w:bCs/>
              </w:rPr>
              <w:t>€ 1.200.000</w:t>
            </w:r>
          </w:p>
        </w:tc>
        <w:tc>
          <w:tcPr>
            <w:tcW w:w="0" w:type="auto"/>
            <w:tcBorders>
              <w:top w:val="single" w:sz="6" w:space="0" w:color="CCCCCC"/>
            </w:tcBorders>
            <w:shd w:val="clear" w:color="auto" w:fill="FFFFFF"/>
            <w:hideMark/>
          </w:tcPr>
          <w:p w14:paraId="0DD8DA34" w14:textId="77777777" w:rsidR="005A2220" w:rsidRPr="005A2220" w:rsidRDefault="005A2220" w:rsidP="005A2220">
            <w:r w:rsidRPr="005A2220">
              <w:t>0,35%</w:t>
            </w:r>
          </w:p>
        </w:tc>
      </w:tr>
      <w:tr w:rsidR="005A2220" w:rsidRPr="005A2220" w14:paraId="319A2AA4" w14:textId="77777777" w:rsidTr="005A2220">
        <w:tc>
          <w:tcPr>
            <w:tcW w:w="0" w:type="auto"/>
            <w:tcBorders>
              <w:top w:val="single" w:sz="6" w:space="0" w:color="CCCCCC"/>
            </w:tcBorders>
            <w:shd w:val="clear" w:color="auto" w:fill="FFFFFF"/>
            <w:hideMark/>
          </w:tcPr>
          <w:p w14:paraId="1D5B7675" w14:textId="77777777" w:rsidR="005A2220" w:rsidRPr="005A2220" w:rsidRDefault="005A2220" w:rsidP="005A2220">
            <w:pPr>
              <w:rPr>
                <w:b/>
                <w:bCs/>
              </w:rPr>
            </w:pPr>
            <w:r w:rsidRPr="005A2220">
              <w:rPr>
                <w:b/>
                <w:bCs/>
              </w:rPr>
              <w:t>€ 1.200.000</w:t>
            </w:r>
          </w:p>
        </w:tc>
        <w:tc>
          <w:tcPr>
            <w:tcW w:w="0" w:type="auto"/>
            <w:tcBorders>
              <w:top w:val="single" w:sz="6" w:space="0" w:color="CCCCCC"/>
            </w:tcBorders>
            <w:shd w:val="clear" w:color="auto" w:fill="FFFFFF"/>
            <w:hideMark/>
          </w:tcPr>
          <w:p w14:paraId="58DC2478" w14:textId="77777777" w:rsidR="005A2220" w:rsidRPr="005A2220" w:rsidRDefault="005A2220" w:rsidP="005A2220">
            <w:pPr>
              <w:rPr>
                <w:b/>
                <w:bCs/>
              </w:rPr>
            </w:pPr>
            <w:r w:rsidRPr="005A2220">
              <w:rPr>
                <w:b/>
                <w:bCs/>
              </w:rPr>
              <w:t>-</w:t>
            </w:r>
          </w:p>
        </w:tc>
        <w:tc>
          <w:tcPr>
            <w:tcW w:w="0" w:type="auto"/>
            <w:tcBorders>
              <w:top w:val="single" w:sz="6" w:space="0" w:color="CCCCCC"/>
            </w:tcBorders>
            <w:shd w:val="clear" w:color="auto" w:fill="FFFFFF"/>
            <w:hideMark/>
          </w:tcPr>
          <w:p w14:paraId="106FF1C1" w14:textId="77777777" w:rsidR="005A2220" w:rsidRPr="005A2220" w:rsidRDefault="005A2220" w:rsidP="005A2220">
            <w:r w:rsidRPr="005A2220">
              <w:t>€ 4.200 + 2,35% van de waarde van de woning boven € 1.200.000</w:t>
            </w:r>
          </w:p>
        </w:tc>
      </w:tr>
    </w:tbl>
    <w:p w14:paraId="4A780E35" w14:textId="77777777" w:rsidR="005A2220" w:rsidRPr="005A2220" w:rsidRDefault="005A2220" w:rsidP="005A2220"/>
    <w:p w14:paraId="735CB5ED" w14:textId="77777777" w:rsidR="005A2220" w:rsidRPr="00A035A4" w:rsidRDefault="005A2220" w:rsidP="00A035A4"/>
    <w:p w14:paraId="140AEEB0" w14:textId="77777777" w:rsidR="00A035A4" w:rsidRDefault="00A035A4">
      <w:pPr>
        <w:rPr>
          <w:lang w:val="nl-NL"/>
        </w:rPr>
      </w:pPr>
    </w:p>
    <w:p w14:paraId="271AA5C8" w14:textId="04672C67" w:rsidR="00A035A4" w:rsidRPr="00A035A4" w:rsidRDefault="00A035A4">
      <w:pPr>
        <w:rPr>
          <w:b/>
          <w:bCs/>
          <w:lang w:val="nl-NL"/>
        </w:rPr>
      </w:pPr>
      <w:r>
        <w:rPr>
          <w:b/>
          <w:bCs/>
          <w:lang w:val="nl-NL"/>
        </w:rPr>
        <w:t>Voor het eerst een woning kopen.</w:t>
      </w:r>
    </w:p>
    <w:p w14:paraId="35B01EF6" w14:textId="77777777" w:rsidR="00A035A4" w:rsidRDefault="00A035A4">
      <w:pPr>
        <w:rPr>
          <w:lang w:val="nl-NL"/>
        </w:rPr>
      </w:pPr>
    </w:p>
    <w:p w14:paraId="6BB357D2" w14:textId="17F0B1D9" w:rsidR="00A035A4" w:rsidRDefault="00A035A4">
      <w:pPr>
        <w:rPr>
          <w:lang w:val="nl-NL"/>
        </w:rPr>
      </w:pPr>
      <w:r w:rsidRPr="00A035A4">
        <w:rPr>
          <w:lang w:val="nl-NL"/>
        </w:rPr>
        <w:t>Als u voor het eerst een eigen woning koopt, verandert het bedrag waarover u inkomstenbelasting betaalt. U hebt namelijk recht op aftrek van (hypotheek)rente en van bepaalde eenmalige kosten.</w:t>
      </w:r>
    </w:p>
    <w:p w14:paraId="3CE6B190" w14:textId="6970C71E" w:rsidR="005A2220" w:rsidRDefault="005A2220">
      <w:r w:rsidRPr="005A2220">
        <w:t>Dan mag u in uw aangifte inkomstenbelasting (hypotheek)rente en andere kosten aftrekken. Ook moet u jaarlijks een bedrag bij uw inkomen tellen: het eigenwoningforfait.</w:t>
      </w:r>
    </w:p>
    <w:p w14:paraId="77698C24" w14:textId="77777777" w:rsidR="005A2220" w:rsidRDefault="005A2220"/>
    <w:p w14:paraId="4C8989B7" w14:textId="7AE2AE89" w:rsidR="005A2220" w:rsidRDefault="005A2220" w:rsidP="005A2220">
      <w:pPr>
        <w:pStyle w:val="Heading1"/>
        <w:rPr>
          <w:lang w:val="nl-NL"/>
        </w:rPr>
      </w:pPr>
      <w:r>
        <w:rPr>
          <w:lang w:val="nl-NL"/>
        </w:rPr>
        <w:lastRenderedPageBreak/>
        <w:t>Wat mag ik in aftrek brengen bij de aankoop van mijn eerste woning?</w:t>
      </w:r>
    </w:p>
    <w:p w14:paraId="180ECB3E" w14:textId="77777777" w:rsidR="005A2220" w:rsidRDefault="005A2220" w:rsidP="005A2220">
      <w:pPr>
        <w:rPr>
          <w:lang w:val="nl-NL"/>
        </w:rPr>
      </w:pPr>
    </w:p>
    <w:p w14:paraId="7B5CCD9B" w14:textId="5F9BCD7A" w:rsidR="005A2220" w:rsidRPr="005A2220" w:rsidRDefault="005A2220" w:rsidP="005A2220">
      <w:pPr>
        <w:rPr>
          <w:lang w:val="nl-NL"/>
        </w:rPr>
      </w:pPr>
      <w:r w:rsidRPr="005A2220">
        <w:t>Als u een eigen woning koopt, kunt u jaarlijks </w:t>
      </w:r>
      <w:hyperlink r:id="rId9" w:history="1">
        <w:r w:rsidRPr="005A2220">
          <w:rPr>
            <w:rStyle w:val="Hyperlink"/>
          </w:rPr>
          <w:t>rente en kosten aftrekken</w:t>
        </w:r>
      </w:hyperlink>
      <w:r w:rsidRPr="005A2220">
        <w:t> van uw inkomen. In het jaar dat u uw  woning koopt, hebt u daarnaast een aantal eenmalig aftrekbare kosten. Bijvoorbeeld bepaalde kosten die u bij de notaris maakt.</w:t>
      </w:r>
    </w:p>
    <w:p w14:paraId="3DBA822A" w14:textId="77777777" w:rsidR="00A035A4" w:rsidRDefault="00A035A4">
      <w:pPr>
        <w:rPr>
          <w:lang w:val="nl-NL"/>
        </w:rPr>
      </w:pPr>
    </w:p>
    <w:p w14:paraId="1C3327EE" w14:textId="7070D11A" w:rsidR="00E849AF" w:rsidRPr="00E849AF" w:rsidRDefault="00E849AF" w:rsidP="00E849AF">
      <w:pPr>
        <w:pStyle w:val="Heading1"/>
        <w:rPr>
          <w:lang w:val="nl-NL"/>
        </w:rPr>
      </w:pPr>
      <w:r>
        <w:rPr>
          <w:lang w:val="nl-NL"/>
        </w:rPr>
        <w:t>Welke kosten mag ik aftrekken bij het afsluiten van een hypotheek?</w:t>
      </w:r>
    </w:p>
    <w:p w14:paraId="718FA5A2" w14:textId="77777777" w:rsidR="00E849AF" w:rsidRPr="00E849AF" w:rsidRDefault="00E849AF" w:rsidP="00E849AF">
      <w:r w:rsidRPr="00E849AF">
        <w:t>De onderstaande kosten mag u in 1 keer aftrekken in de belastingaangifte over het jaar waarin u de kosten hebt betaald.</w:t>
      </w:r>
    </w:p>
    <w:p w14:paraId="2ED23655" w14:textId="77777777" w:rsidR="00E849AF" w:rsidRPr="00E849AF" w:rsidRDefault="00E849AF" w:rsidP="00E849AF">
      <w:r w:rsidRPr="00E849AF">
        <w:t>Houd er rekening mee dat u alleen de rente en kosten mag aftrekken voor uw </w:t>
      </w:r>
      <w:hyperlink r:id="rId10" w:history="1">
        <w:r w:rsidRPr="00E849AF">
          <w:rPr>
            <w:rStyle w:val="Hyperlink"/>
          </w:rPr>
          <w:t>eigenwoningschuld</w:t>
        </w:r>
      </w:hyperlink>
      <w:r w:rsidRPr="00E849AF">
        <w:t>. Dat is het deel van uw hypotheek of lening dat gaat over uw eigen woning. Bijvoorbeeld om de woning te kopen, te verbeteren of te onderhouden.</w:t>
      </w:r>
    </w:p>
    <w:p w14:paraId="517B25BB" w14:textId="77777777" w:rsidR="00E849AF" w:rsidRPr="00E849AF" w:rsidRDefault="00E849AF" w:rsidP="00E849AF">
      <w:pPr>
        <w:numPr>
          <w:ilvl w:val="1"/>
          <w:numId w:val="5"/>
        </w:numPr>
      </w:pPr>
      <w:r w:rsidRPr="00E849AF">
        <w:t>advies- en bemiddelingskosten voor uw hypotheekadviseur</w:t>
      </w:r>
    </w:p>
    <w:p w14:paraId="7C636261" w14:textId="77777777" w:rsidR="00E849AF" w:rsidRPr="00E849AF" w:rsidRDefault="00E849AF" w:rsidP="00E849AF">
      <w:pPr>
        <w:numPr>
          <w:ilvl w:val="1"/>
          <w:numId w:val="5"/>
        </w:numPr>
      </w:pPr>
      <w:r w:rsidRPr="00E849AF">
        <w:t>bereidstellingsprovisie</w:t>
      </w:r>
      <w:r w:rsidRPr="00E849AF">
        <w:br/>
        <w:t>Dat geld betaalt u aan de bank of een verzekeraar om de aangeboden rente in de offerte te verlengen.</w:t>
      </w:r>
    </w:p>
    <w:p w14:paraId="0BC20F37" w14:textId="77777777" w:rsidR="00E849AF" w:rsidRPr="00E849AF" w:rsidRDefault="00E849AF" w:rsidP="00E849AF">
      <w:pPr>
        <w:numPr>
          <w:ilvl w:val="1"/>
          <w:numId w:val="5"/>
        </w:numPr>
      </w:pPr>
      <w:r w:rsidRPr="00E849AF">
        <w:t>notariskosten voor de hypotheekakte</w:t>
      </w:r>
    </w:p>
    <w:p w14:paraId="2ECE5AB8" w14:textId="77777777" w:rsidR="00E849AF" w:rsidRPr="00E849AF" w:rsidRDefault="00E849AF" w:rsidP="00E849AF">
      <w:pPr>
        <w:numPr>
          <w:ilvl w:val="1"/>
          <w:numId w:val="5"/>
        </w:numPr>
      </w:pPr>
      <w:r w:rsidRPr="00E849AF">
        <w:t>kadastrale rechten voor de hypotheekakte</w:t>
      </w:r>
    </w:p>
    <w:p w14:paraId="3D7AFEFD" w14:textId="77777777" w:rsidR="00E849AF" w:rsidRPr="00E849AF" w:rsidRDefault="00E849AF" w:rsidP="00E849AF">
      <w:pPr>
        <w:numPr>
          <w:ilvl w:val="1"/>
          <w:numId w:val="5"/>
        </w:numPr>
      </w:pPr>
      <w:r w:rsidRPr="00E849AF">
        <w:t>taxatiekosten voor het krijgen van de lening</w:t>
      </w:r>
    </w:p>
    <w:p w14:paraId="329507F4" w14:textId="77777777" w:rsidR="00E849AF" w:rsidRPr="00E849AF" w:rsidRDefault="00E849AF" w:rsidP="00E849AF">
      <w:pPr>
        <w:numPr>
          <w:ilvl w:val="1"/>
          <w:numId w:val="5"/>
        </w:numPr>
      </w:pPr>
      <w:r w:rsidRPr="00E849AF">
        <w:t>kosten voor de aanvraag van de Nationale Hypotheek Garantie</w:t>
      </w:r>
    </w:p>
    <w:p w14:paraId="1A5EDF87" w14:textId="77777777" w:rsidR="00E849AF" w:rsidRPr="00E849AF" w:rsidRDefault="00000000" w:rsidP="00E849AF">
      <w:pPr>
        <w:numPr>
          <w:ilvl w:val="1"/>
          <w:numId w:val="5"/>
        </w:numPr>
      </w:pPr>
      <w:hyperlink r:id="rId11" w:history="1">
        <w:r w:rsidR="00E849AF" w:rsidRPr="00E849AF">
          <w:rPr>
            <w:rStyle w:val="Hyperlink"/>
          </w:rPr>
          <w:t>boeterente</w:t>
        </w:r>
      </w:hyperlink>
    </w:p>
    <w:p w14:paraId="44B2073F" w14:textId="77777777" w:rsidR="00E849AF" w:rsidRPr="00E849AF" w:rsidRDefault="00E849AF" w:rsidP="00E849AF">
      <w:pPr>
        <w:numPr>
          <w:ilvl w:val="1"/>
          <w:numId w:val="5"/>
        </w:numPr>
      </w:pPr>
      <w:r w:rsidRPr="00E849AF">
        <w:t>bouwrente die u betaalde ná het tekenen van het voorlopig koopcontract, maar vóór het tekenen van de hypotheekakte</w:t>
      </w:r>
    </w:p>
    <w:p w14:paraId="7CCCE77B" w14:textId="77777777" w:rsidR="00E849AF" w:rsidRPr="00E849AF" w:rsidRDefault="00E849AF" w:rsidP="00E849AF">
      <w:pPr>
        <w:numPr>
          <w:ilvl w:val="1"/>
          <w:numId w:val="5"/>
        </w:numPr>
      </w:pPr>
      <w:r w:rsidRPr="00E849AF">
        <w:t>kosten voor uw </w:t>
      </w:r>
      <w:hyperlink r:id="rId12" w:history="1">
        <w:r w:rsidRPr="00E849AF">
          <w:rPr>
            <w:rStyle w:val="Hyperlink"/>
          </w:rPr>
          <w:t>nieuwbouwdepot </w:t>
        </w:r>
      </w:hyperlink>
      <w:r w:rsidRPr="00E849AF">
        <w:t>of </w:t>
      </w:r>
      <w:hyperlink r:id="rId13" w:history="1">
        <w:r w:rsidRPr="00E849AF">
          <w:rPr>
            <w:rStyle w:val="Hyperlink"/>
          </w:rPr>
          <w:t>verbouwingslening </w:t>
        </w:r>
      </w:hyperlink>
      <w:r w:rsidRPr="00E849AF">
        <w:t>of </w:t>
      </w:r>
      <w:hyperlink r:id="rId14" w:history="1">
        <w:r w:rsidRPr="00E849AF">
          <w:rPr>
            <w:rStyle w:val="Hyperlink"/>
          </w:rPr>
          <w:t>verbouwingsdepot</w:t>
        </w:r>
      </w:hyperlink>
    </w:p>
    <w:p w14:paraId="719C405A" w14:textId="77777777" w:rsidR="00A035A4" w:rsidRPr="00E849AF" w:rsidRDefault="00A035A4"/>
    <w:p w14:paraId="010F60EA" w14:textId="77777777" w:rsidR="00A035A4" w:rsidRDefault="00A035A4">
      <w:pPr>
        <w:rPr>
          <w:lang w:val="nl-NL"/>
        </w:rPr>
      </w:pPr>
    </w:p>
    <w:p w14:paraId="3C171769" w14:textId="420BF686" w:rsidR="00E849AF" w:rsidRDefault="00E849AF" w:rsidP="00E849AF">
      <w:pPr>
        <w:pStyle w:val="Heading1"/>
        <w:rPr>
          <w:lang w:val="nl-NL"/>
        </w:rPr>
      </w:pPr>
      <w:r>
        <w:rPr>
          <w:lang w:val="nl-NL"/>
        </w:rPr>
        <w:t>Mag ik de rente aftrekken over mijn hypotheek of lening?</w:t>
      </w:r>
    </w:p>
    <w:p w14:paraId="7B254ABF" w14:textId="77777777" w:rsidR="00E849AF" w:rsidRDefault="00E849AF" w:rsidP="00E849AF">
      <w:pPr>
        <w:rPr>
          <w:lang w:val="nl-NL"/>
        </w:rPr>
      </w:pPr>
    </w:p>
    <w:p w14:paraId="2B2513DD" w14:textId="5D7A3F70" w:rsidR="00E849AF" w:rsidRPr="00E849AF" w:rsidRDefault="00E849AF" w:rsidP="00E849AF">
      <w:pPr>
        <w:rPr>
          <w:b/>
          <w:bCs/>
          <w:lang w:val="nl-NL"/>
        </w:rPr>
      </w:pPr>
      <w:r>
        <w:rPr>
          <w:b/>
          <w:bCs/>
          <w:lang w:val="nl-NL"/>
        </w:rPr>
        <w:t>Af het mag worden afgetrokken hangt af van de situatie</w:t>
      </w:r>
    </w:p>
    <w:p w14:paraId="39EE3DD7" w14:textId="77777777" w:rsidR="00E849AF" w:rsidRPr="00E849AF" w:rsidRDefault="00000000" w:rsidP="00E849AF">
      <w:pPr>
        <w:numPr>
          <w:ilvl w:val="0"/>
          <w:numId w:val="6"/>
        </w:numPr>
        <w:rPr>
          <w:b/>
          <w:bCs/>
        </w:rPr>
      </w:pPr>
      <w:hyperlink r:id="rId15" w:anchor="bd-licollapsed-0" w:history="1">
        <w:r w:rsidR="00E849AF" w:rsidRPr="00E849AF">
          <w:rPr>
            <w:rStyle w:val="Hyperlink"/>
          </w:rPr>
          <w:t>U hebt op of na 1 januari 2013 voor de 1e keer een hypotheek of lening afgesloten</w:t>
        </w:r>
      </w:hyperlink>
    </w:p>
    <w:p w14:paraId="03C738ED" w14:textId="77777777" w:rsidR="00E849AF" w:rsidRPr="00E849AF" w:rsidRDefault="00E849AF" w:rsidP="00E849AF">
      <w:r w:rsidRPr="00E849AF">
        <w:t>Dan hebt u voor die lening recht op maximaal 30 jaar hypotheekrenteaftrek, omdat na 30 jaar de lening afgelost moet zijn. Deze termijn gaat in op het moment van afsluiten van uw hypotheek of lening.</w:t>
      </w:r>
    </w:p>
    <w:p w14:paraId="0CDF8B15" w14:textId="77777777" w:rsidR="00E849AF" w:rsidRPr="00E849AF" w:rsidRDefault="00E849AF" w:rsidP="00E849AF">
      <w:r w:rsidRPr="00E849AF">
        <w:t>U moet dan aan deze 2 voorwaarden voldoen:</w:t>
      </w:r>
    </w:p>
    <w:p w14:paraId="76E753D5" w14:textId="77777777" w:rsidR="00E849AF" w:rsidRPr="00E849AF" w:rsidRDefault="00E849AF" w:rsidP="00E849AF">
      <w:pPr>
        <w:numPr>
          <w:ilvl w:val="1"/>
          <w:numId w:val="6"/>
        </w:numPr>
      </w:pPr>
      <w:r w:rsidRPr="00E849AF">
        <w:t>U gebruikt de hypotheek of lening voor het kopen van een eigen woning of voor </w:t>
      </w:r>
      <w:hyperlink r:id="rId16" w:history="1">
        <w:r w:rsidRPr="00E849AF">
          <w:rPr>
            <w:rStyle w:val="Hyperlink"/>
          </w:rPr>
          <w:t>verbouwing of onderhoud</w:t>
        </w:r>
      </w:hyperlink>
      <w:r w:rsidRPr="00E849AF">
        <w:t> daarvan. Of voor de afkoop van het recht van erfpacht.</w:t>
      </w:r>
    </w:p>
    <w:p w14:paraId="2387FCDB" w14:textId="77777777" w:rsidR="00E849AF" w:rsidRPr="00E849AF" w:rsidRDefault="00E849AF" w:rsidP="00E849AF">
      <w:pPr>
        <w:numPr>
          <w:ilvl w:val="1"/>
          <w:numId w:val="6"/>
        </w:numPr>
      </w:pPr>
      <w:r w:rsidRPr="00E849AF">
        <w:t>U moet de hypotheek of lening minimaal lineair of </w:t>
      </w:r>
      <w:hyperlink r:id="rId17" w:history="1">
        <w:r w:rsidRPr="00E849AF">
          <w:rPr>
            <w:rStyle w:val="Hyperlink"/>
          </w:rPr>
          <w:t>annuïtair aflossen</w:t>
        </w:r>
      </w:hyperlink>
      <w:r w:rsidRPr="00E849AF">
        <w:t> in 30 jaar. Dit betekent dat u elk jaar een bepaald bedrag aflost. Dit bedrag moet u vooraf met uw bank of andere geldverstrekker afspreken. Het bedrag dat u moet aflossen, staat in uw hypotheek- of leenovereenkomst.</w:t>
      </w:r>
    </w:p>
    <w:p w14:paraId="1657BD80" w14:textId="77777777" w:rsidR="00E849AF" w:rsidRPr="00E849AF" w:rsidRDefault="00E849AF" w:rsidP="00E849AF"/>
    <w:p w14:paraId="24481C67" w14:textId="77777777" w:rsidR="00E849AF" w:rsidRDefault="00E849AF" w:rsidP="00E849AF">
      <w:r>
        <w:t>U had al een hypotheek of lening - en die hebt u op of na 1 januari 2013 verhoogd</w:t>
      </w:r>
    </w:p>
    <w:p w14:paraId="7D766BBD" w14:textId="77777777" w:rsidR="00E849AF" w:rsidRDefault="00E849AF" w:rsidP="00E849AF">
      <w:r>
        <w:lastRenderedPageBreak/>
        <w:t>Dan hebt u op de oorspronkelijke lening recht op maximaal 30 jaar hypotheekrenteaftrek. De termijn van 30 jaar gaat iedere keer opnieuw in voor het bedrag waarmee u uw hypotheek verhoogt.</w:t>
      </w:r>
    </w:p>
    <w:p w14:paraId="43102713" w14:textId="77777777" w:rsidR="00E849AF" w:rsidRDefault="00E849AF" w:rsidP="00E849AF"/>
    <w:p w14:paraId="5DB7CFA7" w14:textId="77777777" w:rsidR="00E849AF" w:rsidRDefault="00E849AF" w:rsidP="00E849AF">
      <w:r>
        <w:t>Voor het deel van de hypotheek dat u hebt verhoogd, moet u aan deze 2 voorwaarden voldoen:</w:t>
      </w:r>
    </w:p>
    <w:p w14:paraId="6FA62C02" w14:textId="77777777" w:rsidR="00E849AF" w:rsidRDefault="00E849AF" w:rsidP="00E849AF"/>
    <w:p w14:paraId="54F3299C" w14:textId="77777777" w:rsidR="00E849AF" w:rsidRDefault="00E849AF" w:rsidP="00E849AF">
      <w:r>
        <w:t>U gebruikt de hypotheek of lening voor het kopen van een (duurdere) eigen woning of voor verbouwing of onderhoud daarvan. Of voor de afkoop van het recht van erfpacht.</w:t>
      </w:r>
    </w:p>
    <w:p w14:paraId="0F901A45" w14:textId="77777777" w:rsidR="00E849AF" w:rsidRDefault="00E849AF" w:rsidP="00E849AF">
      <w:r>
        <w:t>U moet de hypotheek of lening minimaal lineair of annuïtair aflossen in 30 jaar. Dit betekent dat u elk jaar een bepaald bedrag aflost. Dit bedrag moet u vooraf met uw bank of andere geldverstrekker afspreken. Het bedrag dat u moet aflossen, staat in uw hypotheek- of leenovereenkomst.</w:t>
      </w:r>
    </w:p>
    <w:p w14:paraId="15AC4220" w14:textId="264C7F51" w:rsidR="00E849AF" w:rsidRDefault="00E849AF" w:rsidP="00E849AF">
      <w:r>
        <w:t>Voor de bestaande hypotheek of lening blijven de voorwaarden gelden die er al waren.</w:t>
      </w:r>
    </w:p>
    <w:p w14:paraId="46A774CD" w14:textId="77777777" w:rsidR="00E849AF" w:rsidRDefault="00E849AF" w:rsidP="00E849AF"/>
    <w:p w14:paraId="1B707F2B" w14:textId="77777777" w:rsidR="00E849AF" w:rsidRPr="00E849AF" w:rsidRDefault="00000000" w:rsidP="00E849AF">
      <w:pPr>
        <w:numPr>
          <w:ilvl w:val="0"/>
          <w:numId w:val="7"/>
        </w:numPr>
        <w:rPr>
          <w:b/>
          <w:bCs/>
        </w:rPr>
      </w:pPr>
      <w:hyperlink r:id="rId18" w:anchor="bd-licollapsed-2" w:history="1">
        <w:r w:rsidR="00E849AF" w:rsidRPr="00E849AF">
          <w:rPr>
            <w:rStyle w:val="Hyperlink"/>
          </w:rPr>
          <w:t>U hebt de hypotheek of lening vóór 1 januari 2013 afgesloten en daarna niet meer verhoogd</w:t>
        </w:r>
      </w:hyperlink>
    </w:p>
    <w:p w14:paraId="45CB495F" w14:textId="77777777" w:rsidR="00E849AF" w:rsidRPr="00E849AF" w:rsidRDefault="00E849AF" w:rsidP="00E849AF">
      <w:r w:rsidRPr="00E849AF">
        <w:t>Dan hebt u recht op maximaal 30 jaar hypotheekrenteaftrek. De termijn van 30 jaar gaat in op het moment van afsluiten van uw hypotheek of lening. Had u vóór 1 januari 2001 al een hypotheek? Dan begint de termijn van 30 jaar op 1 januari 2001.</w:t>
      </w:r>
    </w:p>
    <w:p w14:paraId="22CA968F" w14:textId="77777777" w:rsidR="00E849AF" w:rsidRPr="00E849AF" w:rsidRDefault="00E849AF" w:rsidP="00E849AF">
      <w:r w:rsidRPr="00E849AF">
        <w:t>Verder blijven de voorwaarden gelden die er al waren.</w:t>
      </w:r>
    </w:p>
    <w:p w14:paraId="190A1D7A" w14:textId="77777777" w:rsidR="00E849AF" w:rsidRDefault="00E849AF" w:rsidP="00E849AF"/>
    <w:p w14:paraId="59D038A1" w14:textId="77777777" w:rsidR="00E849AF" w:rsidRPr="00E849AF" w:rsidRDefault="00000000" w:rsidP="00E849AF">
      <w:pPr>
        <w:numPr>
          <w:ilvl w:val="0"/>
          <w:numId w:val="8"/>
        </w:numPr>
        <w:rPr>
          <w:b/>
          <w:bCs/>
        </w:rPr>
      </w:pPr>
      <w:hyperlink r:id="rId19" w:anchor="bd-licollapsed-2" w:history="1">
        <w:r w:rsidR="00E849AF" w:rsidRPr="00E849AF">
          <w:rPr>
            <w:rStyle w:val="Hyperlink"/>
          </w:rPr>
          <w:t>Periodieke betalingen voor erfpacht, opstal of beklemming</w:t>
        </w:r>
      </w:hyperlink>
    </w:p>
    <w:p w14:paraId="24195194" w14:textId="77777777" w:rsidR="00E849AF" w:rsidRPr="00E849AF" w:rsidRDefault="00E849AF" w:rsidP="00E849AF">
      <w:r w:rsidRPr="00E849AF">
        <w:t>Is de grond waarop uw eigen woning staat niet van u zelf? Dan betaalt u daarvoor maandelijks of jaarlijks een bedrag aan de grondeigenaar. Deze periodieke betalingen voor erfpacht, opstal of beklemming zijn aftrekbaar.</w:t>
      </w:r>
    </w:p>
    <w:p w14:paraId="7A5B737A" w14:textId="77777777" w:rsidR="00E849AF" w:rsidRPr="00E849AF" w:rsidRDefault="00E849AF" w:rsidP="00E849AF">
      <w:r w:rsidRPr="00E849AF">
        <w:t>De volgende kosten die te maken hebben met periodieke betalingen voor erfpacht, opstal of beklemming, mag u niet aftrekken:</w:t>
      </w:r>
    </w:p>
    <w:p w14:paraId="216A11EC" w14:textId="77777777" w:rsidR="00E849AF" w:rsidRPr="00E849AF" w:rsidRDefault="00E849AF" w:rsidP="00E849AF">
      <w:pPr>
        <w:numPr>
          <w:ilvl w:val="1"/>
          <w:numId w:val="8"/>
        </w:numPr>
      </w:pPr>
      <w:r w:rsidRPr="00E849AF">
        <w:t>premies voor een opstalverzekering</w:t>
      </w:r>
    </w:p>
    <w:p w14:paraId="7D3E5549" w14:textId="77777777" w:rsidR="00E849AF" w:rsidRPr="00E849AF" w:rsidRDefault="00E849AF" w:rsidP="00E849AF">
      <w:pPr>
        <w:numPr>
          <w:ilvl w:val="1"/>
          <w:numId w:val="8"/>
        </w:numPr>
      </w:pPr>
      <w:r w:rsidRPr="00E849AF">
        <w:t>afkoopsommen voor de periodieke betalingen voor erfpacht, opstal of beklemming</w:t>
      </w:r>
      <w:r w:rsidRPr="00E849AF">
        <w:br/>
        <w:t>Als u de rechten van erfpacht, opstal of beklemming afkoopt, is de rente over de lening die u afsluit om de afkoopsom te financieren, meestal wel aftrekbaar.</w:t>
      </w:r>
    </w:p>
    <w:p w14:paraId="5B5AC775" w14:textId="77777777" w:rsidR="00E849AF" w:rsidRPr="00E849AF" w:rsidRDefault="00E849AF" w:rsidP="00E849AF">
      <w:pPr>
        <w:numPr>
          <w:ilvl w:val="1"/>
          <w:numId w:val="8"/>
        </w:numPr>
      </w:pPr>
      <w:r w:rsidRPr="00E849AF">
        <w:t>premies voor een kapitaalverzekering eigen woning</w:t>
      </w:r>
    </w:p>
    <w:p w14:paraId="44A2A999" w14:textId="77777777" w:rsidR="00E849AF" w:rsidRPr="00E849AF" w:rsidRDefault="00E849AF" w:rsidP="00E849AF">
      <w:pPr>
        <w:numPr>
          <w:ilvl w:val="1"/>
          <w:numId w:val="8"/>
        </w:numPr>
      </w:pPr>
      <w:r w:rsidRPr="00E849AF">
        <w:t>overgemaakte bedragen naar een spaarrekening eigen woning</w:t>
      </w:r>
    </w:p>
    <w:p w14:paraId="2F51211C" w14:textId="77777777" w:rsidR="00E849AF" w:rsidRPr="00E849AF" w:rsidRDefault="00E849AF" w:rsidP="00E849AF">
      <w:pPr>
        <w:numPr>
          <w:ilvl w:val="1"/>
          <w:numId w:val="8"/>
        </w:numPr>
      </w:pPr>
      <w:r w:rsidRPr="00E849AF">
        <w:t>de notariskosten voor de heruitgifte van erfpacht</w:t>
      </w:r>
    </w:p>
    <w:p w14:paraId="2CDBA6A6" w14:textId="77777777" w:rsidR="00E849AF" w:rsidRDefault="00E849AF" w:rsidP="00E849AF"/>
    <w:p w14:paraId="4DC6F319" w14:textId="77777777" w:rsidR="00E849AF" w:rsidRDefault="00E849AF" w:rsidP="00E849AF"/>
    <w:p w14:paraId="58BABD8A" w14:textId="22FEE4C2" w:rsidR="00E849AF" w:rsidRPr="00E849AF" w:rsidRDefault="00000000" w:rsidP="00E849AF">
      <w:pPr>
        <w:pStyle w:val="Heading1"/>
      </w:pPr>
      <w:hyperlink r:id="rId20" w:anchor="bd-licollapsed-3" w:history="1">
        <w:r w:rsidR="00E849AF">
          <w:rPr>
            <w:rStyle w:val="Hyperlink"/>
            <w:lang w:val="nl-NL"/>
          </w:rPr>
          <w:t>Welke k</w:t>
        </w:r>
        <w:r w:rsidR="00E849AF" w:rsidRPr="00E849AF">
          <w:rPr>
            <w:rStyle w:val="Hyperlink"/>
          </w:rPr>
          <w:t xml:space="preserve">osten voor </w:t>
        </w:r>
        <w:r w:rsidR="00E849AF">
          <w:rPr>
            <w:rStyle w:val="Hyperlink"/>
            <w:lang w:val="nl-NL"/>
          </w:rPr>
          <w:t>mijn</w:t>
        </w:r>
        <w:r w:rsidR="00E849AF" w:rsidRPr="00E849AF">
          <w:rPr>
            <w:rStyle w:val="Hyperlink"/>
          </w:rPr>
          <w:t xml:space="preserve"> eigen woning </w:t>
        </w:r>
        <w:r w:rsidR="00E849AF">
          <w:rPr>
            <w:rStyle w:val="Hyperlink"/>
            <w:lang w:val="nl-NL"/>
          </w:rPr>
          <w:t xml:space="preserve">zijn </w:t>
        </w:r>
        <w:r w:rsidR="00E849AF" w:rsidRPr="00E849AF">
          <w:rPr>
            <w:rStyle w:val="Hyperlink"/>
          </w:rPr>
          <w:t>niet aftrekbaar zijn</w:t>
        </w:r>
      </w:hyperlink>
    </w:p>
    <w:p w14:paraId="0F064368" w14:textId="77777777" w:rsidR="00E849AF" w:rsidRPr="00E849AF" w:rsidRDefault="00E849AF" w:rsidP="00E849AF">
      <w:pPr>
        <w:numPr>
          <w:ilvl w:val="1"/>
          <w:numId w:val="9"/>
        </w:numPr>
      </w:pPr>
      <w:r w:rsidRPr="00E849AF">
        <w:t>bemiddelingskosten voor de aankoop van de woning, bijvoorbeeld makelaarsprovisie</w:t>
      </w:r>
    </w:p>
    <w:p w14:paraId="7E54B250" w14:textId="77777777" w:rsidR="00E849AF" w:rsidRPr="00E849AF" w:rsidRDefault="00E849AF" w:rsidP="00E849AF">
      <w:pPr>
        <w:numPr>
          <w:ilvl w:val="1"/>
          <w:numId w:val="9"/>
        </w:numPr>
      </w:pPr>
      <w:r w:rsidRPr="00E849AF">
        <w:t>overdrachtsbelasting en omzetbelasting</w:t>
      </w:r>
    </w:p>
    <w:p w14:paraId="1249967C" w14:textId="77777777" w:rsidR="00E849AF" w:rsidRPr="00E849AF" w:rsidRDefault="00E849AF" w:rsidP="00E849AF">
      <w:pPr>
        <w:numPr>
          <w:ilvl w:val="1"/>
          <w:numId w:val="9"/>
        </w:numPr>
      </w:pPr>
      <w:r w:rsidRPr="00E849AF">
        <w:t>notariskosten en kadastrale rechten voor de koopakte</w:t>
      </w:r>
    </w:p>
    <w:p w14:paraId="2C1ECA6C" w14:textId="77777777" w:rsidR="00E849AF" w:rsidRPr="00E849AF" w:rsidRDefault="00E849AF" w:rsidP="00E849AF">
      <w:pPr>
        <w:numPr>
          <w:ilvl w:val="1"/>
          <w:numId w:val="9"/>
        </w:numPr>
      </w:pPr>
      <w:r w:rsidRPr="00E849AF">
        <w:t>kosten van onderhoud en verbouwing</w:t>
      </w:r>
    </w:p>
    <w:p w14:paraId="34484DA1" w14:textId="77777777" w:rsidR="00E849AF" w:rsidRPr="00E849AF" w:rsidRDefault="00E849AF" w:rsidP="00E849AF">
      <w:pPr>
        <w:numPr>
          <w:ilvl w:val="1"/>
          <w:numId w:val="9"/>
        </w:numPr>
      </w:pPr>
      <w:r w:rsidRPr="00E849AF">
        <w:t>aflossing van de </w:t>
      </w:r>
      <w:hyperlink r:id="rId21" w:history="1">
        <w:r w:rsidRPr="00E849AF">
          <w:rPr>
            <w:rStyle w:val="Hyperlink"/>
          </w:rPr>
          <w:t>eigenwoningschuld</w:t>
        </w:r>
      </w:hyperlink>
    </w:p>
    <w:p w14:paraId="54D6DC66" w14:textId="77777777" w:rsidR="00E849AF" w:rsidRPr="00E849AF" w:rsidRDefault="00E849AF" w:rsidP="00E849AF">
      <w:pPr>
        <w:numPr>
          <w:ilvl w:val="1"/>
          <w:numId w:val="9"/>
        </w:numPr>
      </w:pPr>
      <w:r w:rsidRPr="00E849AF">
        <w:lastRenderedPageBreak/>
        <w:t>rente en kosten van een lening die door de </w:t>
      </w:r>
      <w:hyperlink r:id="rId22" w:history="1">
        <w:r w:rsidRPr="00E849AF">
          <w:rPr>
            <w:rStyle w:val="Hyperlink"/>
          </w:rPr>
          <w:t>bijleenregeling</w:t>
        </w:r>
      </w:hyperlink>
      <w:r w:rsidRPr="00E849AF">
        <w:t> geen eigenwoningschuld is</w:t>
      </w:r>
    </w:p>
    <w:p w14:paraId="51D216C3" w14:textId="77777777" w:rsidR="00E849AF" w:rsidRPr="00E849AF" w:rsidRDefault="00E849AF" w:rsidP="00E849AF">
      <w:pPr>
        <w:numPr>
          <w:ilvl w:val="1"/>
          <w:numId w:val="9"/>
        </w:numPr>
      </w:pPr>
      <w:r w:rsidRPr="00E849AF">
        <w:t>rente van leningen die u bent aangegaan om aftrekbare rente van leningen te betalen</w:t>
      </w:r>
      <w:r w:rsidRPr="00E849AF">
        <w:br/>
        <w:t>Bijvoorbeeld een lening om boeterente of bouwrente te betalen. Rente over een lening die u vóór 1 januari 2001 bent aangegaan om aftrekbare oversluitkosten of bouwrente te betalen, mag u wel aftrekken.</w:t>
      </w:r>
    </w:p>
    <w:p w14:paraId="03C00B4A" w14:textId="77777777" w:rsidR="00E849AF" w:rsidRPr="00E849AF" w:rsidRDefault="00E849AF" w:rsidP="00E849AF">
      <w:pPr>
        <w:numPr>
          <w:ilvl w:val="1"/>
          <w:numId w:val="9"/>
        </w:numPr>
      </w:pPr>
      <w:r w:rsidRPr="00E849AF">
        <w:t>kosten van een bankgarantie voor het betalen van een waarborgsom</w:t>
      </w:r>
    </w:p>
    <w:p w14:paraId="2699CFF3" w14:textId="77777777" w:rsidR="00E849AF" w:rsidRPr="00E849AF" w:rsidRDefault="00E849AF" w:rsidP="00E849AF"/>
    <w:p w14:paraId="133F62B5" w14:textId="77777777" w:rsidR="00E849AF" w:rsidRDefault="00E849AF">
      <w:pPr>
        <w:rPr>
          <w:lang w:val="nl-NL"/>
        </w:rPr>
      </w:pPr>
    </w:p>
    <w:p w14:paraId="5CB54441" w14:textId="0C2AC36C" w:rsidR="00E849AF" w:rsidRPr="00E849AF" w:rsidRDefault="00E849AF" w:rsidP="00E849AF">
      <w:pPr>
        <w:pStyle w:val="Heading1"/>
        <w:rPr>
          <w:lang w:val="nl-NL"/>
        </w:rPr>
      </w:pPr>
      <w:r>
        <w:rPr>
          <w:lang w:val="nl-NL"/>
        </w:rPr>
        <w:t>Hoe trek ik de kosten af?</w:t>
      </w:r>
    </w:p>
    <w:p w14:paraId="31086468" w14:textId="77777777" w:rsidR="00E849AF" w:rsidRPr="00E849AF" w:rsidRDefault="00E849AF" w:rsidP="00E849AF">
      <w:r w:rsidRPr="00E849AF">
        <w:t>U kunt de aftrekbare kosten op 2 manieren terugkrijgen:</w:t>
      </w:r>
    </w:p>
    <w:p w14:paraId="2A00A7C0" w14:textId="77777777" w:rsidR="00E849AF" w:rsidRPr="00E849AF" w:rsidRDefault="00E849AF" w:rsidP="00E849AF">
      <w:pPr>
        <w:numPr>
          <w:ilvl w:val="0"/>
          <w:numId w:val="10"/>
        </w:numPr>
      </w:pPr>
      <w:r w:rsidRPr="00E849AF">
        <w:t>maandelijks: </w:t>
      </w:r>
      <w:hyperlink r:id="rId23" w:history="1">
        <w:r w:rsidRPr="00E849AF">
          <w:rPr>
            <w:rStyle w:val="Hyperlink"/>
          </w:rPr>
          <w:t>via een voorlopige aanslag</w:t>
        </w:r>
      </w:hyperlink>
    </w:p>
    <w:p w14:paraId="76302C8A" w14:textId="77777777" w:rsidR="00E849AF" w:rsidRPr="00E849AF" w:rsidRDefault="00E849AF" w:rsidP="00E849AF">
      <w:pPr>
        <w:numPr>
          <w:ilvl w:val="0"/>
          <w:numId w:val="10"/>
        </w:numPr>
      </w:pPr>
      <w:r w:rsidRPr="00E849AF">
        <w:t>na afloop van het jaar: </w:t>
      </w:r>
      <w:hyperlink r:id="rId24" w:history="1">
        <w:r w:rsidRPr="00E849AF">
          <w:rPr>
            <w:rStyle w:val="Hyperlink"/>
          </w:rPr>
          <w:t>via de aangifte inkomstenbelasting</w:t>
        </w:r>
      </w:hyperlink>
    </w:p>
    <w:p w14:paraId="5E454018" w14:textId="279A9EC0" w:rsidR="00A035A4" w:rsidRDefault="00A035A4"/>
    <w:p w14:paraId="7204892B" w14:textId="7CE246E6" w:rsidR="000E2C7C" w:rsidRPr="00873FFA" w:rsidRDefault="00873FFA" w:rsidP="000E2C7C">
      <w:pPr>
        <w:pStyle w:val="Heading1"/>
        <w:rPr>
          <w:rFonts w:eastAsia="Times New Roman"/>
          <w:lang w:val="nl-NL" w:eastAsia="en-GB"/>
        </w:rPr>
      </w:pPr>
      <w:r>
        <w:rPr>
          <w:rFonts w:eastAsia="Times New Roman"/>
          <w:lang w:val="nl-NL" w:eastAsia="en-GB"/>
        </w:rPr>
        <w:t>Woonboot</w:t>
      </w:r>
    </w:p>
    <w:p w14:paraId="5FB0FFA2" w14:textId="30CB565B" w:rsidR="000E2C7C" w:rsidRDefault="00A345E6" w:rsidP="000E2C7C">
      <w:pPr>
        <w:pStyle w:val="Heading1"/>
      </w:pPr>
      <w:r w:rsidRPr="00A345E6">
        <w:rPr>
          <w:rFonts w:asciiTheme="minorHAnsi" w:eastAsiaTheme="minorHAnsi" w:hAnsiTheme="minorHAnsi" w:cstheme="minorBidi"/>
          <w:color w:val="auto"/>
          <w:sz w:val="24"/>
          <w:szCs w:val="24"/>
          <w:lang w:eastAsia="en-GB"/>
        </w:rPr>
        <w:t>Je hebt recht op hypotheekrenteaftrek voor een woonboot, als de woonboot een vaste ligplaats heeft en dienst doet als je hoofdverblijf (je permanente verblijfplaats). Als de gemeente ook een WOZ-beschikking heeft toegekend aan de drijvende woning, dan wordt de woonboot belast volgens het </w:t>
      </w:r>
      <w:hyperlink r:id="rId25" w:tooltip="Eigenwoningforfait" w:history="1">
        <w:r w:rsidRPr="00A345E6">
          <w:rPr>
            <w:rStyle w:val="Hyperlink"/>
            <w:rFonts w:asciiTheme="minorHAnsi" w:eastAsiaTheme="minorHAnsi" w:hAnsiTheme="minorHAnsi" w:cstheme="minorBidi"/>
            <w:sz w:val="24"/>
            <w:szCs w:val="24"/>
            <w:lang w:eastAsia="en-GB"/>
          </w:rPr>
          <w:t>eigenwoningforfait</w:t>
        </w:r>
      </w:hyperlink>
      <w:r w:rsidRPr="00A345E6">
        <w:rPr>
          <w:rFonts w:asciiTheme="minorHAnsi" w:eastAsiaTheme="minorHAnsi" w:hAnsiTheme="minorHAnsi" w:cstheme="minorBidi"/>
          <w:color w:val="auto"/>
          <w:sz w:val="24"/>
          <w:szCs w:val="24"/>
          <w:lang w:eastAsia="en-GB"/>
        </w:rPr>
        <w:t>.</w:t>
      </w:r>
    </w:p>
    <w:p w14:paraId="79BF70D1" w14:textId="77777777" w:rsidR="00E849AF" w:rsidRDefault="00E849AF"/>
    <w:p w14:paraId="380E7429" w14:textId="74F52E56" w:rsidR="00E849AF" w:rsidRPr="00E849AF" w:rsidRDefault="00E849AF" w:rsidP="00E849AF">
      <w:pPr>
        <w:pStyle w:val="Heading1"/>
        <w:rPr>
          <w:lang w:val="nl-NL"/>
        </w:rPr>
      </w:pPr>
      <w:r>
        <w:rPr>
          <w:lang w:val="nl-NL"/>
        </w:rPr>
        <w:t>Wat moet ik bijtellen op mijn aangifte?</w:t>
      </w:r>
    </w:p>
    <w:p w14:paraId="5A1E07A6" w14:textId="2A028EC2" w:rsidR="00E849AF" w:rsidRDefault="00E849AF" w:rsidP="00E849AF">
      <w:pPr>
        <w:pStyle w:val="NormalWeb"/>
        <w:shd w:val="clear" w:color="auto" w:fill="FFFFFF"/>
        <w:spacing w:before="0" w:beforeAutospacing="0"/>
        <w:rPr>
          <w:rFonts w:ascii="Verdana" w:hAnsi="Verdana"/>
          <w:color w:val="000000"/>
        </w:rPr>
      </w:pPr>
      <w:r>
        <w:rPr>
          <w:rFonts w:ascii="Verdana" w:hAnsi="Verdana"/>
          <w:color w:val="000000"/>
        </w:rPr>
        <w:t>U moet jaarlijks in uw aangifte een bedrag bij uw inkomen tellen, het zogenoemde </w:t>
      </w:r>
      <w:hyperlink r:id="rId26" w:history="1">
        <w:r>
          <w:rPr>
            <w:rStyle w:val="Hyperlink"/>
            <w:rFonts w:ascii="Verdana" w:hAnsi="Verdana"/>
            <w:color w:val="01689B"/>
          </w:rPr>
          <w:t>eigenwoningforfait</w:t>
        </w:r>
      </w:hyperlink>
      <w:r>
        <w:rPr>
          <w:rFonts w:ascii="Verdana" w:hAnsi="Verdana"/>
          <w:color w:val="000000"/>
        </w:rPr>
        <w:t>.</w:t>
      </w:r>
    </w:p>
    <w:p w14:paraId="5069C69C" w14:textId="77777777" w:rsidR="00E849AF" w:rsidRPr="00E849AF" w:rsidRDefault="00E849AF" w:rsidP="00E849AF">
      <w:pPr>
        <w:pStyle w:val="Heading1"/>
        <w:rPr>
          <w:rFonts w:eastAsia="Times New Roman"/>
        </w:rPr>
      </w:pPr>
      <w:r w:rsidRPr="00E849AF">
        <w:rPr>
          <w:rFonts w:eastAsia="Times New Roman"/>
        </w:rPr>
        <w:t>Hoe betaalt u overdrachtsbelasting?</w:t>
      </w:r>
    </w:p>
    <w:p w14:paraId="04F5413E" w14:textId="77777777" w:rsidR="00E849AF" w:rsidRPr="00E849AF" w:rsidRDefault="00E849AF" w:rsidP="00E849AF">
      <w:pPr>
        <w:pStyle w:val="NormalWeb"/>
        <w:rPr>
          <w:rFonts w:ascii="Verdana" w:hAnsi="Verdana"/>
          <w:color w:val="000000"/>
        </w:rPr>
      </w:pPr>
      <w:r w:rsidRPr="00E849AF">
        <w:rPr>
          <w:rFonts w:ascii="Verdana" w:hAnsi="Verdana"/>
          <w:color w:val="000000"/>
        </w:rPr>
        <w:t>Hoe u overdrachtsbelasting betaalt, hangt af van de manier waarop u eigenaar bent geworden:</w:t>
      </w:r>
    </w:p>
    <w:p w14:paraId="4FD49095" w14:textId="77777777" w:rsidR="00E849AF" w:rsidRPr="00E849AF" w:rsidRDefault="00E849AF" w:rsidP="00E849AF">
      <w:pPr>
        <w:pStyle w:val="NormalWeb"/>
        <w:numPr>
          <w:ilvl w:val="0"/>
          <w:numId w:val="11"/>
        </w:numPr>
        <w:spacing w:before="0" w:beforeAutospacing="0"/>
        <w:rPr>
          <w:rFonts w:ascii="Verdana" w:hAnsi="Verdana"/>
          <w:color w:val="000000"/>
        </w:rPr>
      </w:pPr>
      <w:r w:rsidRPr="00E849AF">
        <w:rPr>
          <w:rFonts w:ascii="Verdana" w:hAnsi="Verdana"/>
          <w:color w:val="000000"/>
        </w:rPr>
        <w:t>U hebt een notariële akte laten opmaken bij de notaris.</w:t>
      </w:r>
    </w:p>
    <w:p w14:paraId="28BB92A6" w14:textId="77777777" w:rsidR="00E849AF" w:rsidRPr="00E849AF" w:rsidRDefault="00E849AF" w:rsidP="00E849AF">
      <w:pPr>
        <w:pStyle w:val="NormalWeb"/>
        <w:numPr>
          <w:ilvl w:val="1"/>
          <w:numId w:val="11"/>
        </w:numPr>
        <w:spacing w:before="0" w:beforeAutospacing="0"/>
        <w:rPr>
          <w:rFonts w:ascii="Verdana" w:hAnsi="Verdana"/>
          <w:color w:val="000000"/>
        </w:rPr>
      </w:pPr>
      <w:r w:rsidRPr="00E849AF">
        <w:rPr>
          <w:rFonts w:ascii="Verdana" w:hAnsi="Verdana"/>
          <w:color w:val="000000"/>
        </w:rPr>
        <w:t>Als de notaris de akte laat inschrijven bij het Kadaster, bent u juridisch eigenaar geworden.</w:t>
      </w:r>
    </w:p>
    <w:p w14:paraId="3EF5C112" w14:textId="77777777" w:rsidR="00E849AF" w:rsidRPr="00E849AF" w:rsidRDefault="00E849AF" w:rsidP="00E849AF">
      <w:pPr>
        <w:pStyle w:val="NormalWeb"/>
        <w:numPr>
          <w:ilvl w:val="1"/>
          <w:numId w:val="11"/>
        </w:numPr>
        <w:spacing w:before="0" w:beforeAutospacing="0"/>
        <w:rPr>
          <w:rFonts w:ascii="Verdana" w:hAnsi="Verdana"/>
          <w:color w:val="000000"/>
        </w:rPr>
      </w:pPr>
      <w:r w:rsidRPr="00E849AF">
        <w:rPr>
          <w:rFonts w:ascii="Verdana" w:hAnsi="Verdana"/>
          <w:color w:val="000000"/>
        </w:rPr>
        <w:t>Als de akte niet wordt ingeschreven bij het Kadaster, bent u economisch eigenaar geworden.</w:t>
      </w:r>
    </w:p>
    <w:p w14:paraId="74FCB66A" w14:textId="77777777" w:rsidR="00E849AF" w:rsidRPr="00E849AF" w:rsidRDefault="00E849AF" w:rsidP="00E849AF">
      <w:pPr>
        <w:pStyle w:val="NormalWeb"/>
        <w:numPr>
          <w:ilvl w:val="0"/>
          <w:numId w:val="11"/>
        </w:numPr>
        <w:spacing w:before="0" w:beforeAutospacing="0"/>
        <w:rPr>
          <w:rFonts w:ascii="Verdana" w:hAnsi="Verdana"/>
          <w:color w:val="000000"/>
        </w:rPr>
      </w:pPr>
      <w:r w:rsidRPr="00E849AF">
        <w:rPr>
          <w:rFonts w:ascii="Verdana" w:hAnsi="Verdana"/>
          <w:color w:val="000000"/>
        </w:rPr>
        <w:t>U hebt geen notariële akte laten opmaken. U bent economisch eigenaar geworden.</w:t>
      </w:r>
    </w:p>
    <w:p w14:paraId="37AE47C7" w14:textId="77777777" w:rsidR="00E849AF" w:rsidRDefault="00E849AF" w:rsidP="00E849AF">
      <w:pPr>
        <w:pStyle w:val="NormalWeb"/>
        <w:shd w:val="clear" w:color="auto" w:fill="FFFFFF"/>
        <w:spacing w:before="0" w:beforeAutospacing="0"/>
        <w:rPr>
          <w:rFonts w:ascii="Verdana" w:hAnsi="Verdana"/>
          <w:color w:val="000000"/>
        </w:rPr>
      </w:pPr>
    </w:p>
    <w:p w14:paraId="0D1CA94E" w14:textId="77777777" w:rsidR="00E849AF" w:rsidRPr="00E849AF" w:rsidRDefault="00E849AF"/>
    <w:sectPr w:rsidR="00E849AF" w:rsidRPr="00E84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645A"/>
    <w:multiLevelType w:val="hybridMultilevel"/>
    <w:tmpl w:val="2E3E4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2591B"/>
    <w:multiLevelType w:val="multilevel"/>
    <w:tmpl w:val="51048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21731"/>
    <w:multiLevelType w:val="multilevel"/>
    <w:tmpl w:val="B682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324F1"/>
    <w:multiLevelType w:val="multilevel"/>
    <w:tmpl w:val="E5AA5B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B6EBD"/>
    <w:multiLevelType w:val="hybridMultilevel"/>
    <w:tmpl w:val="3B0E1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E4236A"/>
    <w:multiLevelType w:val="multilevel"/>
    <w:tmpl w:val="7FB4A5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94A66"/>
    <w:multiLevelType w:val="multilevel"/>
    <w:tmpl w:val="F9189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53EF2"/>
    <w:multiLevelType w:val="multilevel"/>
    <w:tmpl w:val="201AD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B7678"/>
    <w:multiLevelType w:val="multilevel"/>
    <w:tmpl w:val="4D564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051E3"/>
    <w:multiLevelType w:val="multilevel"/>
    <w:tmpl w:val="785CD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A6975"/>
    <w:multiLevelType w:val="hybridMultilevel"/>
    <w:tmpl w:val="14C4E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7373153">
    <w:abstractNumId w:val="0"/>
  </w:num>
  <w:num w:numId="2" w16cid:durableId="1317345414">
    <w:abstractNumId w:val="10"/>
  </w:num>
  <w:num w:numId="3" w16cid:durableId="1681854231">
    <w:abstractNumId w:val="4"/>
  </w:num>
  <w:num w:numId="4" w16cid:durableId="623653129">
    <w:abstractNumId w:val="1"/>
  </w:num>
  <w:num w:numId="5" w16cid:durableId="1247307508">
    <w:abstractNumId w:val="8"/>
  </w:num>
  <w:num w:numId="6" w16cid:durableId="28260413">
    <w:abstractNumId w:val="9"/>
  </w:num>
  <w:num w:numId="7" w16cid:durableId="1545604452">
    <w:abstractNumId w:val="2"/>
  </w:num>
  <w:num w:numId="8" w16cid:durableId="217980659">
    <w:abstractNumId w:val="7"/>
  </w:num>
  <w:num w:numId="9" w16cid:durableId="1579242955">
    <w:abstractNumId w:val="6"/>
  </w:num>
  <w:num w:numId="10" w16cid:durableId="1262640902">
    <w:abstractNumId w:val="3"/>
  </w:num>
  <w:num w:numId="11" w16cid:durableId="20815554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53"/>
    <w:rsid w:val="000E2C7C"/>
    <w:rsid w:val="001B4ECE"/>
    <w:rsid w:val="005A2220"/>
    <w:rsid w:val="005D2353"/>
    <w:rsid w:val="00680EF2"/>
    <w:rsid w:val="00873FFA"/>
    <w:rsid w:val="00A035A4"/>
    <w:rsid w:val="00A345E6"/>
    <w:rsid w:val="00CC5034"/>
    <w:rsid w:val="00E849A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A0CFC3C"/>
  <w15:chartTrackingRefBased/>
  <w15:docId w15:val="{9AF3FA48-1CA8-CA48-9944-E93C9951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5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35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5A4"/>
    <w:pPr>
      <w:ind w:left="720"/>
      <w:contextualSpacing/>
    </w:pPr>
  </w:style>
  <w:style w:type="character" w:customStyle="1" w:styleId="Heading1Char">
    <w:name w:val="Heading 1 Char"/>
    <w:basedOn w:val="DefaultParagraphFont"/>
    <w:link w:val="Heading1"/>
    <w:uiPriority w:val="9"/>
    <w:rsid w:val="00A035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035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A2220"/>
    <w:rPr>
      <w:color w:val="0563C1" w:themeColor="hyperlink"/>
      <w:u w:val="single"/>
    </w:rPr>
  </w:style>
  <w:style w:type="character" w:styleId="UnresolvedMention">
    <w:name w:val="Unresolved Mention"/>
    <w:basedOn w:val="DefaultParagraphFont"/>
    <w:uiPriority w:val="99"/>
    <w:semiHidden/>
    <w:unhideWhenUsed/>
    <w:rsid w:val="005A2220"/>
    <w:rPr>
      <w:color w:val="605E5C"/>
      <w:shd w:val="clear" w:color="auto" w:fill="E1DFDD"/>
    </w:rPr>
  </w:style>
  <w:style w:type="character" w:styleId="FollowedHyperlink">
    <w:name w:val="FollowedHyperlink"/>
    <w:basedOn w:val="DefaultParagraphFont"/>
    <w:uiPriority w:val="99"/>
    <w:semiHidden/>
    <w:unhideWhenUsed/>
    <w:rsid w:val="00E849AF"/>
    <w:rPr>
      <w:color w:val="954F72" w:themeColor="followedHyperlink"/>
      <w:u w:val="single"/>
    </w:rPr>
  </w:style>
  <w:style w:type="paragraph" w:styleId="NormalWeb">
    <w:name w:val="Normal (Web)"/>
    <w:basedOn w:val="Normal"/>
    <w:uiPriority w:val="99"/>
    <w:semiHidden/>
    <w:unhideWhenUsed/>
    <w:rsid w:val="00E849A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69456">
      <w:bodyDiv w:val="1"/>
      <w:marLeft w:val="0"/>
      <w:marRight w:val="0"/>
      <w:marTop w:val="0"/>
      <w:marBottom w:val="0"/>
      <w:divBdr>
        <w:top w:val="none" w:sz="0" w:space="0" w:color="auto"/>
        <w:left w:val="none" w:sz="0" w:space="0" w:color="auto"/>
        <w:bottom w:val="none" w:sz="0" w:space="0" w:color="auto"/>
        <w:right w:val="none" w:sz="0" w:space="0" w:color="auto"/>
      </w:divBdr>
    </w:div>
    <w:div w:id="183633208">
      <w:bodyDiv w:val="1"/>
      <w:marLeft w:val="0"/>
      <w:marRight w:val="0"/>
      <w:marTop w:val="0"/>
      <w:marBottom w:val="0"/>
      <w:divBdr>
        <w:top w:val="none" w:sz="0" w:space="0" w:color="auto"/>
        <w:left w:val="none" w:sz="0" w:space="0" w:color="auto"/>
        <w:bottom w:val="none" w:sz="0" w:space="0" w:color="auto"/>
        <w:right w:val="none" w:sz="0" w:space="0" w:color="auto"/>
      </w:divBdr>
      <w:divsChild>
        <w:div w:id="2135053358">
          <w:marLeft w:val="0"/>
          <w:marRight w:val="0"/>
          <w:marTop w:val="0"/>
          <w:marBottom w:val="0"/>
          <w:divBdr>
            <w:top w:val="none" w:sz="0" w:space="0" w:color="auto"/>
            <w:left w:val="none" w:sz="0" w:space="0" w:color="auto"/>
            <w:bottom w:val="none" w:sz="0" w:space="0" w:color="auto"/>
            <w:right w:val="none" w:sz="0" w:space="0" w:color="auto"/>
          </w:divBdr>
          <w:divsChild>
            <w:div w:id="20475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416">
      <w:bodyDiv w:val="1"/>
      <w:marLeft w:val="0"/>
      <w:marRight w:val="0"/>
      <w:marTop w:val="0"/>
      <w:marBottom w:val="0"/>
      <w:divBdr>
        <w:top w:val="none" w:sz="0" w:space="0" w:color="auto"/>
        <w:left w:val="none" w:sz="0" w:space="0" w:color="auto"/>
        <w:bottom w:val="none" w:sz="0" w:space="0" w:color="auto"/>
        <w:right w:val="none" w:sz="0" w:space="0" w:color="auto"/>
      </w:divBdr>
      <w:divsChild>
        <w:div w:id="1563783586">
          <w:marLeft w:val="0"/>
          <w:marRight w:val="0"/>
          <w:marTop w:val="0"/>
          <w:marBottom w:val="0"/>
          <w:divBdr>
            <w:top w:val="none" w:sz="0" w:space="0" w:color="auto"/>
            <w:left w:val="none" w:sz="0" w:space="0" w:color="auto"/>
            <w:bottom w:val="none" w:sz="0" w:space="0" w:color="auto"/>
            <w:right w:val="none" w:sz="0" w:space="0" w:color="auto"/>
          </w:divBdr>
          <w:divsChild>
            <w:div w:id="1652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9504">
      <w:bodyDiv w:val="1"/>
      <w:marLeft w:val="0"/>
      <w:marRight w:val="0"/>
      <w:marTop w:val="0"/>
      <w:marBottom w:val="0"/>
      <w:divBdr>
        <w:top w:val="none" w:sz="0" w:space="0" w:color="auto"/>
        <w:left w:val="none" w:sz="0" w:space="0" w:color="auto"/>
        <w:bottom w:val="none" w:sz="0" w:space="0" w:color="auto"/>
        <w:right w:val="none" w:sz="0" w:space="0" w:color="auto"/>
      </w:divBdr>
    </w:div>
    <w:div w:id="306470060">
      <w:bodyDiv w:val="1"/>
      <w:marLeft w:val="0"/>
      <w:marRight w:val="0"/>
      <w:marTop w:val="0"/>
      <w:marBottom w:val="0"/>
      <w:divBdr>
        <w:top w:val="none" w:sz="0" w:space="0" w:color="auto"/>
        <w:left w:val="none" w:sz="0" w:space="0" w:color="auto"/>
        <w:bottom w:val="none" w:sz="0" w:space="0" w:color="auto"/>
        <w:right w:val="none" w:sz="0" w:space="0" w:color="auto"/>
      </w:divBdr>
    </w:div>
    <w:div w:id="406460819">
      <w:bodyDiv w:val="1"/>
      <w:marLeft w:val="0"/>
      <w:marRight w:val="0"/>
      <w:marTop w:val="0"/>
      <w:marBottom w:val="0"/>
      <w:divBdr>
        <w:top w:val="none" w:sz="0" w:space="0" w:color="auto"/>
        <w:left w:val="none" w:sz="0" w:space="0" w:color="auto"/>
        <w:bottom w:val="none" w:sz="0" w:space="0" w:color="auto"/>
        <w:right w:val="none" w:sz="0" w:space="0" w:color="auto"/>
      </w:divBdr>
    </w:div>
    <w:div w:id="465050431">
      <w:bodyDiv w:val="1"/>
      <w:marLeft w:val="0"/>
      <w:marRight w:val="0"/>
      <w:marTop w:val="0"/>
      <w:marBottom w:val="0"/>
      <w:divBdr>
        <w:top w:val="none" w:sz="0" w:space="0" w:color="auto"/>
        <w:left w:val="none" w:sz="0" w:space="0" w:color="auto"/>
        <w:bottom w:val="none" w:sz="0" w:space="0" w:color="auto"/>
        <w:right w:val="none" w:sz="0" w:space="0" w:color="auto"/>
      </w:divBdr>
    </w:div>
    <w:div w:id="518854012">
      <w:bodyDiv w:val="1"/>
      <w:marLeft w:val="0"/>
      <w:marRight w:val="0"/>
      <w:marTop w:val="0"/>
      <w:marBottom w:val="0"/>
      <w:divBdr>
        <w:top w:val="none" w:sz="0" w:space="0" w:color="auto"/>
        <w:left w:val="none" w:sz="0" w:space="0" w:color="auto"/>
        <w:bottom w:val="none" w:sz="0" w:space="0" w:color="auto"/>
        <w:right w:val="none" w:sz="0" w:space="0" w:color="auto"/>
      </w:divBdr>
      <w:divsChild>
        <w:div w:id="650525964">
          <w:marLeft w:val="0"/>
          <w:marRight w:val="0"/>
          <w:marTop w:val="0"/>
          <w:marBottom w:val="0"/>
          <w:divBdr>
            <w:top w:val="none" w:sz="0" w:space="0" w:color="auto"/>
            <w:left w:val="none" w:sz="0" w:space="0" w:color="auto"/>
            <w:bottom w:val="none" w:sz="0" w:space="0" w:color="auto"/>
            <w:right w:val="none" w:sz="0" w:space="0" w:color="auto"/>
          </w:divBdr>
          <w:divsChild>
            <w:div w:id="7615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5830">
      <w:bodyDiv w:val="1"/>
      <w:marLeft w:val="0"/>
      <w:marRight w:val="0"/>
      <w:marTop w:val="0"/>
      <w:marBottom w:val="0"/>
      <w:divBdr>
        <w:top w:val="none" w:sz="0" w:space="0" w:color="auto"/>
        <w:left w:val="none" w:sz="0" w:space="0" w:color="auto"/>
        <w:bottom w:val="none" w:sz="0" w:space="0" w:color="auto"/>
        <w:right w:val="none" w:sz="0" w:space="0" w:color="auto"/>
      </w:divBdr>
    </w:div>
    <w:div w:id="713508853">
      <w:bodyDiv w:val="1"/>
      <w:marLeft w:val="0"/>
      <w:marRight w:val="0"/>
      <w:marTop w:val="0"/>
      <w:marBottom w:val="0"/>
      <w:divBdr>
        <w:top w:val="none" w:sz="0" w:space="0" w:color="auto"/>
        <w:left w:val="none" w:sz="0" w:space="0" w:color="auto"/>
        <w:bottom w:val="none" w:sz="0" w:space="0" w:color="auto"/>
        <w:right w:val="none" w:sz="0" w:space="0" w:color="auto"/>
      </w:divBdr>
    </w:div>
    <w:div w:id="782458627">
      <w:bodyDiv w:val="1"/>
      <w:marLeft w:val="0"/>
      <w:marRight w:val="0"/>
      <w:marTop w:val="0"/>
      <w:marBottom w:val="0"/>
      <w:divBdr>
        <w:top w:val="none" w:sz="0" w:space="0" w:color="auto"/>
        <w:left w:val="none" w:sz="0" w:space="0" w:color="auto"/>
        <w:bottom w:val="none" w:sz="0" w:space="0" w:color="auto"/>
        <w:right w:val="none" w:sz="0" w:space="0" w:color="auto"/>
      </w:divBdr>
      <w:divsChild>
        <w:div w:id="1880509797">
          <w:marLeft w:val="0"/>
          <w:marRight w:val="0"/>
          <w:marTop w:val="0"/>
          <w:marBottom w:val="0"/>
          <w:divBdr>
            <w:top w:val="none" w:sz="0" w:space="0" w:color="auto"/>
            <w:left w:val="none" w:sz="0" w:space="0" w:color="auto"/>
            <w:bottom w:val="none" w:sz="0" w:space="0" w:color="auto"/>
            <w:right w:val="none" w:sz="0" w:space="0" w:color="auto"/>
          </w:divBdr>
        </w:div>
      </w:divsChild>
    </w:div>
    <w:div w:id="814178660">
      <w:bodyDiv w:val="1"/>
      <w:marLeft w:val="0"/>
      <w:marRight w:val="0"/>
      <w:marTop w:val="0"/>
      <w:marBottom w:val="0"/>
      <w:divBdr>
        <w:top w:val="none" w:sz="0" w:space="0" w:color="auto"/>
        <w:left w:val="none" w:sz="0" w:space="0" w:color="auto"/>
        <w:bottom w:val="none" w:sz="0" w:space="0" w:color="auto"/>
        <w:right w:val="none" w:sz="0" w:space="0" w:color="auto"/>
      </w:divBdr>
      <w:divsChild>
        <w:div w:id="40836656">
          <w:marLeft w:val="0"/>
          <w:marRight w:val="0"/>
          <w:marTop w:val="0"/>
          <w:marBottom w:val="0"/>
          <w:divBdr>
            <w:top w:val="none" w:sz="0" w:space="0" w:color="auto"/>
            <w:left w:val="none" w:sz="0" w:space="0" w:color="auto"/>
            <w:bottom w:val="none" w:sz="0" w:space="0" w:color="auto"/>
            <w:right w:val="none" w:sz="0" w:space="0" w:color="auto"/>
          </w:divBdr>
          <w:divsChild>
            <w:div w:id="8856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2421">
      <w:bodyDiv w:val="1"/>
      <w:marLeft w:val="0"/>
      <w:marRight w:val="0"/>
      <w:marTop w:val="0"/>
      <w:marBottom w:val="0"/>
      <w:divBdr>
        <w:top w:val="none" w:sz="0" w:space="0" w:color="auto"/>
        <w:left w:val="none" w:sz="0" w:space="0" w:color="auto"/>
        <w:bottom w:val="none" w:sz="0" w:space="0" w:color="auto"/>
        <w:right w:val="none" w:sz="0" w:space="0" w:color="auto"/>
      </w:divBdr>
    </w:div>
    <w:div w:id="1079444746">
      <w:bodyDiv w:val="1"/>
      <w:marLeft w:val="0"/>
      <w:marRight w:val="0"/>
      <w:marTop w:val="0"/>
      <w:marBottom w:val="0"/>
      <w:divBdr>
        <w:top w:val="none" w:sz="0" w:space="0" w:color="auto"/>
        <w:left w:val="none" w:sz="0" w:space="0" w:color="auto"/>
        <w:bottom w:val="none" w:sz="0" w:space="0" w:color="auto"/>
        <w:right w:val="none" w:sz="0" w:space="0" w:color="auto"/>
      </w:divBdr>
    </w:div>
    <w:div w:id="1088304451">
      <w:bodyDiv w:val="1"/>
      <w:marLeft w:val="0"/>
      <w:marRight w:val="0"/>
      <w:marTop w:val="0"/>
      <w:marBottom w:val="0"/>
      <w:divBdr>
        <w:top w:val="none" w:sz="0" w:space="0" w:color="auto"/>
        <w:left w:val="none" w:sz="0" w:space="0" w:color="auto"/>
        <w:bottom w:val="none" w:sz="0" w:space="0" w:color="auto"/>
        <w:right w:val="none" w:sz="0" w:space="0" w:color="auto"/>
      </w:divBdr>
    </w:div>
    <w:div w:id="1147358212">
      <w:bodyDiv w:val="1"/>
      <w:marLeft w:val="0"/>
      <w:marRight w:val="0"/>
      <w:marTop w:val="0"/>
      <w:marBottom w:val="0"/>
      <w:divBdr>
        <w:top w:val="none" w:sz="0" w:space="0" w:color="auto"/>
        <w:left w:val="none" w:sz="0" w:space="0" w:color="auto"/>
        <w:bottom w:val="none" w:sz="0" w:space="0" w:color="auto"/>
        <w:right w:val="none" w:sz="0" w:space="0" w:color="auto"/>
      </w:divBdr>
      <w:divsChild>
        <w:div w:id="774250553">
          <w:marLeft w:val="0"/>
          <w:marRight w:val="0"/>
          <w:marTop w:val="0"/>
          <w:marBottom w:val="0"/>
          <w:divBdr>
            <w:top w:val="none" w:sz="0" w:space="0" w:color="auto"/>
            <w:left w:val="none" w:sz="0" w:space="0" w:color="auto"/>
            <w:bottom w:val="none" w:sz="0" w:space="0" w:color="auto"/>
            <w:right w:val="none" w:sz="0" w:space="0" w:color="auto"/>
          </w:divBdr>
          <w:divsChild>
            <w:div w:id="19503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341">
      <w:bodyDiv w:val="1"/>
      <w:marLeft w:val="0"/>
      <w:marRight w:val="0"/>
      <w:marTop w:val="0"/>
      <w:marBottom w:val="0"/>
      <w:divBdr>
        <w:top w:val="none" w:sz="0" w:space="0" w:color="auto"/>
        <w:left w:val="none" w:sz="0" w:space="0" w:color="auto"/>
        <w:bottom w:val="none" w:sz="0" w:space="0" w:color="auto"/>
        <w:right w:val="none" w:sz="0" w:space="0" w:color="auto"/>
      </w:divBdr>
    </w:div>
    <w:div w:id="1174420986">
      <w:bodyDiv w:val="1"/>
      <w:marLeft w:val="0"/>
      <w:marRight w:val="0"/>
      <w:marTop w:val="0"/>
      <w:marBottom w:val="0"/>
      <w:divBdr>
        <w:top w:val="none" w:sz="0" w:space="0" w:color="auto"/>
        <w:left w:val="none" w:sz="0" w:space="0" w:color="auto"/>
        <w:bottom w:val="none" w:sz="0" w:space="0" w:color="auto"/>
        <w:right w:val="none" w:sz="0" w:space="0" w:color="auto"/>
      </w:divBdr>
    </w:div>
    <w:div w:id="1231889220">
      <w:bodyDiv w:val="1"/>
      <w:marLeft w:val="0"/>
      <w:marRight w:val="0"/>
      <w:marTop w:val="0"/>
      <w:marBottom w:val="0"/>
      <w:divBdr>
        <w:top w:val="none" w:sz="0" w:space="0" w:color="auto"/>
        <w:left w:val="none" w:sz="0" w:space="0" w:color="auto"/>
        <w:bottom w:val="none" w:sz="0" w:space="0" w:color="auto"/>
        <w:right w:val="none" w:sz="0" w:space="0" w:color="auto"/>
      </w:divBdr>
    </w:div>
    <w:div w:id="1341472530">
      <w:bodyDiv w:val="1"/>
      <w:marLeft w:val="0"/>
      <w:marRight w:val="0"/>
      <w:marTop w:val="0"/>
      <w:marBottom w:val="0"/>
      <w:divBdr>
        <w:top w:val="none" w:sz="0" w:space="0" w:color="auto"/>
        <w:left w:val="none" w:sz="0" w:space="0" w:color="auto"/>
        <w:bottom w:val="none" w:sz="0" w:space="0" w:color="auto"/>
        <w:right w:val="none" w:sz="0" w:space="0" w:color="auto"/>
      </w:divBdr>
    </w:div>
    <w:div w:id="1573002240">
      <w:bodyDiv w:val="1"/>
      <w:marLeft w:val="0"/>
      <w:marRight w:val="0"/>
      <w:marTop w:val="0"/>
      <w:marBottom w:val="0"/>
      <w:divBdr>
        <w:top w:val="none" w:sz="0" w:space="0" w:color="auto"/>
        <w:left w:val="none" w:sz="0" w:space="0" w:color="auto"/>
        <w:bottom w:val="none" w:sz="0" w:space="0" w:color="auto"/>
        <w:right w:val="none" w:sz="0" w:space="0" w:color="auto"/>
      </w:divBdr>
    </w:div>
    <w:div w:id="1579822113">
      <w:bodyDiv w:val="1"/>
      <w:marLeft w:val="0"/>
      <w:marRight w:val="0"/>
      <w:marTop w:val="0"/>
      <w:marBottom w:val="0"/>
      <w:divBdr>
        <w:top w:val="none" w:sz="0" w:space="0" w:color="auto"/>
        <w:left w:val="none" w:sz="0" w:space="0" w:color="auto"/>
        <w:bottom w:val="none" w:sz="0" w:space="0" w:color="auto"/>
        <w:right w:val="none" w:sz="0" w:space="0" w:color="auto"/>
      </w:divBdr>
      <w:divsChild>
        <w:div w:id="957755795">
          <w:marLeft w:val="0"/>
          <w:marRight w:val="0"/>
          <w:marTop w:val="0"/>
          <w:marBottom w:val="0"/>
          <w:divBdr>
            <w:top w:val="none" w:sz="0" w:space="0" w:color="auto"/>
            <w:left w:val="none" w:sz="0" w:space="0" w:color="auto"/>
            <w:bottom w:val="none" w:sz="0" w:space="0" w:color="auto"/>
            <w:right w:val="none" w:sz="0" w:space="0" w:color="auto"/>
          </w:divBdr>
          <w:divsChild>
            <w:div w:id="17978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4269">
      <w:bodyDiv w:val="1"/>
      <w:marLeft w:val="0"/>
      <w:marRight w:val="0"/>
      <w:marTop w:val="0"/>
      <w:marBottom w:val="0"/>
      <w:divBdr>
        <w:top w:val="none" w:sz="0" w:space="0" w:color="auto"/>
        <w:left w:val="none" w:sz="0" w:space="0" w:color="auto"/>
        <w:bottom w:val="none" w:sz="0" w:space="0" w:color="auto"/>
        <w:right w:val="none" w:sz="0" w:space="0" w:color="auto"/>
      </w:divBdr>
    </w:div>
    <w:div w:id="1709144529">
      <w:bodyDiv w:val="1"/>
      <w:marLeft w:val="0"/>
      <w:marRight w:val="0"/>
      <w:marTop w:val="0"/>
      <w:marBottom w:val="0"/>
      <w:divBdr>
        <w:top w:val="none" w:sz="0" w:space="0" w:color="auto"/>
        <w:left w:val="none" w:sz="0" w:space="0" w:color="auto"/>
        <w:bottom w:val="none" w:sz="0" w:space="0" w:color="auto"/>
        <w:right w:val="none" w:sz="0" w:space="0" w:color="auto"/>
      </w:divBdr>
    </w:div>
    <w:div w:id="1722821756">
      <w:bodyDiv w:val="1"/>
      <w:marLeft w:val="0"/>
      <w:marRight w:val="0"/>
      <w:marTop w:val="0"/>
      <w:marBottom w:val="0"/>
      <w:divBdr>
        <w:top w:val="none" w:sz="0" w:space="0" w:color="auto"/>
        <w:left w:val="none" w:sz="0" w:space="0" w:color="auto"/>
        <w:bottom w:val="none" w:sz="0" w:space="0" w:color="auto"/>
        <w:right w:val="none" w:sz="0" w:space="0" w:color="auto"/>
      </w:divBdr>
    </w:div>
    <w:div w:id="1740514595">
      <w:bodyDiv w:val="1"/>
      <w:marLeft w:val="0"/>
      <w:marRight w:val="0"/>
      <w:marTop w:val="0"/>
      <w:marBottom w:val="0"/>
      <w:divBdr>
        <w:top w:val="none" w:sz="0" w:space="0" w:color="auto"/>
        <w:left w:val="none" w:sz="0" w:space="0" w:color="auto"/>
        <w:bottom w:val="none" w:sz="0" w:space="0" w:color="auto"/>
        <w:right w:val="none" w:sz="0" w:space="0" w:color="auto"/>
      </w:divBdr>
      <w:divsChild>
        <w:div w:id="1894385570">
          <w:marLeft w:val="0"/>
          <w:marRight w:val="0"/>
          <w:marTop w:val="0"/>
          <w:marBottom w:val="0"/>
          <w:divBdr>
            <w:top w:val="none" w:sz="0" w:space="0" w:color="auto"/>
            <w:left w:val="none" w:sz="0" w:space="0" w:color="auto"/>
            <w:bottom w:val="none" w:sz="0" w:space="0" w:color="auto"/>
            <w:right w:val="none" w:sz="0" w:space="0" w:color="auto"/>
          </w:divBdr>
          <w:divsChild>
            <w:div w:id="6076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6496">
      <w:bodyDiv w:val="1"/>
      <w:marLeft w:val="0"/>
      <w:marRight w:val="0"/>
      <w:marTop w:val="0"/>
      <w:marBottom w:val="0"/>
      <w:divBdr>
        <w:top w:val="none" w:sz="0" w:space="0" w:color="auto"/>
        <w:left w:val="none" w:sz="0" w:space="0" w:color="auto"/>
        <w:bottom w:val="none" w:sz="0" w:space="0" w:color="auto"/>
        <w:right w:val="none" w:sz="0" w:space="0" w:color="auto"/>
      </w:divBdr>
      <w:divsChild>
        <w:div w:id="1806773140">
          <w:marLeft w:val="0"/>
          <w:marRight w:val="0"/>
          <w:marTop w:val="0"/>
          <w:marBottom w:val="0"/>
          <w:divBdr>
            <w:top w:val="none" w:sz="0" w:space="0" w:color="auto"/>
            <w:left w:val="none" w:sz="0" w:space="0" w:color="auto"/>
            <w:bottom w:val="none" w:sz="0" w:space="0" w:color="auto"/>
            <w:right w:val="none" w:sz="0" w:space="0" w:color="auto"/>
          </w:divBdr>
        </w:div>
      </w:divsChild>
    </w:div>
    <w:div w:id="1758020077">
      <w:bodyDiv w:val="1"/>
      <w:marLeft w:val="0"/>
      <w:marRight w:val="0"/>
      <w:marTop w:val="0"/>
      <w:marBottom w:val="0"/>
      <w:divBdr>
        <w:top w:val="none" w:sz="0" w:space="0" w:color="auto"/>
        <w:left w:val="none" w:sz="0" w:space="0" w:color="auto"/>
        <w:bottom w:val="none" w:sz="0" w:space="0" w:color="auto"/>
        <w:right w:val="none" w:sz="0" w:space="0" w:color="auto"/>
      </w:divBdr>
      <w:divsChild>
        <w:div w:id="1556546643">
          <w:marLeft w:val="0"/>
          <w:marRight w:val="0"/>
          <w:marTop w:val="0"/>
          <w:marBottom w:val="0"/>
          <w:divBdr>
            <w:top w:val="none" w:sz="0" w:space="0" w:color="auto"/>
            <w:left w:val="none" w:sz="0" w:space="0" w:color="auto"/>
            <w:bottom w:val="none" w:sz="0" w:space="0" w:color="auto"/>
            <w:right w:val="none" w:sz="0" w:space="0" w:color="auto"/>
          </w:divBdr>
        </w:div>
      </w:divsChild>
    </w:div>
    <w:div w:id="1767265575">
      <w:bodyDiv w:val="1"/>
      <w:marLeft w:val="0"/>
      <w:marRight w:val="0"/>
      <w:marTop w:val="0"/>
      <w:marBottom w:val="0"/>
      <w:divBdr>
        <w:top w:val="none" w:sz="0" w:space="0" w:color="auto"/>
        <w:left w:val="none" w:sz="0" w:space="0" w:color="auto"/>
        <w:bottom w:val="none" w:sz="0" w:space="0" w:color="auto"/>
        <w:right w:val="none" w:sz="0" w:space="0" w:color="auto"/>
      </w:divBdr>
    </w:div>
    <w:div w:id="1782450168">
      <w:bodyDiv w:val="1"/>
      <w:marLeft w:val="0"/>
      <w:marRight w:val="0"/>
      <w:marTop w:val="0"/>
      <w:marBottom w:val="0"/>
      <w:divBdr>
        <w:top w:val="none" w:sz="0" w:space="0" w:color="auto"/>
        <w:left w:val="none" w:sz="0" w:space="0" w:color="auto"/>
        <w:bottom w:val="none" w:sz="0" w:space="0" w:color="auto"/>
        <w:right w:val="none" w:sz="0" w:space="0" w:color="auto"/>
      </w:divBdr>
      <w:divsChild>
        <w:div w:id="555510491">
          <w:marLeft w:val="0"/>
          <w:marRight w:val="0"/>
          <w:marTop w:val="0"/>
          <w:marBottom w:val="0"/>
          <w:divBdr>
            <w:top w:val="none" w:sz="0" w:space="0" w:color="auto"/>
            <w:left w:val="none" w:sz="0" w:space="0" w:color="auto"/>
            <w:bottom w:val="none" w:sz="0" w:space="0" w:color="auto"/>
            <w:right w:val="none" w:sz="0" w:space="0" w:color="auto"/>
          </w:divBdr>
          <w:divsChild>
            <w:div w:id="7296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8638">
      <w:bodyDiv w:val="1"/>
      <w:marLeft w:val="0"/>
      <w:marRight w:val="0"/>
      <w:marTop w:val="0"/>
      <w:marBottom w:val="0"/>
      <w:divBdr>
        <w:top w:val="none" w:sz="0" w:space="0" w:color="auto"/>
        <w:left w:val="none" w:sz="0" w:space="0" w:color="auto"/>
        <w:bottom w:val="none" w:sz="0" w:space="0" w:color="auto"/>
        <w:right w:val="none" w:sz="0" w:space="0" w:color="auto"/>
      </w:divBdr>
    </w:div>
    <w:div w:id="1808934244">
      <w:bodyDiv w:val="1"/>
      <w:marLeft w:val="0"/>
      <w:marRight w:val="0"/>
      <w:marTop w:val="0"/>
      <w:marBottom w:val="0"/>
      <w:divBdr>
        <w:top w:val="none" w:sz="0" w:space="0" w:color="auto"/>
        <w:left w:val="none" w:sz="0" w:space="0" w:color="auto"/>
        <w:bottom w:val="none" w:sz="0" w:space="0" w:color="auto"/>
        <w:right w:val="none" w:sz="0" w:space="0" w:color="auto"/>
      </w:divBdr>
      <w:divsChild>
        <w:div w:id="843856486">
          <w:marLeft w:val="0"/>
          <w:marRight w:val="0"/>
          <w:marTop w:val="0"/>
          <w:marBottom w:val="0"/>
          <w:divBdr>
            <w:top w:val="none" w:sz="0" w:space="0" w:color="auto"/>
            <w:left w:val="none" w:sz="0" w:space="0" w:color="auto"/>
            <w:bottom w:val="none" w:sz="0" w:space="0" w:color="auto"/>
            <w:right w:val="none" w:sz="0" w:space="0" w:color="auto"/>
          </w:divBdr>
          <w:divsChild>
            <w:div w:id="2107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7081">
      <w:bodyDiv w:val="1"/>
      <w:marLeft w:val="0"/>
      <w:marRight w:val="0"/>
      <w:marTop w:val="0"/>
      <w:marBottom w:val="0"/>
      <w:divBdr>
        <w:top w:val="none" w:sz="0" w:space="0" w:color="auto"/>
        <w:left w:val="none" w:sz="0" w:space="0" w:color="auto"/>
        <w:bottom w:val="none" w:sz="0" w:space="0" w:color="auto"/>
        <w:right w:val="none" w:sz="0" w:space="0" w:color="auto"/>
      </w:divBdr>
      <w:divsChild>
        <w:div w:id="1021662113">
          <w:marLeft w:val="0"/>
          <w:marRight w:val="0"/>
          <w:marTop w:val="0"/>
          <w:marBottom w:val="0"/>
          <w:divBdr>
            <w:top w:val="none" w:sz="0" w:space="0" w:color="auto"/>
            <w:left w:val="none" w:sz="0" w:space="0" w:color="auto"/>
            <w:bottom w:val="none" w:sz="0" w:space="0" w:color="auto"/>
            <w:right w:val="none" w:sz="0" w:space="0" w:color="auto"/>
          </w:divBdr>
        </w:div>
      </w:divsChild>
    </w:div>
    <w:div w:id="1967269767">
      <w:bodyDiv w:val="1"/>
      <w:marLeft w:val="0"/>
      <w:marRight w:val="0"/>
      <w:marTop w:val="0"/>
      <w:marBottom w:val="0"/>
      <w:divBdr>
        <w:top w:val="none" w:sz="0" w:space="0" w:color="auto"/>
        <w:left w:val="none" w:sz="0" w:space="0" w:color="auto"/>
        <w:bottom w:val="none" w:sz="0" w:space="0" w:color="auto"/>
        <w:right w:val="none" w:sz="0" w:space="0" w:color="auto"/>
      </w:divBdr>
    </w:div>
    <w:div w:id="2038267469">
      <w:bodyDiv w:val="1"/>
      <w:marLeft w:val="0"/>
      <w:marRight w:val="0"/>
      <w:marTop w:val="0"/>
      <w:marBottom w:val="0"/>
      <w:divBdr>
        <w:top w:val="none" w:sz="0" w:space="0" w:color="auto"/>
        <w:left w:val="none" w:sz="0" w:space="0" w:color="auto"/>
        <w:bottom w:val="none" w:sz="0" w:space="0" w:color="auto"/>
        <w:right w:val="none" w:sz="0" w:space="0" w:color="auto"/>
      </w:divBdr>
    </w:div>
    <w:div w:id="2071808624">
      <w:bodyDiv w:val="1"/>
      <w:marLeft w:val="0"/>
      <w:marRight w:val="0"/>
      <w:marTop w:val="0"/>
      <w:marBottom w:val="0"/>
      <w:divBdr>
        <w:top w:val="none" w:sz="0" w:space="0" w:color="auto"/>
        <w:left w:val="none" w:sz="0" w:space="0" w:color="auto"/>
        <w:bottom w:val="none" w:sz="0" w:space="0" w:color="auto"/>
        <w:right w:val="none" w:sz="0" w:space="0" w:color="auto"/>
      </w:divBdr>
      <w:divsChild>
        <w:div w:id="661005891">
          <w:marLeft w:val="0"/>
          <w:marRight w:val="0"/>
          <w:marTop w:val="0"/>
          <w:marBottom w:val="0"/>
          <w:divBdr>
            <w:top w:val="none" w:sz="0" w:space="0" w:color="auto"/>
            <w:left w:val="none" w:sz="0" w:space="0" w:color="auto"/>
            <w:bottom w:val="none" w:sz="0" w:space="0" w:color="auto"/>
            <w:right w:val="none" w:sz="0" w:space="0" w:color="auto"/>
          </w:divBdr>
          <w:divsChild>
            <w:div w:id="8026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9631">
      <w:bodyDiv w:val="1"/>
      <w:marLeft w:val="0"/>
      <w:marRight w:val="0"/>
      <w:marTop w:val="0"/>
      <w:marBottom w:val="0"/>
      <w:divBdr>
        <w:top w:val="none" w:sz="0" w:space="0" w:color="auto"/>
        <w:left w:val="none" w:sz="0" w:space="0" w:color="auto"/>
        <w:bottom w:val="none" w:sz="0" w:space="0" w:color="auto"/>
        <w:right w:val="none" w:sz="0" w:space="0" w:color="auto"/>
      </w:divBdr>
      <w:divsChild>
        <w:div w:id="560097874">
          <w:marLeft w:val="0"/>
          <w:marRight w:val="0"/>
          <w:marTop w:val="0"/>
          <w:marBottom w:val="0"/>
          <w:divBdr>
            <w:top w:val="none" w:sz="0" w:space="0" w:color="auto"/>
            <w:left w:val="none" w:sz="0" w:space="0" w:color="auto"/>
            <w:bottom w:val="none" w:sz="0" w:space="0" w:color="auto"/>
            <w:right w:val="none" w:sz="0" w:space="0" w:color="auto"/>
          </w:divBdr>
          <w:divsChild>
            <w:div w:id="13945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lastingdienst.nl/wps/wcm/connect/bldcontentnl/belastingdienst/prive/inkomstenbelasting/heffingskortingen_boxen_tarieven/boxen_en_tarieven/box_3/box_3" TargetMode="External"/><Relationship Id="rId13" Type="http://schemas.openxmlformats.org/officeDocument/2006/relationships/hyperlink" Target="https://www.belastingdienst.nl/wps/wcm/connect/nl/koopwoning/content/wat-aftrekken-met-verbouwingslening" TargetMode="External"/><Relationship Id="rId18" Type="http://schemas.openxmlformats.org/officeDocument/2006/relationships/hyperlink" Target="https://www.belastingdienst.nl/wps/wcm/connect/nl/koopwoning/content/hypotheekrente-aftrekken" TargetMode="External"/><Relationship Id="rId26" Type="http://schemas.openxmlformats.org/officeDocument/2006/relationships/hyperlink" Target="https://www.belastingdienst.nl/wps/wcm/connect/nl/koopwoning/content/hoe-werkt-eigenwoningforfait" TargetMode="External"/><Relationship Id="rId3" Type="http://schemas.openxmlformats.org/officeDocument/2006/relationships/settings" Target="settings.xml"/><Relationship Id="rId21" Type="http://schemas.openxmlformats.org/officeDocument/2006/relationships/hyperlink" Target="https://www.belastingdienst.nl/wps/wcm/connect/bldcontentnl/belastingdienst/prive/woning/eigen-woning/u-verkoopt-een-huis/bijleenregeling/eigenwoningschuld/eigenwoningschuld" TargetMode="External"/><Relationship Id="rId7" Type="http://schemas.openxmlformats.org/officeDocument/2006/relationships/hyperlink" Target="https://www.belastingdienst.nl/wps/wcm/connect/nl/koopwoning/content/hoe-werkt-eigenwoningforfait" TargetMode="External"/><Relationship Id="rId12" Type="http://schemas.openxmlformats.org/officeDocument/2006/relationships/hyperlink" Target="https://www.belastingdienst.nl/wps/wcm/connect/nl/koopwoning/content/wat-aftrekken-met-nieuwbouwdepot" TargetMode="External"/><Relationship Id="rId17" Type="http://schemas.openxmlformats.org/officeDocument/2006/relationships/hyperlink" Target="https://www.belastingdienst.nl/wps/wcm/connect/nl/koopwoning/content/hulpmiddel-aflossingsverplichting-annuiteitenlening-berekenen" TargetMode="External"/><Relationship Id="rId25" Type="http://schemas.openxmlformats.org/officeDocument/2006/relationships/hyperlink" Target="https://www.hypotheker.nl/begrippenlijst/wet-en-regelgeving/eigenwoningforfait/" TargetMode="External"/><Relationship Id="rId2" Type="http://schemas.openxmlformats.org/officeDocument/2006/relationships/styles" Target="styles.xml"/><Relationship Id="rId16" Type="http://schemas.openxmlformats.org/officeDocument/2006/relationships/hyperlink" Target="https://www.belastingdienst.nl/wps/wcm/connect/nl/koopwoning/content/wat-aftrekken-met-verbouwingslening" TargetMode="External"/><Relationship Id="rId20" Type="http://schemas.openxmlformats.org/officeDocument/2006/relationships/hyperlink" Target="https://www.belastingdienst.nl/wps/wcm/connect/nl/koopwoning/content/eigen-woning-aftrekbare-kosten" TargetMode="External"/><Relationship Id="rId1" Type="http://schemas.openxmlformats.org/officeDocument/2006/relationships/numbering" Target="numbering.xml"/><Relationship Id="rId6" Type="http://schemas.openxmlformats.org/officeDocument/2006/relationships/hyperlink" Target="https://www.belastingdienst.nl/wps/wcm/connect/bldcontentnl/belastingdienst/prive/relatie_familie_en_gezondheid/relatie/fiscaal_partnerschap/fiscaal_partnerschap" TargetMode="External"/><Relationship Id="rId11" Type="http://schemas.openxmlformats.org/officeDocument/2006/relationships/hyperlink" Target="https://www.belastingdienst.nl/wps/wcm/connect/nl/koopwoning/content/boeterente-aftrekken-bij-oversluiten-hypotheek" TargetMode="External"/><Relationship Id="rId24" Type="http://schemas.openxmlformats.org/officeDocument/2006/relationships/hyperlink" Target="https://www.belastingdienst.nl/wps/wcm/connect/bldcontentnl/belastingdienst/prive/aangifte_doen/aangifte_inkomstenbelasting/aangifte_inkomstenbelasting" TargetMode="External"/><Relationship Id="rId5" Type="http://schemas.openxmlformats.org/officeDocument/2006/relationships/hyperlink" Target="https://www.belastingdienst.nl/wps/wcm/connect/bldcontentnl/belastingdienst/prive/woning/eigen-woning/wat-is-een-eigen-woning/wat-hoort-bij-eigen-woning" TargetMode="External"/><Relationship Id="rId15" Type="http://schemas.openxmlformats.org/officeDocument/2006/relationships/hyperlink" Target="https://www.belastingdienst.nl/wps/wcm/connect/nl/koopwoning/content/hypotheekrente-aftrekken" TargetMode="External"/><Relationship Id="rId23" Type="http://schemas.openxmlformats.org/officeDocument/2006/relationships/hyperlink" Target="https://www.belastingdienst.nl/wps/wcm/connect/bldcontentnl/belastingdienst/prive/aangifte_doen/voorlopige_aanslag_nieuw/voorlopige_aanslag" TargetMode="External"/><Relationship Id="rId28" Type="http://schemas.openxmlformats.org/officeDocument/2006/relationships/theme" Target="theme/theme1.xml"/><Relationship Id="rId10" Type="http://schemas.openxmlformats.org/officeDocument/2006/relationships/hyperlink" Target="https://www.belastingdienst.nl/wps/wcm/connect/bldcontentnl/belastingdienst/prive/woning/eigen-woning/u-verkoopt-een-huis/bijleenregeling/eigenwoningschuld/eigenwoningschuld" TargetMode="External"/><Relationship Id="rId19" Type="http://schemas.openxmlformats.org/officeDocument/2006/relationships/hyperlink" Target="https://www.belastingdienst.nl/wps/wcm/connect/nl/koopwoning/content/eigen-woning-aftrekbare-kosten" TargetMode="External"/><Relationship Id="rId4" Type="http://schemas.openxmlformats.org/officeDocument/2006/relationships/webSettings" Target="webSettings.xml"/><Relationship Id="rId9" Type="http://schemas.openxmlformats.org/officeDocument/2006/relationships/hyperlink" Target="https://www.belastingdienst.nl/wps/wcm/connect/nl/koopwoning/content/eigen-woning-aftrekbare-kosten" TargetMode="External"/><Relationship Id="rId14" Type="http://schemas.openxmlformats.org/officeDocument/2006/relationships/hyperlink" Target="https://www.belastingdienst.nl/wps/wcm/connect/nl/koopwoning/content/wat-aftrekken-met-verbouwingsdepot" TargetMode="External"/><Relationship Id="rId22" Type="http://schemas.openxmlformats.org/officeDocument/2006/relationships/hyperlink" Target="https://www.belastingdienst.nl/wps/wcm/connect/bldcontentnl/belastingdienst/prive/woning/eigen-woning/u-verkoopt-een-huis/bijleenregeling/bijleenregel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Niet bekend</dc:creator>
  <cp:keywords/>
  <dc:description/>
  <cp:lastModifiedBy>Niet bekend</cp:lastModifiedBy>
  <cp:revision>8</cp:revision>
  <dcterms:created xsi:type="dcterms:W3CDTF">2023-06-21T14:32:00Z</dcterms:created>
  <dcterms:modified xsi:type="dcterms:W3CDTF">2023-06-21T16:25:00Z</dcterms:modified>
</cp:coreProperties>
</file>