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t>
      </w:r>
      <w:r w:rsidDel="00000000" w:rsidR="00000000" w:rsidRPr="00000000">
        <w:rPr>
          <w:b w:val="1"/>
          <w:bCs w:val="1"/>
          <w:rtl w:val="0"/>
        </w:rPr>
        <w:t xml:space="preserve">"Sincere Strategy"</w:t>
      </w:r>
      <w:r w:rsidDel="00000000" w:rsidR="00000000" w:rsidRPr="00000000">
        <w:rPr>
          <w:rtl w:val="0"/>
        </w:rPr>
        <w:t xml:space="preserve"> serves as WhollyFare's founding manifesto and primary competitive differentiator by positioning the platform as a </w:t>
      </w:r>
      <w:r w:rsidDel="00000000" w:rsidR="00000000" w:rsidRPr="00000000">
        <w:rPr>
          <w:b w:val="1"/>
          <w:bCs w:val="1"/>
          <w:rtl w:val="0"/>
        </w:rPr>
        <w:t xml:space="preserve">fiduciary agent for the household</w:t>
      </w:r>
      <w:r w:rsidDel="00000000" w:rsidR="00000000" w:rsidRPr="00000000">
        <w:rPr>
          <w:rtl w:val="0"/>
        </w:rPr>
        <w:t xml:space="preserve"> rather than a marketing tool for food brands 1, 2.</w:t>
      </w:r>
    </w:p>
    <w:p w:rsidR="00000000" w:rsidDel="00000000" w:rsidP="00000000" w:rsidRDefault="00000000" w:rsidRPr="00000000" w14:paraId="00000002">
      <w:pPr>
        <w:rPr/>
      </w:pPr>
      <w:r w:rsidDel="00000000" w:rsidR="00000000" w:rsidRPr="00000000">
        <w:rPr>
          <w:rtl w:val="0"/>
        </w:rPr>
        <w:t xml:space="preserve">While traditional meal-planning apps and shopping tools often rely on hidden revenue streams, the Sincere Strategy differentiates WhollyFare through several core pillars: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No Paid Placements:</w:t>
      </w:r>
      <w:r w:rsidDel="00000000" w:rsidR="00000000" w:rsidRPr="00000000">
        <w:rPr>
          <w:rtl w:val="0"/>
        </w:rPr>
        <w:t xml:space="preserve"> Unlike competitors that have built-in conflicts of interest due to sponsored recipes or ingredients, WhollyFare commits to </w:t>
      </w:r>
      <w:r w:rsidDel="00000000" w:rsidR="00000000" w:rsidRPr="00000000">
        <w:rPr>
          <w:b w:val="1"/>
          <w:bCs w:val="1"/>
          <w:rtl w:val="0"/>
        </w:rPr>
        <w:t xml:space="preserve">never accepting payment to recommend a specific product</w:t>
      </w:r>
      <w:r w:rsidDel="00000000" w:rsidR="00000000" w:rsidRPr="00000000">
        <w:rPr>
          <w:rtl w:val="0"/>
        </w:rPr>
        <w:t xml:space="preserve"> 1, 3. This is described as a "moat" because established incumbents cannot adopt this level of neutrality without compromising their existing business models 3.</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Sacrosanct Health Constraints:</w:t>
      </w:r>
      <w:r w:rsidDel="00000000" w:rsidR="00000000" w:rsidRPr="00000000">
        <w:rPr>
          <w:rtl w:val="0"/>
        </w:rPr>
        <w:t xml:space="preserve"> In many budget-focused apps, dietary constraints might be relaxed to suggest a cheaper plan; however, at WhollyFare, </w:t>
      </w:r>
      <w:r w:rsidDel="00000000" w:rsidR="00000000" w:rsidRPr="00000000">
        <w:rPr>
          <w:b w:val="1"/>
          <w:bCs w:val="1"/>
          <w:rtl w:val="0"/>
        </w:rPr>
        <w:t xml:space="preserve">medical dietary restrictions and allergies are never compromised</w:t>
      </w:r>
      <w:r w:rsidDel="00000000" w:rsidR="00000000" w:rsidRPr="00000000">
        <w:rPr>
          <w:rtl w:val="0"/>
        </w:rPr>
        <w:t xml:space="preserve"> for the sake of cost 1.</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Radical Transparency and Auditability:</w:t>
      </w:r>
      <w:r w:rsidDel="00000000" w:rsidR="00000000" w:rsidRPr="00000000">
        <w:rPr>
          <w:rtl w:val="0"/>
        </w:rPr>
        <w:t xml:space="preserve"> Every recommendation made by the platform must be auditable 1. The system’s "Constraint Engine" is designed to log the specific reason and household member responsible for every ingredient rejection, allowing users to verify that recommendations are based solely on their needs rather than external incentives 3, 4.</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Data Integrity:</w:t>
      </w:r>
      <w:r w:rsidDel="00000000" w:rsidR="00000000" w:rsidRPr="00000000">
        <w:rPr>
          <w:rtl w:val="0"/>
        </w:rPr>
        <w:t xml:space="preserve"> WhollyFare explicitly states that </w:t>
      </w:r>
      <w:r w:rsidDel="00000000" w:rsidR="00000000" w:rsidRPr="00000000">
        <w:rPr>
          <w:b w:val="1"/>
          <w:bCs w:val="1"/>
          <w:rtl w:val="0"/>
        </w:rPr>
        <w:t xml:space="preserve">user health data is never sold or used for AI training</w:t>
      </w:r>
      <w:r w:rsidDel="00000000" w:rsidR="00000000" w:rsidRPr="00000000">
        <w:rPr>
          <w:rtl w:val="0"/>
        </w:rPr>
        <w:t xml:space="preserve">, addressing privacy concerns that are often overlooked by larger scale competitors 1.</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"Logic-to-Consumer" Model:</w:t>
      </w:r>
      <w:r w:rsidDel="00000000" w:rsidR="00000000" w:rsidRPr="00000000">
        <w:rPr>
          <w:rtl w:val="0"/>
        </w:rPr>
        <w:t xml:space="preserve"> The strategy shifts the focus from physical logistics (like HelloFresh or Blue Apron) to a digital orchestration layer that optimizes shopping across local grocers 2. This allows WhollyFare to offer the convenience of a meal kit at a fraction of the cost by leveraging local sales flyers and automated coupon harvesting 2, 5.</w:t>
      </w:r>
    </w:p>
    <w:p w:rsidR="00000000" w:rsidDel="00000000" w:rsidP="00000000" w:rsidRDefault="00000000" w:rsidRPr="00000000" w14:paraId="00000008">
      <w:pPr>
        <w:rPr/>
      </w:pPr>
      <w:r w:rsidDel="00000000" w:rsidR="00000000" w:rsidRPr="00000000">
        <w:rPr>
          <w:rtl w:val="0"/>
        </w:rPr>
        <w:t xml:space="preserve">By adhering to these principles, WhollyFare aims to build a </w:t>
      </w:r>
      <w:r w:rsidDel="00000000" w:rsidR="00000000" w:rsidRPr="00000000">
        <w:rPr>
          <w:b w:val="1"/>
          <w:bCs w:val="1"/>
          <w:rtl w:val="0"/>
        </w:rPr>
        <w:t xml:space="preserve">"Halo of Trust"</w:t>
      </w:r>
      <w:r w:rsidDel="00000000" w:rsidR="00000000" w:rsidRPr="00000000">
        <w:rPr>
          <w:rtl w:val="0"/>
        </w:rPr>
        <w:t xml:space="preserve">—starting with users who have extreme medical dietary needs (such as MCAS, POTS, or Alpha-gal) where compliance is a "Zero-Trust" requirement—and then scaling that trust to broader household segments 2.</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