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EMPLOYEE CENTER</w:t>
      </w:r>
    </w:p>
    <w:p>
      <w:pPr>
        <w:spacing w:before="0" w:after="40"/>
      </w:pPr>
      <w:r>
        <w:rPr>
          <w:rFonts w:ascii="Calibri" w:hAnsi="Calibri"/>
          <w:b/>
          <w:color w:val="0B1F3A"/>
          <w:sz w:val="56"/>
        </w:rPr>
        <w:t>Employee Center</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Designing the self-service experience your employees will actually use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HR Leaders, Communications Teams, Service Desk Leadership, UX Stakeholders</w:t>
      </w:r>
    </w:p>
    <w:p>
      <w:pPr>
        <w:spacing w:after="40"/>
      </w:pPr>
      <w:r>
        <w:rPr>
          <w:rFonts w:ascii="Calibri" w:hAnsi="Calibri"/>
          <w:b w:val="0"/>
          <w:i w:val="0"/>
          <w:color w:val="475569"/>
          <w:sz w:val="20"/>
        </w:rPr>
        <w:t>Companion to: Service Catalog Pre-Read · Knowledge Management Pre-Read · Virtual Agent Pre-Read</w:t>
      </w:r>
    </w:p>
    <w:p>
      <w:pPr>
        <w:spacing w:after="80"/>
      </w:pPr>
      <w:r>
        <w:rPr>
          <w:rFonts w:ascii="Calibri" w:hAnsi="Calibri"/>
          <w:b w:val="0"/>
          <w:i w:val="0"/>
          <w:color w:val="475569"/>
          <w:sz w:val="20"/>
        </w:rPr>
        <w:t>Document ID: CLT-WP-02h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Employee Center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Employee Center is the front door to every ServiceNow capability your employees will interact with — catalog requests, knowledge articles, incident submission, HR services, and Virtual Agent. The decisions made in this workshop determine what employees see, how they find what they need, and whether they adopt self-service or call the desk. This pre-read helps you approach those decisions with a clear picture of what is possible.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Employee Center?</w:t>
      </w:r>
    </w:p>
    <w:p>
      <w:pPr>
        <w:spacing w:after="160" w:before="0"/>
      </w:pPr>
      <w:r>
        <w:rPr>
          <w:rFonts w:ascii="Calibri" w:hAnsi="Calibri"/>
          <w:color w:val="1A1A1A"/>
          <w:sz w:val="22"/>
        </w:rPr>
        <w:t>Employee Center (EC) is ServiceNow's unified self-service portal — the single, branded experience that surfaces IT services, HR services, knowledge, announcements, and Virtual Agent from a single interface. It replaces legacy portals (Service Portal, legacy HR portal) with a modern, searchable, role-aware experience that can be configured without code.</w:t>
      </w:r>
    </w:p>
    <w:p>
      <w:pPr>
        <w:pStyle w:val="ListBullet"/>
        <w:spacing w:after="40"/>
        <w:ind w:left="360"/>
      </w:pPr>
      <w:r>
        <w:rPr>
          <w:rFonts w:ascii="Calibri" w:hAnsi="Calibri"/>
          <w:sz w:val="22"/>
        </w:rPr>
        <w:t>Unified service catalog — IT, HR, Facilities, and other departments in one portal</w:t>
      </w:r>
    </w:p>
    <w:p>
      <w:pPr>
        <w:pStyle w:val="ListBullet"/>
        <w:spacing w:after="40"/>
        <w:ind w:left="360"/>
      </w:pPr>
      <w:r>
        <w:rPr>
          <w:rFonts w:ascii="Calibri" w:hAnsi="Calibri"/>
          <w:sz w:val="22"/>
        </w:rPr>
        <w:t>Knowledge search — searchable access to knowledge bases across departments</w:t>
      </w:r>
    </w:p>
    <w:p>
      <w:pPr>
        <w:pStyle w:val="ListBullet"/>
        <w:spacing w:after="40"/>
        <w:ind w:left="360"/>
      </w:pPr>
      <w:r>
        <w:rPr>
          <w:rFonts w:ascii="Calibri" w:hAnsi="Calibri"/>
          <w:sz w:val="22"/>
        </w:rPr>
        <w:t>Announcements and news — configurable content for IT updates, policy changes, HR announcements</w:t>
      </w:r>
    </w:p>
    <w:p>
      <w:pPr>
        <w:pStyle w:val="ListBullet"/>
        <w:spacing w:after="40"/>
        <w:ind w:left="360"/>
      </w:pPr>
      <w:r>
        <w:rPr>
          <w:rFonts w:ascii="Calibri" w:hAnsi="Calibri"/>
          <w:sz w:val="22"/>
        </w:rPr>
        <w:t>Virtual Agent entry point — conversational interface embedded directly in the portal</w:t>
      </w:r>
    </w:p>
    <w:p>
      <w:pPr>
        <w:pStyle w:val="ListBullet"/>
        <w:spacing w:after="40"/>
        <w:ind w:left="360"/>
      </w:pPr>
      <w:r>
        <w:rPr>
          <w:rFonts w:ascii="Calibri" w:hAnsi="Calibri"/>
          <w:sz w:val="22"/>
        </w:rPr>
        <w:t>Order status tracking — users can track their own requests without contacting the desk</w:t>
      </w:r>
    </w:p>
    <w:p>
      <w:pPr>
        <w:pStyle w:val="ListBullet"/>
        <w:spacing w:after="40"/>
        <w:ind w:left="360"/>
      </w:pPr>
      <w:r>
        <w:rPr>
          <w:rFonts w:ascii="Calibri" w:hAnsi="Calibri"/>
          <w:sz w:val="22"/>
        </w:rPr>
        <w:t>Role-aware personalization — different content and catalog items for different user populations</w:t>
      </w:r>
    </w:p>
    <w:p>
      <w:pPr>
        <w:pStyle w:val="Heading1"/>
      </w:pPr>
      <w:r>
        <w:t>2.  Why It Matters in Your ServiceNow Journey</w:t>
      </w:r>
    </w:p>
    <w:p>
      <w:pPr>
        <w:spacing w:after="160" w:before="0"/>
      </w:pPr>
      <w:r>
        <w:rPr>
          <w:rFonts w:ascii="Calibri" w:hAnsi="Calibri"/>
          <w:color w:val="1A1A1A"/>
          <w:sz w:val="22"/>
        </w:rPr>
        <w:t>Self-service adoption is the clearest indicator of whether your ServiceNow investment is reaching employees or staying within IT. Employee Center is the vehicle for that adoption. A well-designed EC means employees submit requests through the portal, find knowledge articles before calling, and use Virtual Agent for routine questions. Each of those behaviors reduces service desk contact volume and improves the data quality that your AI capabilities depend on.</w:t>
      </w:r>
    </w:p>
    <w:p>
      <w:pPr>
        <w:pStyle w:val="ListBullet"/>
        <w:spacing w:after="40"/>
        <w:ind w:left="360"/>
      </w:pPr>
      <w:r>
        <w:rPr>
          <w:rFonts w:ascii="Calibri" w:hAnsi="Calibri"/>
          <w:sz w:val="22"/>
        </w:rPr>
        <w:t>Portal submission produces structured data; phone submission produces unstructured data — portal adoption is an AI readiness investment</w:t>
      </w:r>
    </w:p>
    <w:p>
      <w:pPr>
        <w:pStyle w:val="ListBullet"/>
        <w:spacing w:after="40"/>
        <w:ind w:left="360"/>
      </w:pPr>
      <w:r>
        <w:rPr>
          <w:rFonts w:ascii="Calibri" w:hAnsi="Calibri"/>
          <w:sz w:val="22"/>
        </w:rPr>
        <w:t>Announcement and news capability replaces email blasts that get lost — increasing IT visibility with employees</w:t>
      </w:r>
    </w:p>
    <w:p>
      <w:pPr>
        <w:pStyle w:val="ListBullet"/>
        <w:spacing w:after="40"/>
        <w:ind w:left="360"/>
      </w:pPr>
      <w:r>
        <w:rPr>
          <w:rFonts w:ascii="Calibri" w:hAnsi="Calibri"/>
          <w:sz w:val="22"/>
        </w:rPr>
        <w:t>Mobile-ready OOTB design means employees access services from anywhere without additional development</w:t>
      </w:r>
    </w:p>
    <w:p>
      <w:pPr>
        <w:pStyle w:val="Heading1"/>
      </w:pPr>
      <w:r>
        <w:t>3.  What ServiceNow Delivers Out of the Box</w:t>
      </w:r>
    </w:p>
    <w:p>
      <w:pPr>
        <w:spacing w:after="160" w:before="0"/>
      </w:pPr>
      <w:r>
        <w:rPr>
          <w:rFonts w:ascii="Calibri" w:hAnsi="Calibri"/>
          <w:color w:val="1A1A1A"/>
          <w:sz w:val="22"/>
        </w:rPr>
        <w:t>Employee Center's OOTB capabilities are production-ready from day one. The workshop will configure the structure, content, and branding for your organization.</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No-code page builder</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Drag-and-drop page and topic page configuration — no developer required for most customizations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Unified search</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Single search across catalog items, knowledge articles, and announcements — with AI-enhanced ranking</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Department-specific pages (Topic Pages)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Dedicated page for IT, HR, Facilities — configurable content, catalog sections, and branding per department</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Virtual Agent widget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Embedded conversational interface — employees can start a request or find an answer without leaving the portal</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My Requests tracking</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Real-time status view of submitted requests and open incidents — reduces 'where is my ticket?' contacts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Announcements and targeted content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Role-aware news and announcement publishing — employees see what is relevant to them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Mobile-optimized experience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responsive design for phone and tablet — no separate mobile app required</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key Employee Center decisions. The most important one — what the portal is called — seems trivial but shapes adoption. Start there.</w:t>
      </w:r>
    </w:p>
    <w:p>
      <w:pPr>
        <w:pStyle w:val="Heading2"/>
      </w:pPr>
      <w:r>
        <w:t>Decision 1: Portal Scope: IT-Only or Multi-Department</w:t>
      </w:r>
    </w:p>
    <w:p>
      <w:pPr>
        <w:spacing w:after="160" w:before="0"/>
      </w:pPr>
      <w:r>
        <w:rPr>
          <w:rFonts w:ascii="Calibri" w:hAnsi="Calibri"/>
          <w:color w:val="1A1A1A"/>
          <w:sz w:val="22"/>
        </w:rPr>
        <w:t>Will Employee Center launch as an IT self-service portal only, or will it include HR, Facilities, or other departments at go-live? Starting with IT only is faster; a multi-department launch provides more value but requires coordination across business owners.</w:t>
      </w:r>
    </w:p>
    <w:p>
      <w:pPr>
        <w:spacing w:after="160" w:before="0"/>
      </w:pPr>
      <w:r>
        <w:rPr>
          <w:rFonts w:ascii="Calibri" w:hAnsi="Calibri"/>
          <w:i/>
          <w:color w:val="1A1A1A"/>
          <w:sz w:val="22"/>
        </w:rPr>
        <w:t>Trade-off to consider: IT-only launch is faster and fully within your control; multi-department launch provides more value but requires cross-organizational coordination.</w:t>
      </w:r>
    </w:p>
    <w:p>
      <w:pPr>
        <w:pStyle w:val="Heading2"/>
      </w:pPr>
      <w:r>
        <w:t>Decision 2: Branding and Naming</w:t>
      </w:r>
    </w:p>
    <w:p>
      <w:pPr>
        <w:spacing w:after="160" w:before="0"/>
      </w:pPr>
      <w:r>
        <w:rPr>
          <w:rFonts w:ascii="Calibri" w:hAnsi="Calibri"/>
          <w:color w:val="1A1A1A"/>
          <w:sz w:val="22"/>
        </w:rPr>
        <w:t>What will employees call the portal? Organizations that name it something other than 'ServiceNow' or 'IT Portal' — something that reflects their brand or their service culture — see higher adoption. The OOTB branding tools allow full logo, color, and naming customization without development.</w:t>
      </w:r>
    </w:p>
    <w:p>
      <w:pPr>
        <w:pStyle w:val="Heading2"/>
      </w:pPr>
      <w:r>
        <w:t>Decision 3: Navigation Structure</w:t>
      </w:r>
    </w:p>
    <w:p>
      <w:pPr>
        <w:spacing w:after="160" w:before="0"/>
      </w:pPr>
      <w:r>
        <w:rPr>
          <w:rFonts w:ascii="Calibri" w:hAnsi="Calibri"/>
          <w:color w:val="1A1A1A"/>
          <w:sz w:val="22"/>
        </w:rPr>
        <w:t>How will the portal be organized — by department, by service type, or by employee journey (e.g., New Hire, IT Issue, I Need Software)? Journey-based organization consistently outperforms department-based organization for employee usability, but requires cross-department coordination.</w:t>
      </w:r>
    </w:p>
    <w:p>
      <w:pPr>
        <w:spacing w:after="160" w:before="0"/>
      </w:pPr>
      <w:r>
        <w:rPr>
          <w:rFonts w:ascii="Calibri" w:hAnsi="Calibri"/>
          <w:i/>
          <w:color w:val="1A1A1A"/>
          <w:sz w:val="22"/>
        </w:rPr>
        <w:t>Trade-off to consider: Journey-based navigation is more intuitive for employees; department-based navigation is easier to maintain and govern.</w:t>
      </w:r>
    </w:p>
    <w:p>
      <w:pPr>
        <w:pStyle w:val="Heading2"/>
      </w:pPr>
      <w:r>
        <w:t>Decision 4: Featured Content at Launch</w:t>
      </w:r>
    </w:p>
    <w:p>
      <w:pPr>
        <w:spacing w:after="160" w:before="0"/>
      </w:pPr>
      <w:r>
        <w:rPr>
          <w:rFonts w:ascii="Calibri" w:hAnsi="Calibri"/>
          <w:color w:val="1A1A1A"/>
          <w:sz w:val="22"/>
        </w:rPr>
        <w:t>What will the homepage feature — your most popular catalog items, key announcements, or a guided new-hire experience? The initial homepage content determines first-impression adoption. We will prioritize based on your top request types and user population.</w:t>
      </w:r>
    </w:p>
    <w:p>
      <w:pPr>
        <w:pStyle w:val="Heading1"/>
      </w:pPr>
      <w:r>
        <w:t>5.  Things to Think About Before We Meet</w:t>
      </w:r>
    </w:p>
    <w:p>
      <w:pPr>
        <w:spacing w:after="160" w:before="0"/>
      </w:pPr>
      <w:r>
        <w:rPr>
          <w:rFonts w:ascii="Calibri" w:hAnsi="Calibri"/>
          <w:color w:val="1A1A1A"/>
          <w:sz w:val="22"/>
        </w:rPr>
        <w:t>These questions will help your communications and IT teams prepare for the Employee Center workshop.</w:t>
      </w:r>
    </w:p>
    <w:p>
      <w:pPr>
        <w:pStyle w:val="ListBullet"/>
        <w:spacing w:after="40"/>
        <w:ind w:left="360"/>
      </w:pPr>
      <w:r>
        <w:rPr>
          <w:rFonts w:ascii="Calibri" w:hAnsi="Calibri"/>
          <w:sz w:val="22"/>
        </w:rPr>
        <w:t>Do employees currently have a self-service portal? If so, what is the adoption rate?</w:t>
      </w:r>
    </w:p>
    <w:p>
      <w:pPr>
        <w:pStyle w:val="ListBullet"/>
        <w:spacing w:after="40"/>
        <w:ind w:left="360"/>
      </w:pPr>
      <w:r>
        <w:rPr>
          <w:rFonts w:ascii="Calibri" w:hAnsi="Calibri"/>
          <w:sz w:val="22"/>
        </w:rPr>
        <w:t>What are the top reasons employees contact the service desk instead of self-serving?</w:t>
      </w:r>
    </w:p>
    <w:p>
      <w:pPr>
        <w:pStyle w:val="ListBullet"/>
        <w:spacing w:after="40"/>
        <w:ind w:left="360"/>
      </w:pPr>
      <w:r>
        <w:rPr>
          <w:rFonts w:ascii="Calibri" w:hAnsi="Calibri"/>
          <w:sz w:val="22"/>
        </w:rPr>
        <w:t>Are there other departments (HR, Facilities) who would want to participate in an Employee Center launch?</w:t>
      </w:r>
    </w:p>
    <w:p>
      <w:pPr>
        <w:pStyle w:val="ListBullet"/>
        <w:spacing w:after="40"/>
        <w:ind w:left="360"/>
      </w:pPr>
      <w:r>
        <w:rPr>
          <w:rFonts w:ascii="Calibri" w:hAnsi="Calibri"/>
          <w:sz w:val="22"/>
        </w:rPr>
        <w:t>What branding or naming constraints exist (must align with internal brand guidelines, intranet naming, etc.)?</w:t>
      </w:r>
    </w:p>
    <w:p>
      <w:pPr>
        <w:pStyle w:val="ListBullet"/>
        <w:spacing w:after="40"/>
        <w:ind w:left="360"/>
      </w:pPr>
      <w:r>
        <w:rPr>
          <w:rFonts w:ascii="Calibri" w:hAnsi="Calibri"/>
          <w:sz w:val="22"/>
        </w:rPr>
        <w:t>Is there a communications plan or champion program for driving portal adoption?</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Current self-service portal URL or screenshot (if one exists)</w:t>
      </w:r>
    </w:p>
    <w:p>
      <w:pPr>
        <w:pStyle w:val="ListBullet"/>
        <w:spacing w:after="40"/>
        <w:ind w:left="360"/>
      </w:pPr>
      <w:r>
        <w:rPr>
          <w:rFonts w:ascii="Calibri" w:hAnsi="Calibri"/>
          <w:sz w:val="22"/>
        </w:rPr>
        <w:t>Organization branding guidelines (logo, primary colors)</w:t>
      </w:r>
    </w:p>
    <w:p>
      <w:pPr>
        <w:pStyle w:val="ListBullet"/>
        <w:spacing w:after="40"/>
        <w:ind w:left="360"/>
      </w:pPr>
      <w:r>
        <w:rPr>
          <w:rFonts w:ascii="Calibri" w:hAnsi="Calibri"/>
          <w:sz w:val="22"/>
        </w:rPr>
        <w:t>Top 10–15 service requests by volume — these become featured catalog items</w:t>
      </w:r>
    </w:p>
    <w:p>
      <w:pPr>
        <w:pStyle w:val="ListBullet"/>
        <w:spacing w:after="40"/>
        <w:ind w:left="360"/>
      </w:pPr>
      <w:r>
        <w:rPr>
          <w:rFonts w:ascii="Calibri" w:hAnsi="Calibri"/>
          <w:sz w:val="22"/>
        </w:rPr>
        <w:t>HR or Facilities contact if multi-department scope is under consideration</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Employee Center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Employee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