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WORKSHOP PRE-READ  ·  VIRTUAL AGENT</w:t>
      </w:r>
    </w:p>
    <w:p>
      <w:pPr>
        <w:spacing w:before="0" w:after="40"/>
      </w:pPr>
      <w:r>
        <w:rPr>
          <w:rFonts w:ascii="Calibri" w:hAnsi="Calibri"/>
          <w:b/>
          <w:color w:val="0B1F3A"/>
          <w:sz w:val="56"/>
        </w:rPr>
        <w:t>Virtual Agent</w:t>
      </w:r>
    </w:p>
    <w:p>
      <w:pPr>
        <w:spacing w:before="0" w:after="40"/>
      </w:pPr>
      <w:r>
        <w:rPr>
          <w:rFonts w:ascii="Calibri" w:hAnsi="Calibri"/>
          <w:b/>
          <w:color w:val="0B1F3A"/>
          <w:sz w:val="56"/>
        </w:rPr>
        <w:t>Workshop Pre-Read</w:t>
      </w:r>
    </w:p>
    <w:p>
      <w:pPr>
        <w:spacing w:before="120" w:after="400"/>
      </w:pPr>
      <w:r>
        <w:rPr>
          <w:rFonts w:ascii="Calibri" w:hAnsi="Calibri"/>
          <w:i/>
          <w:color w:val="0D9488"/>
          <w:sz w:val="24"/>
        </w:rPr>
        <w:t>Deploying conversational AI that deflects contacts and delivers outcomes — not just answers</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IT Leadership, Service Desk Leadership, Knowledge Managers, Process Owners</w:t>
      </w:r>
    </w:p>
    <w:p>
      <w:pPr>
        <w:spacing w:after="40"/>
      </w:pPr>
      <w:r>
        <w:rPr>
          <w:rFonts w:ascii="Calibri" w:hAnsi="Calibri"/>
          <w:b w:val="0"/>
          <w:i w:val="0"/>
          <w:color w:val="475569"/>
          <w:sz w:val="20"/>
        </w:rPr>
        <w:t>Companion to: Knowledge Management Pre-Read · Employee Center Pre-Read · Now Assist Pre-Read</w:t>
      </w:r>
    </w:p>
    <w:p>
      <w:pPr>
        <w:spacing w:after="80"/>
      </w:pPr>
      <w:r>
        <w:rPr>
          <w:rFonts w:ascii="Calibri" w:hAnsi="Calibri"/>
          <w:b w:val="0"/>
          <w:i w:val="0"/>
          <w:color w:val="475569"/>
          <w:sz w:val="20"/>
        </w:rPr>
        <w:t>Document ID: CLT-WP-02i     ·     Version: 1.0     ·     Status: Released</w:t>
      </w:r>
    </w:p>
    <w:p>
      <w:pPr>
        <w:spacing w:after="280"/>
      </w:pPr>
      <w:r>
        <w:rPr>
          <w:rFonts w:ascii="Calibri" w:hAnsi="Calibri"/>
          <w:b w:val="0"/>
          <w:i/>
          <w:color w:val="475569"/>
          <w:sz w:val="20"/>
        </w:rPr>
        <w:t>Confidential — prepared for the recipient and their organization</w:t>
      </w:r>
    </w:p>
    <w:p>
      <w:r>
        <w:br w:type="page"/>
      </w:r>
    </w:p>
    <w:p>
      <w:pPr>
        <w:pStyle w:val="Heading1"/>
      </w:pPr>
      <w:r>
        <w:t>How to Use This Document</w:t>
      </w:r>
    </w:p>
    <w:p>
      <w:pPr>
        <w:spacing w:after="160" w:before="0"/>
      </w:pPr>
      <w:r>
        <w:rPr>
          <w:rFonts w:ascii="Calibri" w:hAnsi="Calibri"/>
          <w:color w:val="1A1A1A"/>
          <w:sz w:val="22"/>
        </w:rPr>
        <w:t>This document is your preparation guide for the Virtual Agent workshop. It is designed to be read in 15–20 minutes before we meet, so that our time together is spent on your specifics rather than foundational concepts.</w:t>
      </w:r>
    </w:p>
    <w:p>
      <w:pPr>
        <w:spacing w:after="160" w:before="0"/>
      </w:pPr>
      <w:r>
        <w:rPr>
          <w:rFonts w:ascii="Calibri" w:hAnsi="Calibri"/>
          <w:color w:val="1A1A1A"/>
          <w:sz w:val="22"/>
        </w:rPr>
        <w:t>Virtual Agent is the conversational AI layer that sits inside Employee Center and Microsoft Teams, letting employees ask questions and complete requests through natural language. Its effectiveness depends directly on the quality of your knowledge base and the design of the topics behind it. This pre-read helps you understand what makes Virtual Agent succeed — and what commonly causes it to underperform.</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You are the decision-maker. Our role is to frame the choices, share what we have seen in comparable engagements, and partner with you to implement the approach that fits your organization. Every section below is written with that dynamic in mind.</w:t>
      </w:r>
    </w:p>
    <w:p>
      <w:pPr>
        <w:pStyle w:val="Heading1"/>
      </w:pPr>
      <w:r>
        <w:t>1.  What Is Virtual Agent?</w:t>
      </w:r>
    </w:p>
    <w:p>
      <w:pPr>
        <w:spacing w:after="160" w:before="0"/>
      </w:pPr>
      <w:r>
        <w:rPr>
          <w:rFonts w:ascii="Calibri" w:hAnsi="Calibri"/>
          <w:color w:val="1A1A1A"/>
          <w:sz w:val="22"/>
        </w:rPr>
        <w:t>Virtual Agent (VA) is ServiceNow's built-in conversational AI — a chatbot embedded in the Employee Center portal and optionally in Microsoft Teams. It handles user questions by searching knowledge articles, executing pre-built conversation flows (topics), and, where appropriate, routing to a live agent. Unlike external chatbot products, VA is native to ServiceNow — it can look up ticket status, submit catalog items, reset passwords, and create incidents without leaving the conversation.</w:t>
      </w:r>
    </w:p>
    <w:p>
      <w:pPr>
        <w:pStyle w:val="ListBullet"/>
        <w:spacing w:after="40"/>
        <w:ind w:left="360"/>
      </w:pPr>
      <w:r>
        <w:rPr>
          <w:rFonts w:ascii="Calibri" w:hAnsi="Calibri"/>
          <w:sz w:val="22"/>
        </w:rPr>
        <w:t>Topics — the conversation flows that handle specific user intents (e.g., 'I need a password reset', 'What is the status of my request?')</w:t>
      </w:r>
    </w:p>
    <w:p>
      <w:pPr>
        <w:pStyle w:val="ListBullet"/>
        <w:spacing w:after="40"/>
        <w:ind w:left="360"/>
      </w:pPr>
      <w:r>
        <w:rPr>
          <w:rFonts w:ascii="Calibri" w:hAnsi="Calibri"/>
          <w:sz w:val="22"/>
        </w:rPr>
        <w:t>Natural Language Understanding (NLU) — the ML model that maps what a user types to the right topic</w:t>
      </w:r>
    </w:p>
    <w:p>
      <w:pPr>
        <w:pStyle w:val="ListBullet"/>
        <w:spacing w:after="40"/>
        <w:ind w:left="360"/>
      </w:pPr>
      <w:r>
        <w:rPr>
          <w:rFonts w:ascii="Calibri" w:hAnsi="Calibri"/>
          <w:sz w:val="22"/>
        </w:rPr>
        <w:t>Knowledge Search integration — automatic article search when no topic matches the user's question</w:t>
      </w:r>
    </w:p>
    <w:p>
      <w:pPr>
        <w:pStyle w:val="ListBullet"/>
        <w:spacing w:after="40"/>
        <w:ind w:left="360"/>
      </w:pPr>
      <w:r>
        <w:rPr>
          <w:rFonts w:ascii="Calibri" w:hAnsi="Calibri"/>
          <w:sz w:val="22"/>
        </w:rPr>
        <w:t>Live Agent handoff — escalation to a human agent when the bot cannot resolve</w:t>
      </w:r>
    </w:p>
    <w:p>
      <w:pPr>
        <w:pStyle w:val="ListBullet"/>
        <w:spacing w:after="40"/>
        <w:ind w:left="360"/>
      </w:pPr>
      <w:r>
        <w:rPr>
          <w:rFonts w:ascii="Calibri" w:hAnsi="Calibri"/>
          <w:sz w:val="22"/>
        </w:rPr>
        <w:t>Teams / Slack integration — VA can operate inside Microsoft Teams or Slack without the portal</w:t>
      </w:r>
    </w:p>
    <w:p>
      <w:pPr>
        <w:pStyle w:val="Heading1"/>
      </w:pPr>
      <w:r>
        <w:t>2.  Why It Matters in Your ServiceNow Journey</w:t>
      </w:r>
    </w:p>
    <w:p>
      <w:pPr>
        <w:spacing w:after="160" w:before="0"/>
      </w:pPr>
      <w:r>
        <w:rPr>
          <w:rFonts w:ascii="Calibri" w:hAnsi="Calibri"/>
          <w:color w:val="1A1A1A"/>
          <w:sz w:val="22"/>
        </w:rPr>
        <w:t>Contact deflection is the most measurable ROI from Virtual Agent — every question answered by VA without a live agent contact represents cost savings and faster resolution for the user. But deflection only works if VA actually resolves the question, not just redirects it. A VA that consistently says 'I didn't understand that — let me connect you to an agent' generates frustration, not value. The difference between a high-performing VA and a frustrating one is topic coverage, knowledge quality, and outcome design.</w:t>
      </w:r>
    </w:p>
    <w:p>
      <w:pPr>
        <w:pStyle w:val="ListBullet"/>
        <w:spacing w:after="40"/>
        <w:ind w:left="360"/>
      </w:pPr>
      <w:r>
        <w:rPr>
          <w:rFonts w:ascii="Calibri" w:hAnsi="Calibri"/>
          <w:sz w:val="22"/>
        </w:rPr>
        <w:t>Password reset via VA is the single highest-ROI starting topic — high volume, fully automatable, zero agent value in the resolution</w:t>
      </w:r>
    </w:p>
    <w:p>
      <w:pPr>
        <w:pStyle w:val="ListBullet"/>
        <w:spacing w:after="40"/>
        <w:ind w:left="360"/>
      </w:pPr>
      <w:r>
        <w:rPr>
          <w:rFonts w:ascii="Calibri" w:hAnsi="Calibri"/>
          <w:sz w:val="22"/>
        </w:rPr>
        <w:t>Ticket status inquiry via VA eliminates 'where is my ticket?' contacts entirely — immediate value from day one</w:t>
      </w:r>
    </w:p>
    <w:p>
      <w:pPr>
        <w:pStyle w:val="ListBullet"/>
        <w:spacing w:after="40"/>
        <w:ind w:left="360"/>
      </w:pPr>
      <w:r>
        <w:rPr>
          <w:rFonts w:ascii="Calibri" w:hAnsi="Calibri"/>
          <w:sz w:val="22"/>
        </w:rPr>
        <w:t>Knowledge article search integration means VA improves automatically as your knowledge base grows</w:t>
      </w:r>
    </w:p>
    <w:p>
      <w:pPr>
        <w:pStyle w:val="Heading1"/>
      </w:pPr>
      <w:r>
        <w:t>3.  What ServiceNow Delivers Out of the Box</w:t>
      </w:r>
    </w:p>
    <w:p>
      <w:pPr>
        <w:spacing w:after="160" w:before="0"/>
      </w:pPr>
      <w:r>
        <w:rPr>
          <w:rFonts w:ascii="Calibri" w:hAnsi="Calibri"/>
          <w:color w:val="1A1A1A"/>
          <w:sz w:val="22"/>
        </w:rPr>
        <w:t>ServiceNow's OOTB Virtual Agent comes with pre-built topics that cover the most common service desk scenarios. The following capabilities are available from day one.</w:t>
      </w:r>
    </w:p>
    <w:tbl>
      <w:tblPr>
        <w:tblW w:type="auto" w:w="0"/>
        <w:jc w:val="left"/>
        <w:tblLook w:firstColumn="1" w:firstRow="1" w:lastColumn="0" w:lastRow="0" w:noHBand="0" w:noVBand="1" w:val="04A0"/>
      </w:tblPr>
      <w:tblGrid>
        <w:gridCol w:w="4680"/>
        <w:gridCol w:w="4680"/>
      </w:tblGrid>
      <w:tr>
        <w:trPr>
          <w:tblHeader/>
        </w:trPr>
        <w:tc>
          <w:tcPr>
            <w:tcW w:type="dxa" w:w="403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Capability</w:t>
            </w:r>
          </w:p>
        </w:tc>
        <w:tc>
          <w:tcPr>
            <w:tcW w:type="dxa" w:w="829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It Does for Your Team</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OOTB topic library (50+ topics)</w:t>
            </w:r>
          </w:p>
        </w:tc>
        <w:tc>
          <w:tcPr>
            <w:tcW w:type="dxa" w:w="829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Pre-built conversation flows for IT topics: password reset, ticket status, software request, access request, and more</w:t>
            </w:r>
          </w:p>
        </w:tc>
      </w:tr>
      <w:tr>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NLU model training</w:t>
            </w:r>
          </w:p>
        </w:tc>
        <w:tc>
          <w:tcPr>
            <w:tcW w:type="dxa" w:w="829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OOTB NLU model for IT language — improves with usage and can be trained on your organization's specific terminology</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Knowledge article search</w:t>
            </w:r>
          </w:p>
        </w:tc>
        <w:tc>
          <w:tcPr>
            <w:tcW w:type="dxa" w:w="829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Automatic knowledge base search when user question doesn't match a configured topic</w:t>
            </w:r>
          </w:p>
        </w:tc>
      </w:tr>
      <w:tr>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Live Agent handoff</w:t>
            </w:r>
          </w:p>
        </w:tc>
        <w:tc>
          <w:tcPr>
            <w:tcW w:type="dxa" w:w="829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Configurable escalation to ServiceNow Agent Workspace for live agent conversations</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Microsoft Teams integration</w:t>
            </w:r>
          </w:p>
        </w:tc>
        <w:tc>
          <w:tcPr>
            <w:tcW w:type="dxa" w:w="829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VA operates natively inside Teams — employees ask questions without leaving their collaboration tool</w:t>
            </w:r>
          </w:p>
        </w:tc>
      </w:tr>
      <w:tr>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Now Assist in VA</w:t>
            </w:r>
          </w:p>
        </w:tc>
        <w:tc>
          <w:tcPr>
            <w:tcW w:type="dxa" w:w="829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Generative AI enhancement — VA can generate contextual answers from knowledge articles, not just return links</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VA analytics</w:t>
            </w:r>
          </w:p>
        </w:tc>
        <w:tc>
          <w:tcPr>
            <w:tcW w:type="dxa" w:w="829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Topic performance dashboard: containment rate, deflection rate, escalation rate, user satisfaction by topic</w:t>
            </w:r>
          </w:p>
        </w:tc>
      </w:tr>
    </w:tbl>
    <w:p>
      <w:pPr>
        <w:spacing w:after="40"/>
      </w:pPr>
    </w:p>
    <w:p>
      <w:r>
        <w:br w:type="page"/>
      </w:r>
    </w:p>
    <w:p>
      <w:pPr>
        <w:pStyle w:val="Heading1"/>
      </w:pPr>
      <w:r>
        <w:t>4.  The Key Decisions You Will Make in Our Workshop</w:t>
      </w:r>
    </w:p>
    <w:p>
      <w:pPr>
        <w:spacing w:after="160" w:before="0"/>
      </w:pPr>
      <w:r>
        <w:rPr>
          <w:rFonts w:ascii="Calibri" w:hAnsi="Calibri"/>
          <w:color w:val="1A1A1A"/>
          <w:sz w:val="22"/>
        </w:rPr>
        <w:t>These decisions will shape your Virtual Agent deployment. The most important one is which topics to launch with — quality of a small set outperforms quantity of a large set.</w:t>
      </w:r>
    </w:p>
    <w:p>
      <w:pPr>
        <w:pStyle w:val="Heading2"/>
      </w:pPr>
      <w:r>
        <w:t>Decision 1: Launch Topic Set</w:t>
      </w:r>
    </w:p>
    <w:p>
      <w:pPr>
        <w:spacing w:after="160" w:before="0"/>
      </w:pPr>
      <w:r>
        <w:rPr>
          <w:rFonts w:ascii="Calibri" w:hAnsi="Calibri"/>
          <w:color w:val="1A1A1A"/>
          <w:sz w:val="22"/>
        </w:rPr>
        <w:t>Which VA topics will be active at go-live? The recommendation is to start with 5–8 high-volume, fully automatable topics and expand based on usage data. Common starting set: password reset, ticket status, software request, access request, Wi-Fi/VPN help, and onboarding questions.</w:t>
      </w:r>
    </w:p>
    <w:p>
      <w:pPr>
        <w:spacing w:after="160" w:before="0"/>
      </w:pPr>
      <w:r>
        <w:rPr>
          <w:rFonts w:ascii="Calibri" w:hAnsi="Calibri"/>
          <w:i/>
          <w:color w:val="1A1A1A"/>
          <w:sz w:val="22"/>
        </w:rPr>
        <w:t>Trade-off to consider: Fewer topics with full resolution capability outperforms many topics with partial resolution — quality drives adoption, quantity alone does not.</w:t>
      </w:r>
    </w:p>
    <w:p>
      <w:pPr>
        <w:pStyle w:val="Heading2"/>
      </w:pPr>
      <w:r>
        <w:t>Decision 2: Integration Scope (Portal vs. Teams)</w:t>
      </w:r>
    </w:p>
    <w:p>
      <w:pPr>
        <w:spacing w:after="160" w:before="0"/>
      </w:pPr>
      <w:r>
        <w:rPr>
          <w:rFonts w:ascii="Calibri" w:hAnsi="Calibri"/>
          <w:color w:val="1A1A1A"/>
          <w:sz w:val="22"/>
        </w:rPr>
        <w:t>Will VA launch in Employee Center only, or also in Microsoft Teams at go-live? Teams integration dramatically increases adoption because employees access VA in the tool they already live in — but it requires additional configuration and an approved Teams app.</w:t>
      </w:r>
    </w:p>
    <w:p>
      <w:pPr>
        <w:pStyle w:val="Heading2"/>
      </w:pPr>
      <w:r>
        <w:t>Decision 3: Live Agent Handoff Design</w:t>
      </w:r>
    </w:p>
    <w:p>
      <w:pPr>
        <w:spacing w:after="160" w:before="0"/>
      </w:pPr>
      <w:r>
        <w:rPr>
          <w:rFonts w:ascii="Calibri" w:hAnsi="Calibri"/>
          <w:color w:val="1A1A1A"/>
          <w:sz w:val="22"/>
        </w:rPr>
        <w:t>When VA cannot resolve a question, what happens? Options include: route to email (incident creation), route to live chat (if you have Agent Chat configured), or provide knowledge articles and invite the user to call. The workshop will design the handoff flow that matches your service model.</w:t>
      </w:r>
    </w:p>
    <w:p>
      <w:pPr>
        <w:pStyle w:val="Heading2"/>
      </w:pPr>
      <w:r>
        <w:t>Decision 4: NLU Training Approach</w:t>
      </w:r>
    </w:p>
    <w:p>
      <w:pPr>
        <w:spacing w:after="160" w:before="0"/>
      </w:pPr>
      <w:r>
        <w:rPr>
          <w:rFonts w:ascii="Calibri" w:hAnsi="Calibri"/>
          <w:color w:val="1A1A1A"/>
          <w:sz w:val="22"/>
        </w:rPr>
        <w:t>Will you use the OOTB NLU model as-is, or supplement with organization-specific training phrases? Adding training phrases for your internal terminology (system names, acronyms, department-specific language) measurably improves VA accuracy.</w:t>
      </w:r>
    </w:p>
    <w:p>
      <w:pPr>
        <w:pStyle w:val="Heading1"/>
      </w:pPr>
      <w:r>
        <w:t>5.  Things to Think About Before We Meet</w:t>
      </w:r>
    </w:p>
    <w:p>
      <w:pPr>
        <w:spacing w:after="160" w:before="0"/>
      </w:pPr>
      <w:r>
        <w:rPr>
          <w:rFonts w:ascii="Calibri" w:hAnsi="Calibri"/>
          <w:color w:val="1A1A1A"/>
          <w:sz w:val="22"/>
        </w:rPr>
        <w:t>These questions will help shape your launch topic prioritization.</w:t>
      </w:r>
    </w:p>
    <w:p>
      <w:pPr>
        <w:pStyle w:val="ListBullet"/>
        <w:spacing w:after="40"/>
        <w:ind w:left="360"/>
      </w:pPr>
      <w:r>
        <w:rPr>
          <w:rFonts w:ascii="Calibri" w:hAnsi="Calibri"/>
          <w:sz w:val="22"/>
        </w:rPr>
        <w:t>What are the top 10 reasons users contact your service desk today?</w:t>
      </w:r>
    </w:p>
    <w:p>
      <w:pPr>
        <w:pStyle w:val="ListBullet"/>
        <w:spacing w:after="40"/>
        <w:ind w:left="360"/>
      </w:pPr>
      <w:r>
        <w:rPr>
          <w:rFonts w:ascii="Calibri" w:hAnsi="Calibri"/>
          <w:sz w:val="22"/>
        </w:rPr>
        <w:t>Which of those contacts are fully resolvable without a human — i.e., the answer or action is always the same?</w:t>
      </w:r>
    </w:p>
    <w:p>
      <w:pPr>
        <w:pStyle w:val="ListBullet"/>
        <w:spacing w:after="40"/>
        <w:ind w:left="360"/>
      </w:pPr>
      <w:r>
        <w:rPr>
          <w:rFonts w:ascii="Calibri" w:hAnsi="Calibri"/>
          <w:sz w:val="22"/>
        </w:rPr>
        <w:t>Do you have an existing chatbot or VA tool? If so, what topics does it handle, and what is its containment rate?</w:t>
      </w:r>
    </w:p>
    <w:p>
      <w:pPr>
        <w:pStyle w:val="ListBullet"/>
        <w:spacing w:after="40"/>
        <w:ind w:left="360"/>
      </w:pPr>
      <w:r>
        <w:rPr>
          <w:rFonts w:ascii="Calibri" w:hAnsi="Calibri"/>
          <w:sz w:val="22"/>
        </w:rPr>
        <w:t>Are your employees primarily working from a browser portal, or from Microsoft Teams?</w:t>
      </w:r>
    </w:p>
    <w:p>
      <w:pPr>
        <w:pStyle w:val="ListBullet"/>
        <w:spacing w:after="40"/>
        <w:ind w:left="360"/>
      </w:pPr>
      <w:r>
        <w:rPr>
          <w:rFonts w:ascii="Calibri" w:hAnsi="Calibri"/>
          <w:sz w:val="22"/>
        </w:rPr>
        <w:t>Who would own VA topic configuration and maintenance post-go-live?</w:t>
      </w:r>
    </w:p>
    <w:p>
      <w:pPr>
        <w:spacing w:after="160" w:before="0"/>
      </w:pPr>
      <w:r>
        <w:rPr>
          <w:rFonts w:ascii="Calibri" w:hAnsi="Calibri"/>
          <w:color w:val="1A1A1A"/>
          <w:sz w:val="22"/>
        </w:rPr>
        <w:t>You do not need answers to all of these before the workshop. They are prompts for reflection, not prerequisites. Bring what you have. The workshop is where we work through the rest together.</w:t>
      </w:r>
    </w:p>
    <w:p>
      <w:pPr>
        <w:pStyle w:val="Heading2"/>
      </w:pPr>
      <w:r>
        <w:t>What to Bring to the Workshop</w:t>
      </w:r>
    </w:p>
    <w:p>
      <w:pPr>
        <w:pStyle w:val="ListBullet"/>
        <w:spacing w:after="40"/>
        <w:ind w:left="360"/>
      </w:pPr>
      <w:r>
        <w:rPr>
          <w:rFonts w:ascii="Calibri" w:hAnsi="Calibri"/>
          <w:sz w:val="22"/>
        </w:rPr>
        <w:t>Service desk contact reason categories and volume (top 10–20 by frequency)</w:t>
      </w:r>
    </w:p>
    <w:p>
      <w:pPr>
        <w:pStyle w:val="ListBullet"/>
        <w:spacing w:after="40"/>
        <w:ind w:left="360"/>
      </w:pPr>
      <w:r>
        <w:rPr>
          <w:rFonts w:ascii="Calibri" w:hAnsi="Calibri"/>
          <w:sz w:val="22"/>
        </w:rPr>
        <w:t>Any existing chatbot or VA configuration documentation</w:t>
      </w:r>
    </w:p>
    <w:p>
      <w:pPr>
        <w:pStyle w:val="ListBullet"/>
        <w:spacing w:after="40"/>
        <w:ind w:left="360"/>
      </w:pPr>
      <w:r>
        <w:rPr>
          <w:rFonts w:ascii="Calibri" w:hAnsi="Calibri"/>
          <w:sz w:val="22"/>
        </w:rPr>
        <w:t>Microsoft Teams environment details (tenant, admin contacts) if Teams integration is in scope</w:t>
      </w:r>
    </w:p>
    <w:p>
      <w:pPr>
        <w:pStyle w:val="ListBullet"/>
        <w:spacing w:after="40"/>
        <w:ind w:left="360"/>
      </w:pPr>
      <w:r>
        <w:rPr>
          <w:rFonts w:ascii="Calibri" w:hAnsi="Calibri"/>
          <w:sz w:val="22"/>
        </w:rPr>
        <w:t>Knowledge base readiness assessment (articles available for VA to search)</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Your ECS team will follow up with a short agenda before the Virtual Agent workshop. If you have questions after reading this document, reach out to your ECS engagement manager — we are happy to walk through any section in advance.</w:t>
      </w: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Confidential</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r>
      <w:tab/>
    </w:r>
    <w:r>
      <w:rPr>
        <w:rFonts w:ascii="Calibri" w:hAnsi="Calibri"/>
        <w:color w:val="475569"/>
        <w:spacing w:val="30"/>
        <w:sz w:val="18"/>
      </w:rPr>
      <w:t>Workshop Pre-Read  ·  Virtual Agent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