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HARDWARE ASSET MANAGEMENT</w:t>
      </w:r>
    </w:p>
    <w:p>
      <w:pPr>
        <w:spacing w:before="0" w:after="40"/>
      </w:pPr>
      <w:r>
        <w:rPr>
          <w:rFonts w:ascii="Calibri" w:hAnsi="Calibri"/>
          <w:b/>
          <w:color w:val="0B1F3A"/>
          <w:sz w:val="56"/>
        </w:rPr>
        <w:t>Hardware Asset Management</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Managing hardware assets from procurement through retirement with full lifecycle visibility</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Asset Managers, IT Procurement, Finance, IT Operations, End User Computing Teams</w:t>
      </w:r>
    </w:p>
    <w:p>
      <w:pPr>
        <w:spacing w:after="40"/>
      </w:pPr>
      <w:r>
        <w:rPr>
          <w:rFonts w:ascii="Calibri" w:hAnsi="Calibri"/>
          <w:b w:val="0"/>
          <w:i w:val="0"/>
          <w:color w:val="475569"/>
          <w:sz w:val="20"/>
        </w:rPr>
        <w:t>Companion to: CMDB Pre-Read · Discovery Pre-Read · Integrations Pre-Read</w:t>
      </w:r>
    </w:p>
    <w:p>
      <w:pPr>
        <w:spacing w:after="80"/>
      </w:pPr>
      <w:r>
        <w:rPr>
          <w:rFonts w:ascii="Calibri" w:hAnsi="Calibri"/>
          <w:b w:val="0"/>
          <w:i w:val="0"/>
          <w:color w:val="475569"/>
          <w:sz w:val="20"/>
        </w:rPr>
        <w:t>Document ID: CLT-WP-02p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Hardware Asset Management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Hardware Asset Management (HAM) in ServiceNow tracks the full lifecycle of your physical and virtual IT assets — from purchase order through assignment, refresh, and retirement. This pre-read helps you understand the HAM lifecycle model, what ServiceNow delivers out of the box, and the decisions you will make in the HAM workshop to configure it for your organization.</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Hardware Asset Management?</w:t>
      </w:r>
    </w:p>
    <w:p>
      <w:pPr>
        <w:spacing w:after="160" w:before="0"/>
      </w:pPr>
      <w:r>
        <w:rPr>
          <w:rFonts w:ascii="Calibri" w:hAnsi="Calibri"/>
          <w:color w:val="1A1A1A"/>
          <w:sz w:val="22"/>
        </w:rPr>
        <w:t>Hardware Asset Management (HAM) is the discipline of tracking IT hardware assets through their complete lifecycle — acquisition, receiving, stock management, deployment, maintenance, refresh, and retirement/disposal. In ServiceNow, HAM is built on the CMDB (hardware assets are CIs) and adds procurement, inventory, contract, and lifecycle management on top of that foundation.</w:t>
      </w:r>
    </w:p>
    <w:p>
      <w:pPr>
        <w:pStyle w:val="ListBullet"/>
        <w:spacing w:after="40"/>
        <w:ind w:left="360"/>
      </w:pPr>
      <w:r>
        <w:rPr>
          <w:rFonts w:ascii="Calibri" w:hAnsi="Calibri"/>
          <w:sz w:val="22"/>
        </w:rPr>
        <w:t>Asset lifecycle — the progression of an asset from Ordered → Received → In Stock → Deployed → In Maintenance → Retired</w:t>
      </w:r>
    </w:p>
    <w:p>
      <w:pPr>
        <w:pStyle w:val="ListBullet"/>
        <w:spacing w:after="40"/>
        <w:ind w:left="360"/>
      </w:pPr>
      <w:r>
        <w:rPr>
          <w:rFonts w:ascii="Calibri" w:hAnsi="Calibri"/>
          <w:sz w:val="22"/>
        </w:rPr>
        <w:t>Asset repository — the central catalog of every tracked hardware asset with full attribute history</w:t>
      </w:r>
    </w:p>
    <w:p>
      <w:pPr>
        <w:pStyle w:val="ListBullet"/>
        <w:spacing w:after="40"/>
        <w:ind w:left="360"/>
      </w:pPr>
      <w:r>
        <w:rPr>
          <w:rFonts w:ascii="Calibri" w:hAnsi="Calibri"/>
          <w:sz w:val="22"/>
        </w:rPr>
        <w:t>Procurement and purchase orders — integration between asset requests and purchasing processes</w:t>
      </w:r>
    </w:p>
    <w:p>
      <w:pPr>
        <w:pStyle w:val="ListBullet"/>
        <w:spacing w:after="40"/>
        <w:ind w:left="360"/>
      </w:pPr>
      <w:r>
        <w:rPr>
          <w:rFonts w:ascii="Calibri" w:hAnsi="Calibri"/>
          <w:sz w:val="22"/>
        </w:rPr>
        <w:t>Stock rooms — physical and virtual storage locations for assets not yet deployed</w:t>
      </w:r>
    </w:p>
    <w:p>
      <w:pPr>
        <w:pStyle w:val="ListBullet"/>
        <w:spacing w:after="40"/>
        <w:ind w:left="360"/>
      </w:pPr>
      <w:r>
        <w:rPr>
          <w:rFonts w:ascii="Calibri" w:hAnsi="Calibri"/>
          <w:sz w:val="22"/>
        </w:rPr>
        <w:t>Disposal and retirement — documented end-of-life process with financial reconciliation</w:t>
      </w:r>
    </w:p>
    <w:p>
      <w:pPr>
        <w:pStyle w:val="Heading1"/>
      </w:pPr>
      <w:r>
        <w:t>2.  Why It Matters in Your ServiceNow Journey</w:t>
      </w:r>
    </w:p>
    <w:p>
      <w:pPr>
        <w:spacing w:after="160" w:before="0"/>
      </w:pPr>
      <w:r>
        <w:rPr>
          <w:rFonts w:ascii="Calibri" w:hAnsi="Calibri"/>
          <w:color w:val="1A1A1A"/>
          <w:sz w:val="22"/>
        </w:rPr>
        <w:t>Most organizations have hardware assets distributed across spreadsheets, procurement systems, and individual team records. The cost of that fragmentation is real: assets that cannot be found, maintenance contracts paid on retired equipment, refresh cycles missed because the inventory is inaccurate, and audit responses assembled from incomplete data. ServiceNow HAM consolidates that into a single, AI-ready asset lifecycle record that connects procurement, IT operations, finance, and end users.</w:t>
      </w:r>
    </w:p>
    <w:p>
      <w:pPr>
        <w:pStyle w:val="ListBullet"/>
        <w:spacing w:after="40"/>
        <w:ind w:left="360"/>
      </w:pPr>
      <w:r>
        <w:rPr>
          <w:rFonts w:ascii="Calibri" w:hAnsi="Calibri"/>
          <w:sz w:val="22"/>
        </w:rPr>
        <w:t>Accurate asset inventory eliminates the cost of paying maintenance on retired equipment — a frequent audit finding</w:t>
      </w:r>
    </w:p>
    <w:p>
      <w:pPr>
        <w:pStyle w:val="ListBullet"/>
        <w:spacing w:after="40"/>
        <w:ind w:left="360"/>
      </w:pPr>
      <w:r>
        <w:rPr>
          <w:rFonts w:ascii="Calibri" w:hAnsi="Calibri"/>
          <w:sz w:val="22"/>
        </w:rPr>
        <w:t>Lifecycle tracking with auto-generated refresh reminders means hardware refresh cycles are planned, not emergency decisions</w:t>
      </w:r>
    </w:p>
    <w:p>
      <w:pPr>
        <w:pStyle w:val="ListBullet"/>
        <w:spacing w:after="40"/>
        <w:ind w:left="360"/>
      </w:pPr>
      <w:r>
        <w:rPr>
          <w:rFonts w:ascii="Calibri" w:hAnsi="Calibri"/>
          <w:sz w:val="22"/>
        </w:rPr>
        <w:t>Integration with Discovery and Intune means asset records stay current automatically, not through manual survey</w:t>
      </w:r>
    </w:p>
    <w:p>
      <w:pPr>
        <w:pStyle w:val="Heading1"/>
      </w:pPr>
      <w:r>
        <w:t>3.  What ServiceNow Delivers Out of the Box</w:t>
      </w:r>
    </w:p>
    <w:p>
      <w:pPr>
        <w:spacing w:after="160" w:before="0"/>
      </w:pPr>
      <w:r>
        <w:rPr>
          <w:rFonts w:ascii="Calibri" w:hAnsi="Calibri"/>
          <w:color w:val="1A1A1A"/>
          <w:sz w:val="22"/>
        </w:rPr>
        <w:t>ServiceNow's OOTB Hardware Asset Management is a complete lifecycle platform. The following capabilities are available from day one in the HAM Foundation and Realization accelerator packs.</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Asset lifecycle management</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Full lifecycle state machine from Order through Retirement — with state-specific workflows and notifications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Hardware Asset Workspace</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Unified workspace for asset managers: inventory views, lifecycle dashboards, pending actions, and stock management</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Procurement integration (PO management)</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Purchase order creation, PO-to-asset linkage, and receiving workflow — assets enter the system at receipt</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Stock room management</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Virtual stock room tracking with check-in/check-out, transfer, and reorder level management</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and Intune integration</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Auto-population and update of hardware CIs from network scans and MDM data</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Maintenance contract linkage</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Asset-to-contract relationships with expiration alerts and renewal workflows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Disposal workflow (with ITAD integration)</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Retirement and disposal documentation with audit trail — supports ITAD vendor integration and data sanitization tracking</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 analytics</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dashboards: asset age distribution, refresh readiness, stock levels, disposal pipeline, cost by category</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are the HAM decisions that will be worked through in your workshop. They require input from IT Operations, Finance, and Procurement.</w:t>
      </w:r>
    </w:p>
    <w:p>
      <w:pPr>
        <w:pStyle w:val="Heading2"/>
      </w:pPr>
      <w:r>
        <w:t>Decision 1: Asset Scope for Phase 1</w:t>
      </w:r>
    </w:p>
    <w:p>
      <w:pPr>
        <w:spacing w:after="160" w:before="0"/>
      </w:pPr>
      <w:r>
        <w:rPr>
          <w:rFonts w:ascii="Calibri" w:hAnsi="Calibri"/>
          <w:color w:val="1A1A1A"/>
          <w:sz w:val="22"/>
        </w:rPr>
        <w:t>Which hardware asset categories will HAM track at go-live — laptops and desktops only, or also servers, network equipment, mobile devices, and peripherals? The recommendation is to start with end-user computing (laptops, desktops) and expand to data center and network assets in a subsequent phase.</w:t>
      </w:r>
    </w:p>
    <w:p>
      <w:pPr>
        <w:spacing w:after="160" w:before="0"/>
      </w:pPr>
      <w:r>
        <w:rPr>
          <w:rFonts w:ascii="Calibri" w:hAnsi="Calibri"/>
          <w:i/>
          <w:color w:val="1A1A1A"/>
          <w:sz w:val="22"/>
        </w:rPr>
        <w:t>Trade-off to consider: End-user computing scope is highest-volume and most visible to finance and HR; data center scope is more complex but higher-value for infrastructure management.</w:t>
      </w:r>
    </w:p>
    <w:p>
      <w:pPr>
        <w:pStyle w:val="Heading2"/>
      </w:pPr>
      <w:r>
        <w:t>Decision 2: Procurement Integration</w:t>
      </w:r>
    </w:p>
    <w:p>
      <w:pPr>
        <w:spacing w:after="160" w:before="0"/>
      </w:pPr>
      <w:r>
        <w:rPr>
          <w:rFonts w:ascii="Calibri" w:hAnsi="Calibri"/>
          <w:color w:val="1A1A1A"/>
          <w:sz w:val="22"/>
        </w:rPr>
        <w:t>Will HAM connect to your existing procurement system (Ariba, Oracle, a shared spreadsheet process) to receive purchase order data? Procurement integration is the entry point for assets — without it, assets must be manually received into the system.</w:t>
      </w:r>
    </w:p>
    <w:p>
      <w:pPr>
        <w:pStyle w:val="Heading2"/>
      </w:pPr>
      <w:r>
        <w:t>Decision 3: Discovery / Intune Linkage</w:t>
      </w:r>
    </w:p>
    <w:p>
      <w:pPr>
        <w:spacing w:after="160" w:before="0"/>
      </w:pPr>
      <w:r>
        <w:rPr>
          <w:rFonts w:ascii="Calibri" w:hAnsi="Calibri"/>
          <w:color w:val="1A1A1A"/>
          <w:sz w:val="22"/>
        </w:rPr>
        <w:t>How will HAM CIs be kept current — through ServiceNow Discovery, Intune Service Graph Connector, manual updates, or a combination? Automated population is strongly recommended for end-user computing. The workshop will define the linkage strategy.</w:t>
      </w:r>
    </w:p>
    <w:p>
      <w:pPr>
        <w:pStyle w:val="Heading2"/>
      </w:pPr>
      <w:r>
        <w:t>Decision 4: Disposal and Retirement Process</w:t>
      </w:r>
    </w:p>
    <w:p>
      <w:pPr>
        <w:spacing w:after="160" w:before="0"/>
      </w:pPr>
      <w:r>
        <w:rPr>
          <w:rFonts w:ascii="Calibri" w:hAnsi="Calibri"/>
          <w:color w:val="1A1A1A"/>
          <w:sz w:val="22"/>
        </w:rPr>
        <w:t>What is your current hardware retirement and disposal process, and which steps need to be documented in ServiceNow for audit purposes? Many organizations have data sanitization, ITAD vendor, and financial write-off steps that need to be encoded in the retirement workflow.</w:t>
      </w:r>
    </w:p>
    <w:p>
      <w:pPr>
        <w:pStyle w:val="Heading1"/>
      </w:pPr>
      <w:r>
        <w:t>5.  Things to Think About Before We Meet</w:t>
      </w:r>
    </w:p>
    <w:p>
      <w:pPr>
        <w:spacing w:after="160" w:before="0"/>
      </w:pPr>
      <w:r>
        <w:rPr>
          <w:rFonts w:ascii="Calibri" w:hAnsi="Calibri"/>
          <w:color w:val="1A1A1A"/>
          <w:sz w:val="22"/>
        </w:rPr>
        <w:t>These questions will help your asset management, procurement, and finance teams prepare for the HAM workshop.</w:t>
      </w:r>
    </w:p>
    <w:p>
      <w:pPr>
        <w:pStyle w:val="ListBullet"/>
        <w:spacing w:after="40"/>
        <w:ind w:left="360"/>
      </w:pPr>
      <w:r>
        <w:rPr>
          <w:rFonts w:ascii="Calibri" w:hAnsi="Calibri"/>
          <w:sz w:val="22"/>
        </w:rPr>
        <w:t>Where is your current hardware asset inventory maintained — spreadsheets, a dedicated tool, your existing ITSM system?</w:t>
      </w:r>
    </w:p>
    <w:p>
      <w:pPr>
        <w:pStyle w:val="ListBullet"/>
        <w:spacing w:after="40"/>
        <w:ind w:left="360"/>
      </w:pPr>
      <w:r>
        <w:rPr>
          <w:rFonts w:ascii="Calibri" w:hAnsi="Calibri"/>
          <w:sz w:val="22"/>
        </w:rPr>
        <w:t>How many hardware assets does your organization have in active use? Approximate numbers by category (laptops, servers, etc.) are helpful.</w:t>
      </w:r>
    </w:p>
    <w:p>
      <w:pPr>
        <w:pStyle w:val="ListBullet"/>
        <w:spacing w:after="40"/>
        <w:ind w:left="360"/>
      </w:pPr>
      <w:r>
        <w:rPr>
          <w:rFonts w:ascii="Calibri" w:hAnsi="Calibri"/>
          <w:sz w:val="22"/>
        </w:rPr>
        <w:t>What procurement system do you use, and does it generate purchase order data that could be fed to ServiceNow?</w:t>
      </w:r>
    </w:p>
    <w:p>
      <w:pPr>
        <w:pStyle w:val="ListBullet"/>
        <w:spacing w:after="40"/>
        <w:ind w:left="360"/>
      </w:pPr>
      <w:r>
        <w:rPr>
          <w:rFonts w:ascii="Calibri" w:hAnsi="Calibri"/>
          <w:sz w:val="22"/>
        </w:rPr>
        <w:t>Is your endpoint estate managed through Microsoft Intune, SCCM, or another MDM tool?</w:t>
      </w:r>
    </w:p>
    <w:p>
      <w:pPr>
        <w:pStyle w:val="ListBullet"/>
        <w:spacing w:after="40"/>
        <w:ind w:left="360"/>
      </w:pPr>
      <w:r>
        <w:rPr>
          <w:rFonts w:ascii="Calibri" w:hAnsi="Calibri"/>
          <w:sz w:val="22"/>
        </w:rPr>
        <w:t>What is your current hardware refresh cycle — how do you decide when a device is due for replacement?</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Current hardware asset inventory export (spreadsheet, CMDB, or existing tool)</w:t>
      </w:r>
    </w:p>
    <w:p>
      <w:pPr>
        <w:pStyle w:val="ListBullet"/>
        <w:spacing w:after="40"/>
        <w:ind w:left="360"/>
      </w:pPr>
      <w:r>
        <w:rPr>
          <w:rFonts w:ascii="Calibri" w:hAnsi="Calibri"/>
          <w:sz w:val="22"/>
        </w:rPr>
        <w:t>Procurement system details and POC for integration planning</w:t>
      </w:r>
    </w:p>
    <w:p>
      <w:pPr>
        <w:pStyle w:val="ListBullet"/>
        <w:spacing w:after="40"/>
        <w:ind w:left="360"/>
      </w:pPr>
      <w:r>
        <w:rPr>
          <w:rFonts w:ascii="Calibri" w:hAnsi="Calibri"/>
          <w:sz w:val="22"/>
        </w:rPr>
        <w:t>MDM tool details (Intune tenant, SCCM hierarchy) if applicable</w:t>
      </w:r>
    </w:p>
    <w:p>
      <w:pPr>
        <w:pStyle w:val="ListBullet"/>
        <w:spacing w:after="40"/>
        <w:ind w:left="360"/>
      </w:pPr>
      <w:r>
        <w:rPr>
          <w:rFonts w:ascii="Calibri" w:hAnsi="Calibri"/>
          <w:sz w:val="22"/>
        </w:rPr>
        <w:t>Current asset categories and approximate counts by category</w:t>
      </w:r>
    </w:p>
    <w:p>
      <w:pPr>
        <w:pStyle w:val="ListBullet"/>
        <w:spacing w:after="40"/>
        <w:ind w:left="360"/>
      </w:pPr>
      <w:r>
        <w:rPr>
          <w:rFonts w:ascii="Calibri" w:hAnsi="Calibri"/>
          <w:sz w:val="22"/>
        </w:rPr>
        <w:t>Hardware refresh policy or lifecycle standards documentation</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Hardware Asset Management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Hardware Asset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