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Demo Setup Checklist</w:t>
      </w:r>
    </w:p>
    <w:p>
      <w:pPr>
        <w:pStyle w:val="ListBullet"/>
        <w:spacing w:after="40"/>
        <w:ind w:left="360"/>
      </w:pPr>
      <w:r>
        <w:rPr>
          <w:rFonts w:ascii="Calibri" w:hAnsi="Calibri"/>
          <w:sz w:val="22"/>
        </w:rPr>
        <w:t>HAM plugin activated; at least 20 hardware assets in DEV with various lifecycle states</w:t>
      </w:r>
    </w:p>
    <w:p>
      <w:pPr>
        <w:pStyle w:val="ListBullet"/>
        <w:spacing w:after="40"/>
        <w:ind w:left="360"/>
      </w:pPr>
      <w:r>
        <w:rPr>
          <w:rFonts w:ascii="Calibri" w:hAnsi="Calibri"/>
          <w:sz w:val="22"/>
        </w:rPr>
        <w:t>Stock room configured with at least one location and on-hand inventory</w:t>
      </w:r>
    </w:p>
    <w:p>
      <w:pPr>
        <w:pStyle w:val="ListBullet"/>
        <w:spacing w:after="40"/>
        <w:ind w:left="360"/>
      </w:pPr>
      <w:r>
        <w:rPr>
          <w:rFonts w:ascii="Calibri" w:hAnsi="Calibri"/>
          <w:sz w:val="22"/>
        </w:rPr>
        <w:t>Asset model catalog populated with common hardware models</w:t>
      </w:r>
    </w:p>
    <w:p>
      <w:pPr>
        <w:pStyle w:val="ListBullet"/>
        <w:spacing w:after="40"/>
        <w:ind w:left="360"/>
      </w:pPr>
      <w:r>
        <w:rPr>
          <w:rFonts w:ascii="Calibri" w:hAnsi="Calibri"/>
          <w:sz w:val="22"/>
        </w:rPr>
        <w:t>At least one disposal order and one transfer order in DEV</w:t>
      </w:r>
    </w:p>
    <w:p>
      <w:pPr>
        <w:pStyle w:val="ListBullet"/>
        <w:spacing w:after="40"/>
        <w:ind w:left="360"/>
      </w:pPr>
      <w:r>
        <w:rPr>
          <w:rFonts w:ascii="Calibri" w:hAnsi="Calibri"/>
          <w:sz w:val="22"/>
        </w:rPr>
        <w:t>HAM dashboard visible to demo user</w:t>
      </w:r>
    </w:p>
    <w:p>
      <w:pPr>
        <w:pStyle w:val="Heading1"/>
      </w:pPr>
      <w:r>
        <w:t>2.  Demo Script</w:t>
      </w:r>
    </w:p>
    <w:p>
      <w:pPr>
        <w:pStyle w:val="Heading2"/>
      </w:pPr>
      <w:r>
        <w:t>Act 1 — Asset Lifecycle View</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Navigate to Asset &gt; Hardware Assets. Show the asset list with lifecycle states.</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Every hardware asset follows a configurable lifecycle — On Order, In Stock, In Use, In Maintenance, Disposed. OOTB. No custom asset states needed.</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Open a laptop asset. Show the complete record: model, serial, assignee, location, cost, CI relationship.</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This asset record is directly linked to the CMDB CI for this device. Asset and configuration data live in the same record — no synchronization needed.</w:t>
            </w:r>
          </w:p>
        </w:tc>
      </w:tr>
    </w:tbl>
    <w:p>
      <w:pPr>
        <w:spacing w:after="40"/>
      </w:pPr>
    </w:p>
    <w:p>
      <w:pPr>
        <w:pStyle w:val="Heading2"/>
      </w:pPr>
      <w:r>
        <w:t>Act 2 — Stock Room and Allocation</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Navigate to the Stock Room. Show on-hand inventory and quantity thresholds.</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Stock rooms track inventory in real time. When stock drops below the threshold, ServiceNow automatically triggers a reorder notification — OOTB.</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Process a transfer order — move a laptop from stock room to an employee.</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The transfer order updates the asset's assignee, location, and lifecycle state in one transaction. No spreadsheet update, no separate tracking.</w:t>
            </w:r>
          </w:p>
        </w:tc>
      </w:tr>
    </w:tbl>
    <w:p>
      <w:pPr>
        <w:spacing w:after="40"/>
      </w:pPr>
    </w:p>
    <w:p>
      <w:pPr>
        <w:pStyle w:val="Heading2"/>
      </w:pPr>
      <w:r>
        <w:t>Act 3 — Disposal and Compliance</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Navigate to a disposal order. Show the disposal workflow.</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Disposal is a tracked, auditable workflow in OOTB HAM. Each disposal step is documented — pick up, data wipe certification, recycler handoff. Full audit trail for compliance.</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Show the HAM compliance dashboard — assets past end of life, assets missing from expected location.</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[PAUSE] What are your biggest asset tracking pain points today? Let us show you how OOTB HAM addresses them.</w:t>
            </w:r>
          </w:p>
        </w:tc>
      </w:tr>
    </w:tbl>
    <w:p>
      <w:pPr>
        <w:spacing w:after="40"/>
      </w:pPr>
    </w:p>
    <w:p>
      <w:pPr>
        <w:pStyle w:val="Heading1"/>
      </w:pPr>
      <w:r>
        <w:t>3.  Anticipated Objections During Demo</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Response</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track assets in a spreadsheet and it works fine'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spreadsheet works until an auditor asks for disposal certificates, or an employee leaves and nobody knows where their laptop is. HAM provides the audit trail and automation that spreadsheets cannot.</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to track consumables and accessories too'</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HAM's Consumable and Non-IT Asset features handle peripherals, monitors, accessories, and consumables. All OOTB.</w:t>
            </w:r>
          </w:p>
        </w:tc>
      </w:tr>
    </w:tbl>
    <w:p>
      <w:pPr>
        <w:spacing w:after="40"/>
      </w:pPr>
    </w:p>
    <w:p>
      <w:pPr>
        <w:pStyle w:val="Heading1"/>
      </w:pPr>
      <w:r>
        <w:t>4.  Demo Reset Steps</w:t>
      </w:r>
    </w:p>
    <w:p>
      <w:pPr>
        <w:pStyle w:val="ListBullet"/>
        <w:spacing w:after="40"/>
        <w:ind w:left="360"/>
      </w:pPr>
      <w:r>
        <w:rPr>
          <w:rFonts w:ascii="Calibri" w:hAnsi="Calibri"/>
          <w:sz w:val="22"/>
        </w:rPr>
        <w:t>Reset transfer order to original state</w:t>
      </w:r>
    </w:p>
    <w:p>
      <w:pPr>
        <w:pStyle w:val="ListBullet"/>
        <w:spacing w:after="40"/>
        <w:ind w:left="360"/>
      </w:pPr>
      <w:r>
        <w:rPr>
          <w:rFonts w:ascii="Calibri" w:hAnsi="Calibri"/>
          <w:sz w:val="22"/>
        </w:rPr>
        <w:t>Log out of demo accounts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INT-DS-06 HAM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