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6D7916" w14:textId="32743AAA" w:rsidR="00E7079D" w:rsidRPr="008800D9" w:rsidRDefault="006663C3" w:rsidP="00C466A4">
      <w:pPr>
        <w:pStyle w:val="Heading1"/>
        <w:jc w:val="center"/>
      </w:pPr>
      <w:r>
        <w:t xml:space="preserve">Integrated Solutions / </w:t>
      </w:r>
      <w:r w:rsidRPr="008800D9">
        <w:t xml:space="preserve">ServiceNow </w:t>
      </w:r>
      <w:r>
        <w:t xml:space="preserve">Team </w:t>
      </w:r>
      <w:r w:rsidRPr="008800D9">
        <w:t>Leadership</w:t>
      </w:r>
      <w:r w:rsidRPr="008800D9">
        <w:br/>
        <w:t>Roles and Responsibilities</w:t>
      </w:r>
    </w:p>
    <w:p w14:paraId="35CB325C" w14:textId="77777777" w:rsidR="00E7079D" w:rsidRDefault="00630E98" w:rsidP="00C466A4">
      <w:pPr>
        <w:pStyle w:val="Heading1"/>
        <w:jc w:val="center"/>
      </w:pPr>
      <w:r w:rsidRPr="008800D9">
        <w:t>Revised Future-State Role Charters and FTE Capacity Assessment</w:t>
      </w:r>
    </w:p>
    <w:p w14:paraId="629541C4" w14:textId="77777777" w:rsidR="00C466A4" w:rsidRDefault="00C466A4" w:rsidP="00C466A4"/>
    <w:p w14:paraId="58C56A9A" w14:textId="69619954" w:rsidR="00C466A4" w:rsidRDefault="00C466A4" w:rsidP="00C466A4">
      <w:pPr>
        <w:pStyle w:val="Heading1"/>
        <w:jc w:val="center"/>
      </w:pPr>
      <w:r>
        <w:t>2026-07-15</w:t>
      </w:r>
    </w:p>
    <w:p w14:paraId="0CB802F8" w14:textId="77777777" w:rsidR="006663C3" w:rsidRDefault="006663C3" w:rsidP="006663C3"/>
    <w:p w14:paraId="36049918" w14:textId="1FB4B6BF" w:rsidR="006663C3" w:rsidRPr="006663C3" w:rsidRDefault="006663C3" w:rsidP="006663C3">
      <w:pPr>
        <w:pStyle w:val="Heading2"/>
        <w:jc w:val="center"/>
      </w:pPr>
      <w:r>
        <w:t>V3 – Proposed (Not Yet Approved)</w:t>
      </w:r>
    </w:p>
    <w:p w14:paraId="2159139C" w14:textId="77777777" w:rsidR="00E7079D" w:rsidRPr="008800D9" w:rsidRDefault="00630E98" w:rsidP="008800D9">
      <w:r w:rsidRPr="008800D9">
        <w:br w:type="page"/>
      </w:r>
    </w:p>
    <w:p w14:paraId="7152088F" w14:textId="77777777" w:rsidR="00E7079D" w:rsidRPr="00C466A4" w:rsidRDefault="00630E98" w:rsidP="00C466A4">
      <w:pPr>
        <w:pStyle w:val="Heading1"/>
      </w:pPr>
      <w:r w:rsidRPr="00C466A4">
        <w:t>Executive Assessment</w:t>
      </w:r>
    </w:p>
    <w:p w14:paraId="1033D637" w14:textId="77777777" w:rsidR="00E7079D" w:rsidRPr="008800D9" w:rsidRDefault="00630E98" w:rsidP="008800D9">
      <w:r w:rsidRPr="008800D9">
        <w:t>The revised model uses a simple domain rule: the Practice Lead owns the business; Sales owns new opportunity creation; Technical Pre-Sales owns the pre-award technical solution; the Lead Architect owns technical architecture and standards; the PMO owns project controls; Delivery owns execution and customer outcomes; and Operations owns the business machinery and cross-functional workflow.</w:t>
      </w:r>
    </w:p>
    <w:p w14:paraId="15277833" w14:textId="77777777" w:rsidR="00E7079D" w:rsidRPr="00C466A4" w:rsidRDefault="00630E98" w:rsidP="007F0344">
      <w:pPr>
        <w:pStyle w:val="Heading2"/>
      </w:pPr>
      <w:r w:rsidRPr="00C466A4">
        <w:t>Core Ownership Model</w:t>
      </w:r>
    </w:p>
    <w:tbl>
      <w:tblPr>
        <w:tblStyle w:val="TableGrid"/>
        <w:tblW w:w="0" w:type="auto"/>
        <w:jc w:val="center"/>
        <w:tblLook w:val="04A0" w:firstRow="1" w:lastRow="0" w:firstColumn="1" w:lastColumn="0" w:noHBand="0" w:noVBand="1"/>
      </w:tblPr>
      <w:tblGrid>
        <w:gridCol w:w="1434"/>
        <w:gridCol w:w="5605"/>
        <w:gridCol w:w="3363"/>
      </w:tblGrid>
      <w:tr w:rsidR="00E7079D" w:rsidRPr="00C466A4" w14:paraId="5F58A9E3" w14:textId="77777777" w:rsidTr="00D17063">
        <w:trPr>
          <w:tblHeader/>
          <w:jc w:val="center"/>
        </w:trPr>
        <w:tc>
          <w:tcPr>
            <w:tcW w:w="0" w:type="auto"/>
            <w:shd w:val="clear" w:color="auto" w:fill="1F4E78"/>
            <w:tcMar>
              <w:top w:w="55" w:type="dxa"/>
              <w:left w:w="60" w:type="dxa"/>
              <w:bottom w:w="55" w:type="dxa"/>
              <w:right w:w="60" w:type="dxa"/>
            </w:tcMar>
            <w:vAlign w:val="center"/>
          </w:tcPr>
          <w:p w14:paraId="263AEC69" w14:textId="77777777" w:rsidR="00E7079D" w:rsidRPr="00C466A4" w:rsidRDefault="00630E98" w:rsidP="00C466A4">
            <w:pPr>
              <w:spacing w:after="0" w:line="240" w:lineRule="auto"/>
              <w:rPr>
                <w:color w:val="FFFFFF" w:themeColor="background1"/>
              </w:rPr>
            </w:pPr>
            <w:r w:rsidRPr="00C466A4">
              <w:rPr>
                <w:color w:val="FFFFFF" w:themeColor="background1"/>
              </w:rPr>
              <w:t>Role</w:t>
            </w:r>
          </w:p>
        </w:tc>
        <w:tc>
          <w:tcPr>
            <w:tcW w:w="0" w:type="auto"/>
            <w:shd w:val="clear" w:color="auto" w:fill="1F4E78"/>
            <w:tcMar>
              <w:top w:w="55" w:type="dxa"/>
              <w:left w:w="60" w:type="dxa"/>
              <w:bottom w:w="55" w:type="dxa"/>
              <w:right w:w="60" w:type="dxa"/>
            </w:tcMar>
            <w:vAlign w:val="center"/>
          </w:tcPr>
          <w:p w14:paraId="3D8C2E3E" w14:textId="77777777" w:rsidR="00E7079D" w:rsidRPr="00C466A4" w:rsidRDefault="00630E98" w:rsidP="00C466A4">
            <w:pPr>
              <w:spacing w:after="0" w:line="240" w:lineRule="auto"/>
              <w:rPr>
                <w:color w:val="FFFFFF" w:themeColor="background1"/>
              </w:rPr>
            </w:pPr>
            <w:r w:rsidRPr="00C466A4">
              <w:rPr>
                <w:color w:val="FFFFFF" w:themeColor="background1"/>
              </w:rPr>
              <w:t>Primary ownership</w:t>
            </w:r>
          </w:p>
        </w:tc>
        <w:tc>
          <w:tcPr>
            <w:tcW w:w="0" w:type="auto"/>
            <w:shd w:val="clear" w:color="auto" w:fill="1F4E78"/>
            <w:tcMar>
              <w:top w:w="55" w:type="dxa"/>
              <w:left w:w="60" w:type="dxa"/>
              <w:bottom w:w="55" w:type="dxa"/>
              <w:right w:w="60" w:type="dxa"/>
            </w:tcMar>
            <w:vAlign w:val="center"/>
          </w:tcPr>
          <w:p w14:paraId="45D6DFE8" w14:textId="77777777" w:rsidR="00E7079D" w:rsidRPr="00C466A4" w:rsidRDefault="00630E98" w:rsidP="00C466A4">
            <w:pPr>
              <w:spacing w:after="0" w:line="240" w:lineRule="auto"/>
              <w:rPr>
                <w:color w:val="FFFFFF" w:themeColor="background1"/>
              </w:rPr>
            </w:pPr>
            <w:r w:rsidRPr="00C466A4">
              <w:rPr>
                <w:color w:val="FFFFFF" w:themeColor="background1"/>
              </w:rPr>
              <w:t>Does not own</w:t>
            </w:r>
          </w:p>
        </w:tc>
      </w:tr>
      <w:tr w:rsidR="00E7079D" w:rsidRPr="008800D9" w14:paraId="4365C02E" w14:textId="77777777" w:rsidTr="00D17063">
        <w:trPr>
          <w:jc w:val="center"/>
        </w:trPr>
        <w:tc>
          <w:tcPr>
            <w:tcW w:w="0" w:type="auto"/>
            <w:tcMar>
              <w:top w:w="55" w:type="dxa"/>
              <w:left w:w="60" w:type="dxa"/>
              <w:bottom w:w="55" w:type="dxa"/>
              <w:right w:w="60" w:type="dxa"/>
            </w:tcMar>
            <w:vAlign w:val="center"/>
          </w:tcPr>
          <w:p w14:paraId="677A44CD" w14:textId="77777777" w:rsidR="00E7079D" w:rsidRPr="008800D9" w:rsidRDefault="00630E98" w:rsidP="00C466A4">
            <w:pPr>
              <w:spacing w:after="0" w:line="240" w:lineRule="auto"/>
            </w:pPr>
            <w:r w:rsidRPr="008800D9">
              <w:t>Practice Lead</w:t>
            </w:r>
          </w:p>
        </w:tc>
        <w:tc>
          <w:tcPr>
            <w:tcW w:w="0" w:type="auto"/>
            <w:tcMar>
              <w:top w:w="55" w:type="dxa"/>
              <w:left w:w="60" w:type="dxa"/>
              <w:bottom w:w="55" w:type="dxa"/>
              <w:right w:w="60" w:type="dxa"/>
            </w:tcMar>
            <w:vAlign w:val="center"/>
          </w:tcPr>
          <w:p w14:paraId="58AE566C" w14:textId="77777777" w:rsidR="00E7079D" w:rsidRPr="008800D9" w:rsidRDefault="00630E98" w:rsidP="00C466A4">
            <w:pPr>
              <w:spacing w:after="0" w:line="240" w:lineRule="auto"/>
            </w:pPr>
            <w:r w:rsidRPr="008800D9">
              <w:t>Strategy, P&amp;L, integrated priorities, organizational capability, and final cross-functional decisions</w:t>
            </w:r>
          </w:p>
        </w:tc>
        <w:tc>
          <w:tcPr>
            <w:tcW w:w="0" w:type="auto"/>
            <w:tcMar>
              <w:top w:w="55" w:type="dxa"/>
              <w:left w:w="60" w:type="dxa"/>
              <w:bottom w:w="55" w:type="dxa"/>
              <w:right w:w="60" w:type="dxa"/>
            </w:tcMar>
            <w:vAlign w:val="center"/>
          </w:tcPr>
          <w:p w14:paraId="333640EE" w14:textId="77777777" w:rsidR="00E7079D" w:rsidRPr="008800D9" w:rsidRDefault="00630E98" w:rsidP="00C466A4">
            <w:pPr>
              <w:spacing w:after="0" w:line="240" w:lineRule="auto"/>
            </w:pPr>
            <w:r w:rsidRPr="008800D9">
              <w:t>Routine functional execution</w:t>
            </w:r>
          </w:p>
        </w:tc>
      </w:tr>
      <w:tr w:rsidR="00E7079D" w:rsidRPr="008800D9" w14:paraId="13F64745" w14:textId="77777777" w:rsidTr="00D17063">
        <w:trPr>
          <w:jc w:val="center"/>
        </w:trPr>
        <w:tc>
          <w:tcPr>
            <w:tcW w:w="0" w:type="auto"/>
            <w:tcMar>
              <w:top w:w="55" w:type="dxa"/>
              <w:left w:w="60" w:type="dxa"/>
              <w:bottom w:w="55" w:type="dxa"/>
              <w:right w:w="60" w:type="dxa"/>
            </w:tcMar>
            <w:vAlign w:val="center"/>
          </w:tcPr>
          <w:p w14:paraId="318A76C2" w14:textId="77777777" w:rsidR="00E7079D" w:rsidRPr="008800D9" w:rsidRDefault="00630E98" w:rsidP="00C466A4">
            <w:pPr>
              <w:spacing w:after="0" w:line="240" w:lineRule="auto"/>
            </w:pPr>
            <w:r w:rsidRPr="008800D9">
              <w:t>Sales Representative</w:t>
            </w:r>
          </w:p>
        </w:tc>
        <w:tc>
          <w:tcPr>
            <w:tcW w:w="0" w:type="auto"/>
            <w:tcMar>
              <w:top w:w="55" w:type="dxa"/>
              <w:left w:w="60" w:type="dxa"/>
              <w:bottom w:w="55" w:type="dxa"/>
              <w:right w:w="60" w:type="dxa"/>
            </w:tcMar>
            <w:vAlign w:val="center"/>
          </w:tcPr>
          <w:p w14:paraId="27FAC659" w14:textId="77777777" w:rsidR="00E7079D" w:rsidRPr="008800D9" w:rsidRDefault="00630E98" w:rsidP="00C466A4">
            <w:pPr>
              <w:spacing w:after="0" w:line="240" w:lineRule="auto"/>
            </w:pPr>
            <w:r w:rsidRPr="008800D9">
              <w:t>New-logo and whitespace opportunity creation, relationships, qualification, and pipeline</w:t>
            </w:r>
          </w:p>
        </w:tc>
        <w:tc>
          <w:tcPr>
            <w:tcW w:w="0" w:type="auto"/>
            <w:tcMar>
              <w:top w:w="55" w:type="dxa"/>
              <w:left w:w="60" w:type="dxa"/>
              <w:bottom w:w="55" w:type="dxa"/>
              <w:right w:w="60" w:type="dxa"/>
            </w:tcMar>
            <w:vAlign w:val="center"/>
          </w:tcPr>
          <w:p w14:paraId="5A97FDF3" w14:textId="77777777" w:rsidR="00E7079D" w:rsidRPr="008800D9" w:rsidRDefault="00630E98" w:rsidP="00C466A4">
            <w:pPr>
              <w:spacing w:after="0" w:line="240" w:lineRule="auto"/>
            </w:pPr>
            <w:proofErr w:type="gramStart"/>
            <w:r w:rsidRPr="008800D9">
              <w:t>Existing-account</w:t>
            </w:r>
            <w:proofErr w:type="gramEnd"/>
            <w:r w:rsidRPr="008800D9">
              <w:t xml:space="preserve"> delivery growth, technical design, or delivery commitments</w:t>
            </w:r>
          </w:p>
        </w:tc>
      </w:tr>
      <w:tr w:rsidR="00E7079D" w:rsidRPr="008800D9" w14:paraId="047BD1F9" w14:textId="77777777" w:rsidTr="00D17063">
        <w:trPr>
          <w:jc w:val="center"/>
        </w:trPr>
        <w:tc>
          <w:tcPr>
            <w:tcW w:w="0" w:type="auto"/>
            <w:tcMar>
              <w:top w:w="55" w:type="dxa"/>
              <w:left w:w="60" w:type="dxa"/>
              <w:bottom w:w="55" w:type="dxa"/>
              <w:right w:w="60" w:type="dxa"/>
            </w:tcMar>
            <w:vAlign w:val="center"/>
          </w:tcPr>
          <w:p w14:paraId="6A18DC6F" w14:textId="77777777" w:rsidR="00E7079D" w:rsidRPr="008800D9" w:rsidRDefault="00630E98" w:rsidP="00C466A4">
            <w:pPr>
              <w:spacing w:after="0" w:line="240" w:lineRule="auto"/>
            </w:pPr>
            <w:r w:rsidRPr="008800D9">
              <w:t xml:space="preserve">Technical </w:t>
            </w:r>
            <w:proofErr w:type="gramStart"/>
            <w:r w:rsidRPr="008800D9">
              <w:t>Pre-Sales</w:t>
            </w:r>
            <w:proofErr w:type="gramEnd"/>
          </w:p>
        </w:tc>
        <w:tc>
          <w:tcPr>
            <w:tcW w:w="0" w:type="auto"/>
            <w:tcMar>
              <w:top w:w="55" w:type="dxa"/>
              <w:left w:w="60" w:type="dxa"/>
              <w:bottom w:w="55" w:type="dxa"/>
              <w:right w:w="60" w:type="dxa"/>
            </w:tcMar>
            <w:vAlign w:val="center"/>
          </w:tcPr>
          <w:p w14:paraId="56CD7B45" w14:textId="77777777" w:rsidR="00E7079D" w:rsidRPr="008800D9" w:rsidRDefault="00630E98" w:rsidP="00C466A4">
            <w:pPr>
              <w:spacing w:after="0" w:line="240" w:lineRule="auto"/>
            </w:pPr>
            <w:r w:rsidRPr="008800D9">
              <w:t>Pre-award technical discovery, solution baseline, demos, and technical proposal content</w:t>
            </w:r>
          </w:p>
        </w:tc>
        <w:tc>
          <w:tcPr>
            <w:tcW w:w="0" w:type="auto"/>
            <w:tcMar>
              <w:top w:w="55" w:type="dxa"/>
              <w:left w:w="60" w:type="dxa"/>
              <w:bottom w:w="55" w:type="dxa"/>
              <w:right w:w="60" w:type="dxa"/>
            </w:tcMar>
            <w:vAlign w:val="center"/>
          </w:tcPr>
          <w:p w14:paraId="23FEE3F4" w14:textId="77777777" w:rsidR="00E7079D" w:rsidRPr="008800D9" w:rsidRDefault="00630E98" w:rsidP="00C466A4">
            <w:pPr>
              <w:spacing w:after="0" w:line="240" w:lineRule="auto"/>
            </w:pPr>
            <w:r w:rsidRPr="008800D9">
              <w:t>Post-award design authority or final commercial commitments</w:t>
            </w:r>
          </w:p>
        </w:tc>
      </w:tr>
      <w:tr w:rsidR="00E7079D" w:rsidRPr="008800D9" w14:paraId="3A01BBBC" w14:textId="77777777" w:rsidTr="00D17063">
        <w:trPr>
          <w:jc w:val="center"/>
        </w:trPr>
        <w:tc>
          <w:tcPr>
            <w:tcW w:w="0" w:type="auto"/>
            <w:tcMar>
              <w:top w:w="55" w:type="dxa"/>
              <w:left w:w="60" w:type="dxa"/>
              <w:bottom w:w="55" w:type="dxa"/>
              <w:right w:w="60" w:type="dxa"/>
            </w:tcMar>
            <w:vAlign w:val="center"/>
          </w:tcPr>
          <w:p w14:paraId="1D32F821" w14:textId="77777777" w:rsidR="00E7079D" w:rsidRPr="008800D9" w:rsidRDefault="00630E98" w:rsidP="00C466A4">
            <w:pPr>
              <w:spacing w:after="0" w:line="240" w:lineRule="auto"/>
            </w:pPr>
            <w:r w:rsidRPr="008800D9">
              <w:t>Lead Architect</w:t>
            </w:r>
          </w:p>
        </w:tc>
        <w:tc>
          <w:tcPr>
            <w:tcW w:w="0" w:type="auto"/>
            <w:tcMar>
              <w:top w:w="55" w:type="dxa"/>
              <w:left w:w="60" w:type="dxa"/>
              <w:bottom w:w="55" w:type="dxa"/>
              <w:right w:w="60" w:type="dxa"/>
            </w:tcMar>
            <w:vAlign w:val="center"/>
          </w:tcPr>
          <w:p w14:paraId="4765C615" w14:textId="77777777" w:rsidR="00E7079D" w:rsidRPr="008800D9" w:rsidRDefault="00630E98" w:rsidP="00C466A4">
            <w:pPr>
              <w:spacing w:after="0" w:line="240" w:lineRule="auto"/>
            </w:pPr>
            <w:r w:rsidRPr="008800D9">
              <w:t>Architecture strategy, technical standards, design authority, technical quality, and technical capability</w:t>
            </w:r>
          </w:p>
        </w:tc>
        <w:tc>
          <w:tcPr>
            <w:tcW w:w="0" w:type="auto"/>
            <w:tcMar>
              <w:top w:w="55" w:type="dxa"/>
              <w:left w:w="60" w:type="dxa"/>
              <w:bottom w:w="55" w:type="dxa"/>
              <w:right w:w="60" w:type="dxa"/>
            </w:tcMar>
            <w:vAlign w:val="center"/>
          </w:tcPr>
          <w:p w14:paraId="266CE108" w14:textId="77777777" w:rsidR="00E7079D" w:rsidRPr="008800D9" w:rsidRDefault="00630E98" w:rsidP="00C466A4">
            <w:pPr>
              <w:spacing w:after="0" w:line="240" w:lineRule="auto"/>
            </w:pPr>
            <w:r w:rsidRPr="008800D9">
              <w:t>Project controls, account ownership, or day-to-day delivery management</w:t>
            </w:r>
          </w:p>
        </w:tc>
      </w:tr>
      <w:tr w:rsidR="00E7079D" w:rsidRPr="008800D9" w14:paraId="5BDE4A5F" w14:textId="77777777" w:rsidTr="00D17063">
        <w:trPr>
          <w:jc w:val="center"/>
        </w:trPr>
        <w:tc>
          <w:tcPr>
            <w:tcW w:w="0" w:type="auto"/>
            <w:tcMar>
              <w:top w:w="55" w:type="dxa"/>
              <w:left w:w="60" w:type="dxa"/>
              <w:bottom w:w="55" w:type="dxa"/>
              <w:right w:w="60" w:type="dxa"/>
            </w:tcMar>
            <w:vAlign w:val="center"/>
          </w:tcPr>
          <w:p w14:paraId="6F8BEE3D" w14:textId="77777777" w:rsidR="00E7079D" w:rsidRPr="008800D9" w:rsidRDefault="00630E98" w:rsidP="00C466A4">
            <w:pPr>
              <w:spacing w:after="0" w:line="240" w:lineRule="auto"/>
            </w:pPr>
            <w:r w:rsidRPr="008800D9">
              <w:t>PMO Lead</w:t>
            </w:r>
          </w:p>
        </w:tc>
        <w:tc>
          <w:tcPr>
            <w:tcW w:w="0" w:type="auto"/>
            <w:tcMar>
              <w:top w:w="55" w:type="dxa"/>
              <w:left w:w="60" w:type="dxa"/>
              <w:bottom w:w="55" w:type="dxa"/>
              <w:right w:w="60" w:type="dxa"/>
            </w:tcMar>
            <w:vAlign w:val="center"/>
          </w:tcPr>
          <w:p w14:paraId="663F9D48" w14:textId="77777777" w:rsidR="00E7079D" w:rsidRPr="008800D9" w:rsidRDefault="00630E98" w:rsidP="00C466A4">
            <w:pPr>
              <w:spacing w:after="0" w:line="240" w:lineRule="auto"/>
            </w:pPr>
            <w:r w:rsidRPr="008800D9">
              <w:t>Project-management framework, health, RIDAC, change control, gates, PM capability, and recovery governance</w:t>
            </w:r>
          </w:p>
        </w:tc>
        <w:tc>
          <w:tcPr>
            <w:tcW w:w="0" w:type="auto"/>
            <w:tcMar>
              <w:top w:w="55" w:type="dxa"/>
              <w:left w:w="60" w:type="dxa"/>
              <w:bottom w:w="55" w:type="dxa"/>
              <w:right w:w="60" w:type="dxa"/>
            </w:tcMar>
            <w:vAlign w:val="center"/>
          </w:tcPr>
          <w:p w14:paraId="3181CE90" w14:textId="77777777" w:rsidR="00E7079D" w:rsidRPr="008800D9" w:rsidRDefault="00630E98" w:rsidP="00C466A4">
            <w:pPr>
              <w:spacing w:after="0" w:line="240" w:lineRule="auto"/>
            </w:pPr>
            <w:r w:rsidRPr="008800D9">
              <w:t>Technical methodology, customer account strategy, or all-resource staffing</w:t>
            </w:r>
          </w:p>
        </w:tc>
      </w:tr>
      <w:tr w:rsidR="00E7079D" w:rsidRPr="008800D9" w14:paraId="74BB773D" w14:textId="77777777" w:rsidTr="00D17063">
        <w:trPr>
          <w:jc w:val="center"/>
        </w:trPr>
        <w:tc>
          <w:tcPr>
            <w:tcW w:w="0" w:type="auto"/>
            <w:tcMar>
              <w:top w:w="55" w:type="dxa"/>
              <w:left w:w="60" w:type="dxa"/>
              <w:bottom w:w="55" w:type="dxa"/>
              <w:right w:w="60" w:type="dxa"/>
            </w:tcMar>
            <w:vAlign w:val="center"/>
          </w:tcPr>
          <w:p w14:paraId="79D7F31A" w14:textId="77777777" w:rsidR="00E7079D" w:rsidRPr="008800D9" w:rsidRDefault="00630E98" w:rsidP="00C466A4">
            <w:pPr>
              <w:spacing w:after="0" w:line="240" w:lineRule="auto"/>
            </w:pPr>
            <w:r w:rsidRPr="008800D9">
              <w:t>Delivery and CX Lead</w:t>
            </w:r>
          </w:p>
        </w:tc>
        <w:tc>
          <w:tcPr>
            <w:tcW w:w="0" w:type="auto"/>
            <w:tcMar>
              <w:top w:w="55" w:type="dxa"/>
              <w:left w:w="60" w:type="dxa"/>
              <w:bottom w:w="55" w:type="dxa"/>
              <w:right w:w="60" w:type="dxa"/>
            </w:tcMar>
            <w:vAlign w:val="center"/>
          </w:tcPr>
          <w:p w14:paraId="6C962F6B" w14:textId="77777777" w:rsidR="00E7079D" w:rsidRPr="008800D9" w:rsidRDefault="00630E98" w:rsidP="00C466A4">
            <w:pPr>
              <w:spacing w:after="0" w:line="240" w:lineRule="auto"/>
            </w:pPr>
            <w:r w:rsidRPr="008800D9">
              <w:t>Delivery execution, integrated quality, customer experience, adoption, value, and existing-account roadmaps</w:t>
            </w:r>
          </w:p>
        </w:tc>
        <w:tc>
          <w:tcPr>
            <w:tcW w:w="0" w:type="auto"/>
            <w:tcMar>
              <w:top w:w="55" w:type="dxa"/>
              <w:left w:w="60" w:type="dxa"/>
              <w:bottom w:w="55" w:type="dxa"/>
              <w:right w:w="60" w:type="dxa"/>
            </w:tcMar>
            <w:vAlign w:val="center"/>
          </w:tcPr>
          <w:p w14:paraId="58A60931" w14:textId="77777777" w:rsidR="00E7079D" w:rsidRPr="008800D9" w:rsidRDefault="00630E98" w:rsidP="00C466A4">
            <w:pPr>
              <w:spacing w:after="0" w:line="240" w:lineRule="auto"/>
            </w:pPr>
            <w:r w:rsidRPr="008800D9">
              <w:t>Architecture exceptions, project-control standards, or consolidated forecast</w:t>
            </w:r>
          </w:p>
        </w:tc>
      </w:tr>
      <w:tr w:rsidR="00E7079D" w:rsidRPr="008800D9" w14:paraId="722FB552" w14:textId="77777777" w:rsidTr="00D17063">
        <w:trPr>
          <w:jc w:val="center"/>
        </w:trPr>
        <w:tc>
          <w:tcPr>
            <w:tcW w:w="0" w:type="auto"/>
            <w:tcMar>
              <w:top w:w="55" w:type="dxa"/>
              <w:left w:w="60" w:type="dxa"/>
              <w:bottom w:w="55" w:type="dxa"/>
              <w:right w:w="60" w:type="dxa"/>
            </w:tcMar>
            <w:vAlign w:val="center"/>
          </w:tcPr>
          <w:p w14:paraId="56DA4237" w14:textId="77777777" w:rsidR="00E7079D" w:rsidRPr="008800D9" w:rsidRDefault="00630E98" w:rsidP="00C466A4">
            <w:pPr>
              <w:spacing w:after="0" w:line="240" w:lineRule="auto"/>
            </w:pPr>
            <w:r w:rsidRPr="008800D9">
              <w:t>Operations Lead</w:t>
            </w:r>
          </w:p>
        </w:tc>
        <w:tc>
          <w:tcPr>
            <w:tcW w:w="0" w:type="auto"/>
            <w:tcMar>
              <w:top w:w="55" w:type="dxa"/>
              <w:left w:w="60" w:type="dxa"/>
              <w:bottom w:w="55" w:type="dxa"/>
              <w:right w:w="60" w:type="dxa"/>
            </w:tcMar>
            <w:vAlign w:val="center"/>
          </w:tcPr>
          <w:p w14:paraId="0E2B16EB" w14:textId="77777777" w:rsidR="00E7079D" w:rsidRPr="008800D9" w:rsidRDefault="00630E98" w:rsidP="00C466A4">
            <w:pPr>
              <w:spacing w:after="0" w:line="240" w:lineRule="auto"/>
            </w:pPr>
            <w:r w:rsidRPr="008800D9">
              <w:t>Forecast process, systems and data, corporate interfaces, setup, agreements, procurement, pricing coordination, and staffing-process data</w:t>
            </w:r>
          </w:p>
        </w:tc>
        <w:tc>
          <w:tcPr>
            <w:tcW w:w="0" w:type="auto"/>
            <w:tcMar>
              <w:top w:w="55" w:type="dxa"/>
              <w:left w:w="60" w:type="dxa"/>
              <w:bottom w:w="55" w:type="dxa"/>
              <w:right w:w="60" w:type="dxa"/>
            </w:tcMar>
            <w:vAlign w:val="center"/>
          </w:tcPr>
          <w:p w14:paraId="261AEE2B" w14:textId="77777777" w:rsidR="00E7079D" w:rsidRPr="008800D9" w:rsidRDefault="00630E98" w:rsidP="00C466A4">
            <w:pPr>
              <w:spacing w:after="0" w:line="240" w:lineRule="auto"/>
            </w:pPr>
            <w:r w:rsidRPr="008800D9">
              <w:t>Central corporate approvals or routine project management</w:t>
            </w:r>
          </w:p>
        </w:tc>
      </w:tr>
    </w:tbl>
    <w:p w14:paraId="6F01BD55" w14:textId="3549D1A2" w:rsidR="00E7079D" w:rsidRPr="008800D9" w:rsidRDefault="00E7079D" w:rsidP="008800D9"/>
    <w:p w14:paraId="57DCF8A7" w14:textId="77777777" w:rsidR="00E7079D" w:rsidRPr="008800D9" w:rsidRDefault="00E7079D" w:rsidP="008800D9">
      <w:pPr>
        <w:sectPr w:rsidR="00E7079D" w:rsidRPr="008800D9">
          <w:headerReference w:type="default" r:id="rId12"/>
          <w:footerReference w:type="default" r:id="rId13"/>
          <w:pgSz w:w="12240" w:h="15840"/>
          <w:pgMar w:top="893" w:right="979" w:bottom="835" w:left="979" w:header="720" w:footer="720" w:gutter="0"/>
          <w:cols w:space="720"/>
          <w:docGrid w:linePitch="360"/>
        </w:sectPr>
      </w:pPr>
    </w:p>
    <w:p w14:paraId="533BF80E" w14:textId="77777777" w:rsidR="00E7079D" w:rsidRPr="008800D9" w:rsidRDefault="00630E98" w:rsidP="00C466A4">
      <w:pPr>
        <w:pStyle w:val="Heading1"/>
      </w:pPr>
      <w:r w:rsidRPr="008800D9">
        <w:t>Cross-Role Ownership Matrix</w:t>
      </w:r>
    </w:p>
    <w:p w14:paraId="3EA825AD" w14:textId="77777777" w:rsidR="00E7079D" w:rsidRPr="008800D9" w:rsidRDefault="00630E98" w:rsidP="008800D9">
      <w:r w:rsidRPr="008800D9">
        <w:t>A = accountable; R = responsible; C = consulted; I = informed. The matrix is intentionally high level and should be converted into a detailed process RACI after stakeholder interviews validate the future-state design.</w:t>
      </w:r>
    </w:p>
    <w:tbl>
      <w:tblPr>
        <w:tblStyle w:val="TableGrid"/>
        <w:tblW w:w="0" w:type="auto"/>
        <w:jc w:val="center"/>
        <w:tblLook w:val="04A0" w:firstRow="1" w:lastRow="0" w:firstColumn="1" w:lastColumn="0" w:noHBand="0" w:noVBand="1"/>
      </w:tblPr>
      <w:tblGrid>
        <w:gridCol w:w="4719"/>
        <w:gridCol w:w="1085"/>
        <w:gridCol w:w="1490"/>
        <w:gridCol w:w="1459"/>
        <w:gridCol w:w="1567"/>
        <w:gridCol w:w="1505"/>
        <w:gridCol w:w="1633"/>
        <w:gridCol w:w="1350"/>
      </w:tblGrid>
      <w:tr w:rsidR="00E7079D" w:rsidRPr="007F0344" w14:paraId="7D1B9681" w14:textId="77777777" w:rsidTr="007F0344">
        <w:trPr>
          <w:tblHeader/>
          <w:jc w:val="center"/>
        </w:trPr>
        <w:tc>
          <w:tcPr>
            <w:tcW w:w="0" w:type="auto"/>
            <w:shd w:val="clear" w:color="auto" w:fill="1F4E78"/>
            <w:tcMar>
              <w:top w:w="55" w:type="dxa"/>
              <w:left w:w="60" w:type="dxa"/>
              <w:bottom w:w="55" w:type="dxa"/>
              <w:right w:w="60" w:type="dxa"/>
            </w:tcMar>
            <w:vAlign w:val="center"/>
          </w:tcPr>
          <w:p w14:paraId="53BA2999" w14:textId="77777777" w:rsidR="00E7079D" w:rsidRPr="007F0344" w:rsidRDefault="00630E98" w:rsidP="007F0344">
            <w:pPr>
              <w:spacing w:after="0" w:line="240" w:lineRule="auto"/>
              <w:rPr>
                <w:b/>
                <w:bCs/>
                <w:color w:val="FFFFFF" w:themeColor="background1"/>
              </w:rPr>
            </w:pPr>
            <w:r w:rsidRPr="007F0344">
              <w:rPr>
                <w:b/>
                <w:bCs/>
                <w:color w:val="FFFFFF" w:themeColor="background1"/>
              </w:rPr>
              <w:t>Activity / decision domain</w:t>
            </w:r>
          </w:p>
        </w:tc>
        <w:tc>
          <w:tcPr>
            <w:tcW w:w="0" w:type="auto"/>
            <w:shd w:val="clear" w:color="auto" w:fill="1F4E78"/>
            <w:tcMar>
              <w:top w:w="55" w:type="dxa"/>
              <w:left w:w="60" w:type="dxa"/>
              <w:bottom w:w="55" w:type="dxa"/>
              <w:right w:w="60" w:type="dxa"/>
            </w:tcMar>
            <w:vAlign w:val="center"/>
          </w:tcPr>
          <w:p w14:paraId="27DAC4ED" w14:textId="77777777" w:rsidR="00E7079D" w:rsidRPr="007F0344" w:rsidRDefault="00630E98" w:rsidP="007F0344">
            <w:pPr>
              <w:spacing w:after="0" w:line="240" w:lineRule="auto"/>
              <w:rPr>
                <w:b/>
                <w:bCs/>
                <w:color w:val="FFFFFF" w:themeColor="background1"/>
              </w:rPr>
            </w:pPr>
            <w:r w:rsidRPr="007F0344">
              <w:rPr>
                <w:b/>
                <w:bCs/>
                <w:color w:val="FFFFFF" w:themeColor="background1"/>
              </w:rPr>
              <w:t>Practice Lead</w:t>
            </w:r>
          </w:p>
        </w:tc>
        <w:tc>
          <w:tcPr>
            <w:tcW w:w="0" w:type="auto"/>
            <w:shd w:val="clear" w:color="auto" w:fill="1F4E78"/>
            <w:tcMar>
              <w:top w:w="55" w:type="dxa"/>
              <w:left w:w="60" w:type="dxa"/>
              <w:bottom w:w="55" w:type="dxa"/>
              <w:right w:w="60" w:type="dxa"/>
            </w:tcMar>
            <w:vAlign w:val="center"/>
          </w:tcPr>
          <w:p w14:paraId="0EC1729F" w14:textId="77777777" w:rsidR="00E7079D" w:rsidRPr="007F0344" w:rsidRDefault="00630E98" w:rsidP="007F0344">
            <w:pPr>
              <w:spacing w:after="0" w:line="240" w:lineRule="auto"/>
              <w:rPr>
                <w:b/>
                <w:bCs/>
                <w:color w:val="FFFFFF" w:themeColor="background1"/>
              </w:rPr>
            </w:pPr>
            <w:r w:rsidRPr="007F0344">
              <w:rPr>
                <w:b/>
                <w:bCs/>
                <w:color w:val="FFFFFF" w:themeColor="background1"/>
              </w:rPr>
              <w:t>Sales Rep</w:t>
            </w:r>
          </w:p>
        </w:tc>
        <w:tc>
          <w:tcPr>
            <w:tcW w:w="0" w:type="auto"/>
            <w:shd w:val="clear" w:color="auto" w:fill="1F4E78"/>
            <w:tcMar>
              <w:top w:w="55" w:type="dxa"/>
              <w:left w:w="60" w:type="dxa"/>
              <w:bottom w:w="55" w:type="dxa"/>
              <w:right w:w="60" w:type="dxa"/>
            </w:tcMar>
            <w:vAlign w:val="center"/>
          </w:tcPr>
          <w:p w14:paraId="2E56EBEB" w14:textId="77777777" w:rsidR="00E7079D" w:rsidRPr="007F0344" w:rsidRDefault="00630E98" w:rsidP="007F0344">
            <w:pPr>
              <w:spacing w:after="0" w:line="240" w:lineRule="auto"/>
              <w:rPr>
                <w:b/>
                <w:bCs/>
                <w:color w:val="FFFFFF" w:themeColor="background1"/>
              </w:rPr>
            </w:pPr>
            <w:r w:rsidRPr="007F0344">
              <w:rPr>
                <w:b/>
                <w:bCs/>
                <w:color w:val="FFFFFF" w:themeColor="background1"/>
              </w:rPr>
              <w:t xml:space="preserve">Technical </w:t>
            </w:r>
            <w:proofErr w:type="gramStart"/>
            <w:r w:rsidRPr="007F0344">
              <w:rPr>
                <w:b/>
                <w:bCs/>
                <w:color w:val="FFFFFF" w:themeColor="background1"/>
              </w:rPr>
              <w:t>Pre-Sales</w:t>
            </w:r>
            <w:proofErr w:type="gramEnd"/>
          </w:p>
        </w:tc>
        <w:tc>
          <w:tcPr>
            <w:tcW w:w="0" w:type="auto"/>
            <w:shd w:val="clear" w:color="auto" w:fill="1F4E78"/>
            <w:tcMar>
              <w:top w:w="55" w:type="dxa"/>
              <w:left w:w="60" w:type="dxa"/>
              <w:bottom w:w="55" w:type="dxa"/>
              <w:right w:w="60" w:type="dxa"/>
            </w:tcMar>
            <w:vAlign w:val="center"/>
          </w:tcPr>
          <w:p w14:paraId="57A56C03" w14:textId="77777777" w:rsidR="00E7079D" w:rsidRPr="007F0344" w:rsidRDefault="00630E98" w:rsidP="007F0344">
            <w:pPr>
              <w:spacing w:after="0" w:line="240" w:lineRule="auto"/>
              <w:rPr>
                <w:b/>
                <w:bCs/>
                <w:color w:val="FFFFFF" w:themeColor="background1"/>
              </w:rPr>
            </w:pPr>
            <w:r w:rsidRPr="007F0344">
              <w:rPr>
                <w:b/>
                <w:bCs/>
                <w:color w:val="FFFFFF" w:themeColor="background1"/>
              </w:rPr>
              <w:t>Lead Architect</w:t>
            </w:r>
          </w:p>
        </w:tc>
        <w:tc>
          <w:tcPr>
            <w:tcW w:w="0" w:type="auto"/>
            <w:shd w:val="clear" w:color="auto" w:fill="1F4E78"/>
            <w:tcMar>
              <w:top w:w="55" w:type="dxa"/>
              <w:left w:w="60" w:type="dxa"/>
              <w:bottom w:w="55" w:type="dxa"/>
              <w:right w:w="60" w:type="dxa"/>
            </w:tcMar>
            <w:vAlign w:val="center"/>
          </w:tcPr>
          <w:p w14:paraId="002DA089" w14:textId="77777777" w:rsidR="00E7079D" w:rsidRPr="007F0344" w:rsidRDefault="00630E98" w:rsidP="007F0344">
            <w:pPr>
              <w:spacing w:after="0" w:line="240" w:lineRule="auto"/>
              <w:rPr>
                <w:b/>
                <w:bCs/>
                <w:color w:val="FFFFFF" w:themeColor="background1"/>
              </w:rPr>
            </w:pPr>
            <w:r w:rsidRPr="007F0344">
              <w:rPr>
                <w:b/>
                <w:bCs/>
                <w:color w:val="FFFFFF" w:themeColor="background1"/>
              </w:rPr>
              <w:t>PMO Lead</w:t>
            </w:r>
          </w:p>
        </w:tc>
        <w:tc>
          <w:tcPr>
            <w:tcW w:w="0" w:type="auto"/>
            <w:shd w:val="clear" w:color="auto" w:fill="1F4E78"/>
            <w:tcMar>
              <w:top w:w="55" w:type="dxa"/>
              <w:left w:w="60" w:type="dxa"/>
              <w:bottom w:w="55" w:type="dxa"/>
              <w:right w:w="60" w:type="dxa"/>
            </w:tcMar>
            <w:vAlign w:val="center"/>
          </w:tcPr>
          <w:p w14:paraId="71745B64" w14:textId="77777777" w:rsidR="00E7079D" w:rsidRPr="007F0344" w:rsidRDefault="00630E98" w:rsidP="007F0344">
            <w:pPr>
              <w:spacing w:after="0" w:line="240" w:lineRule="auto"/>
              <w:rPr>
                <w:b/>
                <w:bCs/>
                <w:color w:val="FFFFFF" w:themeColor="background1"/>
              </w:rPr>
            </w:pPr>
            <w:r w:rsidRPr="007F0344">
              <w:rPr>
                <w:b/>
                <w:bCs/>
                <w:color w:val="FFFFFF" w:themeColor="background1"/>
              </w:rPr>
              <w:t>Delivery &amp; CX Lead</w:t>
            </w:r>
          </w:p>
        </w:tc>
        <w:tc>
          <w:tcPr>
            <w:tcW w:w="0" w:type="auto"/>
            <w:shd w:val="clear" w:color="auto" w:fill="1F4E78"/>
            <w:tcMar>
              <w:top w:w="55" w:type="dxa"/>
              <w:left w:w="60" w:type="dxa"/>
              <w:bottom w:w="55" w:type="dxa"/>
              <w:right w:w="60" w:type="dxa"/>
            </w:tcMar>
            <w:vAlign w:val="center"/>
          </w:tcPr>
          <w:p w14:paraId="17E3114E" w14:textId="77777777" w:rsidR="00E7079D" w:rsidRPr="007F0344" w:rsidRDefault="00630E98" w:rsidP="007F0344">
            <w:pPr>
              <w:spacing w:after="0" w:line="240" w:lineRule="auto"/>
              <w:rPr>
                <w:b/>
                <w:bCs/>
                <w:color w:val="FFFFFF" w:themeColor="background1"/>
              </w:rPr>
            </w:pPr>
            <w:r w:rsidRPr="007F0344">
              <w:rPr>
                <w:b/>
                <w:bCs/>
                <w:color w:val="FFFFFF" w:themeColor="background1"/>
              </w:rPr>
              <w:t>Operations Lead</w:t>
            </w:r>
          </w:p>
        </w:tc>
      </w:tr>
      <w:tr w:rsidR="00E7079D" w:rsidRPr="008800D9" w14:paraId="02DF9838" w14:textId="77777777" w:rsidTr="007F0344">
        <w:trPr>
          <w:jc w:val="center"/>
        </w:trPr>
        <w:tc>
          <w:tcPr>
            <w:tcW w:w="0" w:type="auto"/>
            <w:tcMar>
              <w:top w:w="55" w:type="dxa"/>
              <w:left w:w="60" w:type="dxa"/>
              <w:bottom w:w="55" w:type="dxa"/>
              <w:right w:w="60" w:type="dxa"/>
            </w:tcMar>
            <w:vAlign w:val="center"/>
          </w:tcPr>
          <w:p w14:paraId="2669C368" w14:textId="77777777" w:rsidR="00E7079D" w:rsidRPr="008800D9" w:rsidRDefault="00630E98" w:rsidP="007F0344">
            <w:pPr>
              <w:spacing w:after="0" w:line="240" w:lineRule="auto"/>
            </w:pPr>
            <w:r w:rsidRPr="008800D9">
              <w:t>Practice strategy and P&amp;L results</w:t>
            </w:r>
          </w:p>
        </w:tc>
        <w:tc>
          <w:tcPr>
            <w:tcW w:w="0" w:type="auto"/>
            <w:shd w:val="clear" w:color="auto" w:fill="E2F0D9"/>
            <w:tcMar>
              <w:top w:w="55" w:type="dxa"/>
              <w:left w:w="60" w:type="dxa"/>
              <w:bottom w:w="55" w:type="dxa"/>
              <w:right w:w="60" w:type="dxa"/>
            </w:tcMar>
            <w:vAlign w:val="center"/>
          </w:tcPr>
          <w:p w14:paraId="427A4007" w14:textId="77777777" w:rsidR="00E7079D" w:rsidRPr="008800D9" w:rsidRDefault="00630E98" w:rsidP="007F0344">
            <w:pPr>
              <w:spacing w:after="0" w:line="240" w:lineRule="auto"/>
            </w:pPr>
            <w:r w:rsidRPr="008800D9">
              <w:t>A/R</w:t>
            </w:r>
          </w:p>
        </w:tc>
        <w:tc>
          <w:tcPr>
            <w:tcW w:w="0" w:type="auto"/>
            <w:tcMar>
              <w:top w:w="55" w:type="dxa"/>
              <w:left w:w="60" w:type="dxa"/>
              <w:bottom w:w="55" w:type="dxa"/>
              <w:right w:w="60" w:type="dxa"/>
            </w:tcMar>
            <w:vAlign w:val="center"/>
          </w:tcPr>
          <w:p w14:paraId="66F71ED0" w14:textId="77777777" w:rsidR="00E7079D" w:rsidRPr="008800D9" w:rsidRDefault="00630E98" w:rsidP="007F0344">
            <w:pPr>
              <w:spacing w:after="0" w:line="240" w:lineRule="auto"/>
            </w:pPr>
            <w:r w:rsidRPr="008800D9">
              <w:t>C</w:t>
            </w:r>
          </w:p>
        </w:tc>
        <w:tc>
          <w:tcPr>
            <w:tcW w:w="0" w:type="auto"/>
            <w:tcMar>
              <w:top w:w="55" w:type="dxa"/>
              <w:left w:w="60" w:type="dxa"/>
              <w:bottom w:w="55" w:type="dxa"/>
              <w:right w:w="60" w:type="dxa"/>
            </w:tcMar>
            <w:vAlign w:val="center"/>
          </w:tcPr>
          <w:p w14:paraId="3165FC56" w14:textId="77777777" w:rsidR="00E7079D" w:rsidRPr="008800D9" w:rsidRDefault="00630E98" w:rsidP="007F0344">
            <w:pPr>
              <w:spacing w:after="0" w:line="240" w:lineRule="auto"/>
            </w:pPr>
            <w:r w:rsidRPr="008800D9">
              <w:t>C</w:t>
            </w:r>
          </w:p>
        </w:tc>
        <w:tc>
          <w:tcPr>
            <w:tcW w:w="0" w:type="auto"/>
            <w:tcMar>
              <w:top w:w="55" w:type="dxa"/>
              <w:left w:w="60" w:type="dxa"/>
              <w:bottom w:w="55" w:type="dxa"/>
              <w:right w:w="60" w:type="dxa"/>
            </w:tcMar>
            <w:vAlign w:val="center"/>
          </w:tcPr>
          <w:p w14:paraId="308E42DD" w14:textId="77777777" w:rsidR="00E7079D" w:rsidRPr="008800D9" w:rsidRDefault="00630E98" w:rsidP="007F0344">
            <w:pPr>
              <w:spacing w:after="0" w:line="240" w:lineRule="auto"/>
            </w:pPr>
            <w:r w:rsidRPr="008800D9">
              <w:t>C</w:t>
            </w:r>
          </w:p>
        </w:tc>
        <w:tc>
          <w:tcPr>
            <w:tcW w:w="0" w:type="auto"/>
            <w:tcMar>
              <w:top w:w="55" w:type="dxa"/>
              <w:left w:w="60" w:type="dxa"/>
              <w:bottom w:w="55" w:type="dxa"/>
              <w:right w:w="60" w:type="dxa"/>
            </w:tcMar>
            <w:vAlign w:val="center"/>
          </w:tcPr>
          <w:p w14:paraId="5CA7E709" w14:textId="77777777" w:rsidR="00E7079D" w:rsidRPr="008800D9" w:rsidRDefault="00630E98" w:rsidP="007F0344">
            <w:pPr>
              <w:spacing w:after="0" w:line="240" w:lineRule="auto"/>
            </w:pPr>
            <w:r w:rsidRPr="008800D9">
              <w:t>C</w:t>
            </w:r>
          </w:p>
        </w:tc>
        <w:tc>
          <w:tcPr>
            <w:tcW w:w="0" w:type="auto"/>
            <w:tcMar>
              <w:top w:w="55" w:type="dxa"/>
              <w:left w:w="60" w:type="dxa"/>
              <w:bottom w:w="55" w:type="dxa"/>
              <w:right w:w="60" w:type="dxa"/>
            </w:tcMar>
            <w:vAlign w:val="center"/>
          </w:tcPr>
          <w:p w14:paraId="30571A70" w14:textId="77777777" w:rsidR="00E7079D" w:rsidRPr="008800D9" w:rsidRDefault="00630E98" w:rsidP="007F0344">
            <w:pPr>
              <w:spacing w:after="0" w:line="240" w:lineRule="auto"/>
            </w:pPr>
            <w:r w:rsidRPr="008800D9">
              <w:t>C</w:t>
            </w:r>
          </w:p>
        </w:tc>
        <w:tc>
          <w:tcPr>
            <w:tcW w:w="0" w:type="auto"/>
            <w:shd w:val="clear" w:color="auto" w:fill="FFF2CC"/>
            <w:tcMar>
              <w:top w:w="55" w:type="dxa"/>
              <w:left w:w="60" w:type="dxa"/>
              <w:bottom w:w="55" w:type="dxa"/>
              <w:right w:w="60" w:type="dxa"/>
            </w:tcMar>
            <w:vAlign w:val="center"/>
          </w:tcPr>
          <w:p w14:paraId="189E102F" w14:textId="77777777" w:rsidR="00E7079D" w:rsidRPr="008800D9" w:rsidRDefault="00630E98" w:rsidP="007F0344">
            <w:pPr>
              <w:spacing w:after="0" w:line="240" w:lineRule="auto"/>
            </w:pPr>
            <w:r w:rsidRPr="008800D9">
              <w:t>R</w:t>
            </w:r>
          </w:p>
        </w:tc>
      </w:tr>
      <w:tr w:rsidR="00E7079D" w:rsidRPr="008800D9" w14:paraId="6C5E2044" w14:textId="77777777" w:rsidTr="007F0344">
        <w:trPr>
          <w:jc w:val="center"/>
        </w:trPr>
        <w:tc>
          <w:tcPr>
            <w:tcW w:w="0" w:type="auto"/>
            <w:tcMar>
              <w:top w:w="55" w:type="dxa"/>
              <w:left w:w="60" w:type="dxa"/>
              <w:bottom w:w="55" w:type="dxa"/>
              <w:right w:w="60" w:type="dxa"/>
            </w:tcMar>
            <w:vAlign w:val="center"/>
          </w:tcPr>
          <w:p w14:paraId="56DF5836" w14:textId="77777777" w:rsidR="00E7079D" w:rsidRPr="008800D9" w:rsidRDefault="00630E98" w:rsidP="007F0344">
            <w:pPr>
              <w:spacing w:after="0" w:line="240" w:lineRule="auto"/>
            </w:pPr>
            <w:r w:rsidRPr="008800D9">
              <w:t>New-logo and non-ServiceNow-account whitespace growth</w:t>
            </w:r>
          </w:p>
        </w:tc>
        <w:tc>
          <w:tcPr>
            <w:tcW w:w="0" w:type="auto"/>
            <w:tcMar>
              <w:top w:w="55" w:type="dxa"/>
              <w:left w:w="60" w:type="dxa"/>
              <w:bottom w:w="55" w:type="dxa"/>
              <w:right w:w="60" w:type="dxa"/>
            </w:tcMar>
            <w:vAlign w:val="center"/>
          </w:tcPr>
          <w:p w14:paraId="5147EE7A" w14:textId="77777777" w:rsidR="00E7079D" w:rsidRPr="008800D9" w:rsidRDefault="00630E98" w:rsidP="007F0344">
            <w:pPr>
              <w:spacing w:after="0" w:line="240" w:lineRule="auto"/>
            </w:pPr>
            <w:r w:rsidRPr="008800D9">
              <w:t>C</w:t>
            </w:r>
          </w:p>
        </w:tc>
        <w:tc>
          <w:tcPr>
            <w:tcW w:w="0" w:type="auto"/>
            <w:shd w:val="clear" w:color="auto" w:fill="E2F0D9"/>
            <w:tcMar>
              <w:top w:w="55" w:type="dxa"/>
              <w:left w:w="60" w:type="dxa"/>
              <w:bottom w:w="55" w:type="dxa"/>
              <w:right w:w="60" w:type="dxa"/>
            </w:tcMar>
            <w:vAlign w:val="center"/>
          </w:tcPr>
          <w:p w14:paraId="4F94AD83" w14:textId="77777777" w:rsidR="00E7079D" w:rsidRPr="008800D9" w:rsidRDefault="00630E98" w:rsidP="007F0344">
            <w:pPr>
              <w:spacing w:after="0" w:line="240" w:lineRule="auto"/>
            </w:pPr>
            <w:r w:rsidRPr="008800D9">
              <w:t>A/R</w:t>
            </w:r>
          </w:p>
        </w:tc>
        <w:tc>
          <w:tcPr>
            <w:tcW w:w="0" w:type="auto"/>
            <w:shd w:val="clear" w:color="auto" w:fill="FFF2CC"/>
            <w:tcMar>
              <w:top w:w="55" w:type="dxa"/>
              <w:left w:w="60" w:type="dxa"/>
              <w:bottom w:w="55" w:type="dxa"/>
              <w:right w:w="60" w:type="dxa"/>
            </w:tcMar>
            <w:vAlign w:val="center"/>
          </w:tcPr>
          <w:p w14:paraId="15D169B6" w14:textId="77777777" w:rsidR="00E7079D" w:rsidRPr="008800D9" w:rsidRDefault="00630E98" w:rsidP="007F0344">
            <w:pPr>
              <w:spacing w:after="0" w:line="240" w:lineRule="auto"/>
            </w:pPr>
            <w:r w:rsidRPr="008800D9">
              <w:t>R</w:t>
            </w:r>
          </w:p>
        </w:tc>
        <w:tc>
          <w:tcPr>
            <w:tcW w:w="0" w:type="auto"/>
            <w:tcMar>
              <w:top w:w="55" w:type="dxa"/>
              <w:left w:w="60" w:type="dxa"/>
              <w:bottom w:w="55" w:type="dxa"/>
              <w:right w:w="60" w:type="dxa"/>
            </w:tcMar>
            <w:vAlign w:val="center"/>
          </w:tcPr>
          <w:p w14:paraId="1DD12CE8" w14:textId="77777777" w:rsidR="00E7079D" w:rsidRPr="008800D9" w:rsidRDefault="00630E98" w:rsidP="007F0344">
            <w:pPr>
              <w:spacing w:after="0" w:line="240" w:lineRule="auto"/>
            </w:pPr>
            <w:r w:rsidRPr="008800D9">
              <w:t>C</w:t>
            </w:r>
          </w:p>
        </w:tc>
        <w:tc>
          <w:tcPr>
            <w:tcW w:w="0" w:type="auto"/>
            <w:tcMar>
              <w:top w:w="55" w:type="dxa"/>
              <w:left w:w="60" w:type="dxa"/>
              <w:bottom w:w="55" w:type="dxa"/>
              <w:right w:w="60" w:type="dxa"/>
            </w:tcMar>
            <w:vAlign w:val="center"/>
          </w:tcPr>
          <w:p w14:paraId="7CB48630" w14:textId="77777777" w:rsidR="00E7079D" w:rsidRPr="008800D9" w:rsidRDefault="00630E98" w:rsidP="007F0344">
            <w:pPr>
              <w:spacing w:after="0" w:line="240" w:lineRule="auto"/>
            </w:pPr>
            <w:r w:rsidRPr="008800D9">
              <w:t>C</w:t>
            </w:r>
          </w:p>
        </w:tc>
        <w:tc>
          <w:tcPr>
            <w:tcW w:w="0" w:type="auto"/>
            <w:tcMar>
              <w:top w:w="55" w:type="dxa"/>
              <w:left w:w="60" w:type="dxa"/>
              <w:bottom w:w="55" w:type="dxa"/>
              <w:right w:w="60" w:type="dxa"/>
            </w:tcMar>
            <w:vAlign w:val="center"/>
          </w:tcPr>
          <w:p w14:paraId="348CCB56" w14:textId="77777777" w:rsidR="00E7079D" w:rsidRPr="008800D9" w:rsidRDefault="00630E98" w:rsidP="007F0344">
            <w:pPr>
              <w:spacing w:after="0" w:line="240" w:lineRule="auto"/>
            </w:pPr>
            <w:r w:rsidRPr="008800D9">
              <w:t>C</w:t>
            </w:r>
          </w:p>
        </w:tc>
        <w:tc>
          <w:tcPr>
            <w:tcW w:w="0" w:type="auto"/>
            <w:tcMar>
              <w:top w:w="55" w:type="dxa"/>
              <w:left w:w="60" w:type="dxa"/>
              <w:bottom w:w="55" w:type="dxa"/>
              <w:right w:w="60" w:type="dxa"/>
            </w:tcMar>
            <w:vAlign w:val="center"/>
          </w:tcPr>
          <w:p w14:paraId="18616B4D" w14:textId="77777777" w:rsidR="00E7079D" w:rsidRPr="008800D9" w:rsidRDefault="00630E98" w:rsidP="007F0344">
            <w:pPr>
              <w:spacing w:after="0" w:line="240" w:lineRule="auto"/>
            </w:pPr>
            <w:r w:rsidRPr="008800D9">
              <w:t>C</w:t>
            </w:r>
          </w:p>
        </w:tc>
      </w:tr>
      <w:tr w:rsidR="00E7079D" w:rsidRPr="008800D9" w14:paraId="0E15AA28" w14:textId="77777777" w:rsidTr="007F0344">
        <w:trPr>
          <w:jc w:val="center"/>
        </w:trPr>
        <w:tc>
          <w:tcPr>
            <w:tcW w:w="0" w:type="auto"/>
            <w:tcMar>
              <w:top w:w="55" w:type="dxa"/>
              <w:left w:w="60" w:type="dxa"/>
              <w:bottom w:w="55" w:type="dxa"/>
              <w:right w:w="60" w:type="dxa"/>
            </w:tcMar>
            <w:vAlign w:val="center"/>
          </w:tcPr>
          <w:p w14:paraId="7208D2DA" w14:textId="77777777" w:rsidR="00E7079D" w:rsidRPr="008800D9" w:rsidRDefault="00630E98" w:rsidP="007F0344">
            <w:pPr>
              <w:spacing w:after="0" w:line="240" w:lineRule="auto"/>
            </w:pPr>
            <w:r w:rsidRPr="008800D9">
              <w:t>Existing ServiceNow account health and expansion identification</w:t>
            </w:r>
          </w:p>
        </w:tc>
        <w:tc>
          <w:tcPr>
            <w:tcW w:w="0" w:type="auto"/>
            <w:tcMar>
              <w:top w:w="55" w:type="dxa"/>
              <w:left w:w="60" w:type="dxa"/>
              <w:bottom w:w="55" w:type="dxa"/>
              <w:right w:w="60" w:type="dxa"/>
            </w:tcMar>
            <w:vAlign w:val="center"/>
          </w:tcPr>
          <w:p w14:paraId="578DE2AA" w14:textId="77777777" w:rsidR="00E7079D" w:rsidRPr="008800D9" w:rsidRDefault="00630E98" w:rsidP="007F0344">
            <w:pPr>
              <w:spacing w:after="0" w:line="240" w:lineRule="auto"/>
            </w:pPr>
            <w:r w:rsidRPr="008800D9">
              <w:t>C</w:t>
            </w:r>
          </w:p>
        </w:tc>
        <w:tc>
          <w:tcPr>
            <w:tcW w:w="0" w:type="auto"/>
            <w:shd w:val="clear" w:color="auto" w:fill="FFF2CC"/>
            <w:tcMar>
              <w:top w:w="55" w:type="dxa"/>
              <w:left w:w="60" w:type="dxa"/>
              <w:bottom w:w="55" w:type="dxa"/>
              <w:right w:w="60" w:type="dxa"/>
            </w:tcMar>
            <w:vAlign w:val="center"/>
          </w:tcPr>
          <w:p w14:paraId="793D7C21" w14:textId="77777777" w:rsidR="00E7079D" w:rsidRPr="008800D9" w:rsidRDefault="00630E98" w:rsidP="007F0344">
            <w:pPr>
              <w:spacing w:after="0" w:line="240" w:lineRule="auto"/>
            </w:pPr>
            <w:r w:rsidRPr="008800D9">
              <w:t>R</w:t>
            </w:r>
          </w:p>
        </w:tc>
        <w:tc>
          <w:tcPr>
            <w:tcW w:w="0" w:type="auto"/>
            <w:tcMar>
              <w:top w:w="55" w:type="dxa"/>
              <w:left w:w="60" w:type="dxa"/>
              <w:bottom w:w="55" w:type="dxa"/>
              <w:right w:w="60" w:type="dxa"/>
            </w:tcMar>
            <w:vAlign w:val="center"/>
          </w:tcPr>
          <w:p w14:paraId="46CFFF2A" w14:textId="77777777" w:rsidR="00E7079D" w:rsidRPr="008800D9" w:rsidRDefault="00630E98" w:rsidP="007F0344">
            <w:pPr>
              <w:spacing w:after="0" w:line="240" w:lineRule="auto"/>
            </w:pPr>
            <w:r w:rsidRPr="008800D9">
              <w:t>C</w:t>
            </w:r>
          </w:p>
        </w:tc>
        <w:tc>
          <w:tcPr>
            <w:tcW w:w="0" w:type="auto"/>
            <w:tcMar>
              <w:top w:w="55" w:type="dxa"/>
              <w:left w:w="60" w:type="dxa"/>
              <w:bottom w:w="55" w:type="dxa"/>
              <w:right w:w="60" w:type="dxa"/>
            </w:tcMar>
            <w:vAlign w:val="center"/>
          </w:tcPr>
          <w:p w14:paraId="347CCDCB" w14:textId="77777777" w:rsidR="00E7079D" w:rsidRPr="008800D9" w:rsidRDefault="00630E98" w:rsidP="007F0344">
            <w:pPr>
              <w:spacing w:after="0" w:line="240" w:lineRule="auto"/>
            </w:pPr>
            <w:r w:rsidRPr="008800D9">
              <w:t>C</w:t>
            </w:r>
          </w:p>
        </w:tc>
        <w:tc>
          <w:tcPr>
            <w:tcW w:w="0" w:type="auto"/>
            <w:tcMar>
              <w:top w:w="55" w:type="dxa"/>
              <w:left w:w="60" w:type="dxa"/>
              <w:bottom w:w="55" w:type="dxa"/>
              <w:right w:w="60" w:type="dxa"/>
            </w:tcMar>
            <w:vAlign w:val="center"/>
          </w:tcPr>
          <w:p w14:paraId="32EFAEED" w14:textId="77777777" w:rsidR="00E7079D" w:rsidRPr="008800D9" w:rsidRDefault="00630E98" w:rsidP="007F0344">
            <w:pPr>
              <w:spacing w:after="0" w:line="240" w:lineRule="auto"/>
            </w:pPr>
            <w:r w:rsidRPr="008800D9">
              <w:t>C</w:t>
            </w:r>
          </w:p>
        </w:tc>
        <w:tc>
          <w:tcPr>
            <w:tcW w:w="0" w:type="auto"/>
            <w:shd w:val="clear" w:color="auto" w:fill="E2F0D9"/>
            <w:tcMar>
              <w:top w:w="55" w:type="dxa"/>
              <w:left w:w="60" w:type="dxa"/>
              <w:bottom w:w="55" w:type="dxa"/>
              <w:right w:w="60" w:type="dxa"/>
            </w:tcMar>
            <w:vAlign w:val="center"/>
          </w:tcPr>
          <w:p w14:paraId="30168D32" w14:textId="77777777" w:rsidR="00E7079D" w:rsidRPr="008800D9" w:rsidRDefault="00630E98" w:rsidP="007F0344">
            <w:pPr>
              <w:spacing w:after="0" w:line="240" w:lineRule="auto"/>
            </w:pPr>
            <w:r w:rsidRPr="008800D9">
              <w:t>A/R</w:t>
            </w:r>
          </w:p>
        </w:tc>
        <w:tc>
          <w:tcPr>
            <w:tcW w:w="0" w:type="auto"/>
            <w:tcMar>
              <w:top w:w="55" w:type="dxa"/>
              <w:left w:w="60" w:type="dxa"/>
              <w:bottom w:w="55" w:type="dxa"/>
              <w:right w:w="60" w:type="dxa"/>
            </w:tcMar>
            <w:vAlign w:val="center"/>
          </w:tcPr>
          <w:p w14:paraId="6C337B7F" w14:textId="77777777" w:rsidR="00E7079D" w:rsidRPr="008800D9" w:rsidRDefault="00630E98" w:rsidP="007F0344">
            <w:pPr>
              <w:spacing w:after="0" w:line="240" w:lineRule="auto"/>
            </w:pPr>
            <w:r w:rsidRPr="008800D9">
              <w:t>C</w:t>
            </w:r>
          </w:p>
        </w:tc>
      </w:tr>
      <w:tr w:rsidR="00E7079D" w:rsidRPr="008800D9" w14:paraId="293FE333" w14:textId="77777777" w:rsidTr="007F0344">
        <w:trPr>
          <w:jc w:val="center"/>
        </w:trPr>
        <w:tc>
          <w:tcPr>
            <w:tcW w:w="0" w:type="auto"/>
            <w:tcMar>
              <w:top w:w="55" w:type="dxa"/>
              <w:left w:w="60" w:type="dxa"/>
              <w:bottom w:w="55" w:type="dxa"/>
              <w:right w:w="60" w:type="dxa"/>
            </w:tcMar>
            <w:vAlign w:val="center"/>
          </w:tcPr>
          <w:p w14:paraId="702D6D1C" w14:textId="77777777" w:rsidR="00E7079D" w:rsidRPr="008800D9" w:rsidRDefault="00630E98" w:rsidP="007F0344">
            <w:pPr>
              <w:spacing w:after="0" w:line="240" w:lineRule="auto"/>
            </w:pPr>
            <w:r w:rsidRPr="008800D9">
              <w:t>Pre-award technical solution baseline</w:t>
            </w:r>
          </w:p>
        </w:tc>
        <w:tc>
          <w:tcPr>
            <w:tcW w:w="0" w:type="auto"/>
            <w:tcMar>
              <w:top w:w="55" w:type="dxa"/>
              <w:left w:w="60" w:type="dxa"/>
              <w:bottom w:w="55" w:type="dxa"/>
              <w:right w:w="60" w:type="dxa"/>
            </w:tcMar>
            <w:vAlign w:val="center"/>
          </w:tcPr>
          <w:p w14:paraId="19BFCE4D" w14:textId="77777777" w:rsidR="00E7079D" w:rsidRPr="008800D9" w:rsidRDefault="00630E98" w:rsidP="007F0344">
            <w:pPr>
              <w:spacing w:after="0" w:line="240" w:lineRule="auto"/>
            </w:pPr>
            <w:r w:rsidRPr="008800D9">
              <w:t>C</w:t>
            </w:r>
          </w:p>
        </w:tc>
        <w:tc>
          <w:tcPr>
            <w:tcW w:w="0" w:type="auto"/>
            <w:tcMar>
              <w:top w:w="55" w:type="dxa"/>
              <w:left w:w="60" w:type="dxa"/>
              <w:bottom w:w="55" w:type="dxa"/>
              <w:right w:w="60" w:type="dxa"/>
            </w:tcMar>
            <w:vAlign w:val="center"/>
          </w:tcPr>
          <w:p w14:paraId="6E5A0EA7" w14:textId="77777777" w:rsidR="00E7079D" w:rsidRPr="008800D9" w:rsidRDefault="00630E98" w:rsidP="007F0344">
            <w:pPr>
              <w:spacing w:after="0" w:line="240" w:lineRule="auto"/>
            </w:pPr>
            <w:r w:rsidRPr="008800D9">
              <w:t>C</w:t>
            </w:r>
          </w:p>
        </w:tc>
        <w:tc>
          <w:tcPr>
            <w:tcW w:w="0" w:type="auto"/>
            <w:shd w:val="clear" w:color="auto" w:fill="E2F0D9"/>
            <w:tcMar>
              <w:top w:w="55" w:type="dxa"/>
              <w:left w:w="60" w:type="dxa"/>
              <w:bottom w:w="55" w:type="dxa"/>
              <w:right w:w="60" w:type="dxa"/>
            </w:tcMar>
            <w:vAlign w:val="center"/>
          </w:tcPr>
          <w:p w14:paraId="0FF0FCBB" w14:textId="77777777" w:rsidR="00E7079D" w:rsidRPr="008800D9" w:rsidRDefault="00630E98" w:rsidP="007F0344">
            <w:pPr>
              <w:spacing w:after="0" w:line="240" w:lineRule="auto"/>
            </w:pPr>
            <w:r w:rsidRPr="008800D9">
              <w:t>A/R</w:t>
            </w:r>
          </w:p>
        </w:tc>
        <w:tc>
          <w:tcPr>
            <w:tcW w:w="0" w:type="auto"/>
            <w:shd w:val="clear" w:color="auto" w:fill="E2F0D9"/>
            <w:tcMar>
              <w:top w:w="55" w:type="dxa"/>
              <w:left w:w="60" w:type="dxa"/>
              <w:bottom w:w="55" w:type="dxa"/>
              <w:right w:w="60" w:type="dxa"/>
            </w:tcMar>
            <w:vAlign w:val="center"/>
          </w:tcPr>
          <w:p w14:paraId="2B1C4051" w14:textId="77777777" w:rsidR="00E7079D" w:rsidRPr="008800D9" w:rsidRDefault="00630E98" w:rsidP="007F0344">
            <w:pPr>
              <w:spacing w:after="0" w:line="240" w:lineRule="auto"/>
            </w:pPr>
            <w:r w:rsidRPr="008800D9">
              <w:t>C/Approve high risk</w:t>
            </w:r>
          </w:p>
        </w:tc>
        <w:tc>
          <w:tcPr>
            <w:tcW w:w="0" w:type="auto"/>
            <w:tcMar>
              <w:top w:w="55" w:type="dxa"/>
              <w:left w:w="60" w:type="dxa"/>
              <w:bottom w:w="55" w:type="dxa"/>
              <w:right w:w="60" w:type="dxa"/>
            </w:tcMar>
            <w:vAlign w:val="center"/>
          </w:tcPr>
          <w:p w14:paraId="75DC279C" w14:textId="77777777" w:rsidR="00E7079D" w:rsidRPr="008800D9" w:rsidRDefault="00630E98" w:rsidP="007F0344">
            <w:pPr>
              <w:spacing w:after="0" w:line="240" w:lineRule="auto"/>
            </w:pPr>
            <w:r w:rsidRPr="008800D9">
              <w:t>C</w:t>
            </w:r>
          </w:p>
        </w:tc>
        <w:tc>
          <w:tcPr>
            <w:tcW w:w="0" w:type="auto"/>
            <w:tcMar>
              <w:top w:w="55" w:type="dxa"/>
              <w:left w:w="60" w:type="dxa"/>
              <w:bottom w:w="55" w:type="dxa"/>
              <w:right w:w="60" w:type="dxa"/>
            </w:tcMar>
            <w:vAlign w:val="center"/>
          </w:tcPr>
          <w:p w14:paraId="19E870C1" w14:textId="77777777" w:rsidR="00E7079D" w:rsidRPr="008800D9" w:rsidRDefault="00630E98" w:rsidP="007F0344">
            <w:pPr>
              <w:spacing w:after="0" w:line="240" w:lineRule="auto"/>
            </w:pPr>
            <w:r w:rsidRPr="008800D9">
              <w:t>C</w:t>
            </w:r>
          </w:p>
        </w:tc>
        <w:tc>
          <w:tcPr>
            <w:tcW w:w="0" w:type="auto"/>
            <w:tcMar>
              <w:top w:w="55" w:type="dxa"/>
              <w:left w:w="60" w:type="dxa"/>
              <w:bottom w:w="55" w:type="dxa"/>
              <w:right w:w="60" w:type="dxa"/>
            </w:tcMar>
            <w:vAlign w:val="center"/>
          </w:tcPr>
          <w:p w14:paraId="053A50F1" w14:textId="77777777" w:rsidR="00E7079D" w:rsidRPr="008800D9" w:rsidRDefault="00630E98" w:rsidP="007F0344">
            <w:pPr>
              <w:spacing w:after="0" w:line="240" w:lineRule="auto"/>
            </w:pPr>
            <w:r w:rsidRPr="008800D9">
              <w:t>C</w:t>
            </w:r>
          </w:p>
        </w:tc>
      </w:tr>
      <w:tr w:rsidR="00E7079D" w:rsidRPr="008800D9" w14:paraId="4F5E86E1" w14:textId="77777777" w:rsidTr="007F0344">
        <w:trPr>
          <w:jc w:val="center"/>
        </w:trPr>
        <w:tc>
          <w:tcPr>
            <w:tcW w:w="0" w:type="auto"/>
            <w:tcMar>
              <w:top w:w="55" w:type="dxa"/>
              <w:left w:w="60" w:type="dxa"/>
              <w:bottom w:w="55" w:type="dxa"/>
              <w:right w:w="60" w:type="dxa"/>
            </w:tcMar>
            <w:vAlign w:val="center"/>
          </w:tcPr>
          <w:p w14:paraId="12FBF778" w14:textId="77777777" w:rsidR="00E7079D" w:rsidRPr="008800D9" w:rsidRDefault="00630E98" w:rsidP="007F0344">
            <w:pPr>
              <w:spacing w:after="0" w:line="240" w:lineRule="auto"/>
            </w:pPr>
            <w:r w:rsidRPr="008800D9">
              <w:t>Technical architecture, standards, and exceptions</w:t>
            </w:r>
          </w:p>
        </w:tc>
        <w:tc>
          <w:tcPr>
            <w:tcW w:w="0" w:type="auto"/>
            <w:tcMar>
              <w:top w:w="55" w:type="dxa"/>
              <w:left w:w="60" w:type="dxa"/>
              <w:bottom w:w="55" w:type="dxa"/>
              <w:right w:w="60" w:type="dxa"/>
            </w:tcMar>
            <w:vAlign w:val="center"/>
          </w:tcPr>
          <w:p w14:paraId="67516532" w14:textId="77777777" w:rsidR="00E7079D" w:rsidRPr="008800D9" w:rsidRDefault="00630E98" w:rsidP="007F0344">
            <w:pPr>
              <w:spacing w:after="0" w:line="240" w:lineRule="auto"/>
            </w:pPr>
            <w:r w:rsidRPr="008800D9">
              <w:t>C</w:t>
            </w:r>
          </w:p>
        </w:tc>
        <w:tc>
          <w:tcPr>
            <w:tcW w:w="0" w:type="auto"/>
            <w:tcMar>
              <w:top w:w="55" w:type="dxa"/>
              <w:left w:w="60" w:type="dxa"/>
              <w:bottom w:w="55" w:type="dxa"/>
              <w:right w:w="60" w:type="dxa"/>
            </w:tcMar>
            <w:vAlign w:val="center"/>
          </w:tcPr>
          <w:p w14:paraId="38A42E9E" w14:textId="77777777" w:rsidR="00E7079D" w:rsidRPr="008800D9" w:rsidRDefault="00630E98" w:rsidP="007F0344">
            <w:pPr>
              <w:spacing w:after="0" w:line="240" w:lineRule="auto"/>
            </w:pPr>
            <w:r w:rsidRPr="008800D9">
              <w:t>I</w:t>
            </w:r>
          </w:p>
        </w:tc>
        <w:tc>
          <w:tcPr>
            <w:tcW w:w="0" w:type="auto"/>
            <w:tcMar>
              <w:top w:w="55" w:type="dxa"/>
              <w:left w:w="60" w:type="dxa"/>
              <w:bottom w:w="55" w:type="dxa"/>
              <w:right w:w="60" w:type="dxa"/>
            </w:tcMar>
            <w:vAlign w:val="center"/>
          </w:tcPr>
          <w:p w14:paraId="0D9D3C1E" w14:textId="77777777" w:rsidR="00E7079D" w:rsidRPr="008800D9" w:rsidRDefault="00630E98" w:rsidP="007F0344">
            <w:pPr>
              <w:spacing w:after="0" w:line="240" w:lineRule="auto"/>
            </w:pPr>
            <w:r w:rsidRPr="008800D9">
              <w:t>C</w:t>
            </w:r>
          </w:p>
        </w:tc>
        <w:tc>
          <w:tcPr>
            <w:tcW w:w="0" w:type="auto"/>
            <w:shd w:val="clear" w:color="auto" w:fill="E2F0D9"/>
            <w:tcMar>
              <w:top w:w="55" w:type="dxa"/>
              <w:left w:w="60" w:type="dxa"/>
              <w:bottom w:w="55" w:type="dxa"/>
              <w:right w:w="60" w:type="dxa"/>
            </w:tcMar>
            <w:vAlign w:val="center"/>
          </w:tcPr>
          <w:p w14:paraId="641800C5" w14:textId="77777777" w:rsidR="00E7079D" w:rsidRPr="008800D9" w:rsidRDefault="00630E98" w:rsidP="007F0344">
            <w:pPr>
              <w:spacing w:after="0" w:line="240" w:lineRule="auto"/>
            </w:pPr>
            <w:r w:rsidRPr="008800D9">
              <w:t>A/R</w:t>
            </w:r>
          </w:p>
        </w:tc>
        <w:tc>
          <w:tcPr>
            <w:tcW w:w="0" w:type="auto"/>
            <w:tcMar>
              <w:top w:w="55" w:type="dxa"/>
              <w:left w:w="60" w:type="dxa"/>
              <w:bottom w:w="55" w:type="dxa"/>
              <w:right w:w="60" w:type="dxa"/>
            </w:tcMar>
            <w:vAlign w:val="center"/>
          </w:tcPr>
          <w:p w14:paraId="07E2766A" w14:textId="77777777" w:rsidR="00E7079D" w:rsidRPr="008800D9" w:rsidRDefault="00630E98" w:rsidP="007F0344">
            <w:pPr>
              <w:spacing w:after="0" w:line="240" w:lineRule="auto"/>
            </w:pPr>
            <w:r w:rsidRPr="008800D9">
              <w:t>C</w:t>
            </w:r>
          </w:p>
        </w:tc>
        <w:tc>
          <w:tcPr>
            <w:tcW w:w="0" w:type="auto"/>
            <w:shd w:val="clear" w:color="auto" w:fill="FFF2CC"/>
            <w:tcMar>
              <w:top w:w="55" w:type="dxa"/>
              <w:left w:w="60" w:type="dxa"/>
              <w:bottom w:w="55" w:type="dxa"/>
              <w:right w:w="60" w:type="dxa"/>
            </w:tcMar>
            <w:vAlign w:val="center"/>
          </w:tcPr>
          <w:p w14:paraId="15E562C1" w14:textId="77777777" w:rsidR="00E7079D" w:rsidRPr="008800D9" w:rsidRDefault="00630E98" w:rsidP="007F0344">
            <w:pPr>
              <w:spacing w:after="0" w:line="240" w:lineRule="auto"/>
            </w:pPr>
            <w:r w:rsidRPr="008800D9">
              <w:t>R execution</w:t>
            </w:r>
          </w:p>
        </w:tc>
        <w:tc>
          <w:tcPr>
            <w:tcW w:w="0" w:type="auto"/>
            <w:tcMar>
              <w:top w:w="55" w:type="dxa"/>
              <w:left w:w="60" w:type="dxa"/>
              <w:bottom w:w="55" w:type="dxa"/>
              <w:right w:w="60" w:type="dxa"/>
            </w:tcMar>
            <w:vAlign w:val="center"/>
          </w:tcPr>
          <w:p w14:paraId="1C0A39F7" w14:textId="77777777" w:rsidR="00E7079D" w:rsidRPr="008800D9" w:rsidRDefault="00630E98" w:rsidP="007F0344">
            <w:pPr>
              <w:spacing w:after="0" w:line="240" w:lineRule="auto"/>
            </w:pPr>
            <w:r w:rsidRPr="008800D9">
              <w:t>I</w:t>
            </w:r>
          </w:p>
        </w:tc>
      </w:tr>
      <w:tr w:rsidR="00E7079D" w:rsidRPr="008800D9" w14:paraId="3BA2FEDD" w14:textId="77777777" w:rsidTr="007F0344">
        <w:trPr>
          <w:jc w:val="center"/>
        </w:trPr>
        <w:tc>
          <w:tcPr>
            <w:tcW w:w="0" w:type="auto"/>
            <w:tcMar>
              <w:top w:w="55" w:type="dxa"/>
              <w:left w:w="60" w:type="dxa"/>
              <w:bottom w:w="55" w:type="dxa"/>
              <w:right w:w="60" w:type="dxa"/>
            </w:tcMar>
            <w:vAlign w:val="center"/>
          </w:tcPr>
          <w:p w14:paraId="786950E2" w14:textId="77777777" w:rsidR="00E7079D" w:rsidRPr="008800D9" w:rsidRDefault="00630E98" w:rsidP="007F0344">
            <w:pPr>
              <w:spacing w:after="0" w:line="240" w:lineRule="auto"/>
            </w:pPr>
            <w:r w:rsidRPr="008800D9">
              <w:t>Delivery execution, customer experience, and adoption</w:t>
            </w:r>
          </w:p>
        </w:tc>
        <w:tc>
          <w:tcPr>
            <w:tcW w:w="0" w:type="auto"/>
            <w:tcMar>
              <w:top w:w="55" w:type="dxa"/>
              <w:left w:w="60" w:type="dxa"/>
              <w:bottom w:w="55" w:type="dxa"/>
              <w:right w:w="60" w:type="dxa"/>
            </w:tcMar>
            <w:vAlign w:val="center"/>
          </w:tcPr>
          <w:p w14:paraId="7B50E48F" w14:textId="77777777" w:rsidR="00E7079D" w:rsidRPr="008800D9" w:rsidRDefault="00630E98" w:rsidP="007F0344">
            <w:pPr>
              <w:spacing w:after="0" w:line="240" w:lineRule="auto"/>
            </w:pPr>
            <w:r w:rsidRPr="008800D9">
              <w:t>C</w:t>
            </w:r>
          </w:p>
        </w:tc>
        <w:tc>
          <w:tcPr>
            <w:tcW w:w="0" w:type="auto"/>
            <w:tcMar>
              <w:top w:w="55" w:type="dxa"/>
              <w:left w:w="60" w:type="dxa"/>
              <w:bottom w:w="55" w:type="dxa"/>
              <w:right w:w="60" w:type="dxa"/>
            </w:tcMar>
            <w:vAlign w:val="center"/>
          </w:tcPr>
          <w:p w14:paraId="695D48E5" w14:textId="77777777" w:rsidR="00E7079D" w:rsidRPr="008800D9" w:rsidRDefault="00630E98" w:rsidP="007F0344">
            <w:pPr>
              <w:spacing w:after="0" w:line="240" w:lineRule="auto"/>
            </w:pPr>
            <w:r w:rsidRPr="008800D9">
              <w:t>I</w:t>
            </w:r>
          </w:p>
        </w:tc>
        <w:tc>
          <w:tcPr>
            <w:tcW w:w="0" w:type="auto"/>
            <w:tcMar>
              <w:top w:w="55" w:type="dxa"/>
              <w:left w:w="60" w:type="dxa"/>
              <w:bottom w:w="55" w:type="dxa"/>
              <w:right w:w="60" w:type="dxa"/>
            </w:tcMar>
            <w:vAlign w:val="center"/>
          </w:tcPr>
          <w:p w14:paraId="3AC25847" w14:textId="77777777" w:rsidR="00E7079D" w:rsidRPr="008800D9" w:rsidRDefault="00630E98" w:rsidP="007F0344">
            <w:pPr>
              <w:spacing w:after="0" w:line="240" w:lineRule="auto"/>
            </w:pPr>
            <w:r w:rsidRPr="008800D9">
              <w:t>C</w:t>
            </w:r>
          </w:p>
        </w:tc>
        <w:tc>
          <w:tcPr>
            <w:tcW w:w="0" w:type="auto"/>
            <w:shd w:val="clear" w:color="auto" w:fill="FFF2CC"/>
            <w:tcMar>
              <w:top w:w="55" w:type="dxa"/>
              <w:left w:w="60" w:type="dxa"/>
              <w:bottom w:w="55" w:type="dxa"/>
              <w:right w:w="60" w:type="dxa"/>
            </w:tcMar>
            <w:vAlign w:val="center"/>
          </w:tcPr>
          <w:p w14:paraId="4CC16286" w14:textId="77777777" w:rsidR="00E7079D" w:rsidRPr="008800D9" w:rsidRDefault="00630E98" w:rsidP="007F0344">
            <w:pPr>
              <w:spacing w:after="0" w:line="240" w:lineRule="auto"/>
            </w:pPr>
            <w:r w:rsidRPr="008800D9">
              <w:t>R technical</w:t>
            </w:r>
          </w:p>
        </w:tc>
        <w:tc>
          <w:tcPr>
            <w:tcW w:w="0" w:type="auto"/>
            <w:tcMar>
              <w:top w:w="55" w:type="dxa"/>
              <w:left w:w="60" w:type="dxa"/>
              <w:bottom w:w="55" w:type="dxa"/>
              <w:right w:w="60" w:type="dxa"/>
            </w:tcMar>
            <w:vAlign w:val="center"/>
          </w:tcPr>
          <w:p w14:paraId="31ED9A81" w14:textId="77777777" w:rsidR="00E7079D" w:rsidRPr="008800D9" w:rsidRDefault="00630E98" w:rsidP="007F0344">
            <w:pPr>
              <w:spacing w:after="0" w:line="240" w:lineRule="auto"/>
            </w:pPr>
            <w:r w:rsidRPr="008800D9">
              <w:t>C controls</w:t>
            </w:r>
          </w:p>
        </w:tc>
        <w:tc>
          <w:tcPr>
            <w:tcW w:w="0" w:type="auto"/>
            <w:shd w:val="clear" w:color="auto" w:fill="E2F0D9"/>
            <w:tcMar>
              <w:top w:w="55" w:type="dxa"/>
              <w:left w:w="60" w:type="dxa"/>
              <w:bottom w:w="55" w:type="dxa"/>
              <w:right w:w="60" w:type="dxa"/>
            </w:tcMar>
            <w:vAlign w:val="center"/>
          </w:tcPr>
          <w:p w14:paraId="034D08F4" w14:textId="77777777" w:rsidR="00E7079D" w:rsidRPr="008800D9" w:rsidRDefault="00630E98" w:rsidP="007F0344">
            <w:pPr>
              <w:spacing w:after="0" w:line="240" w:lineRule="auto"/>
            </w:pPr>
            <w:r w:rsidRPr="008800D9">
              <w:t>A/R</w:t>
            </w:r>
          </w:p>
        </w:tc>
        <w:tc>
          <w:tcPr>
            <w:tcW w:w="0" w:type="auto"/>
            <w:tcMar>
              <w:top w:w="55" w:type="dxa"/>
              <w:left w:w="60" w:type="dxa"/>
              <w:bottom w:w="55" w:type="dxa"/>
              <w:right w:w="60" w:type="dxa"/>
            </w:tcMar>
            <w:vAlign w:val="center"/>
          </w:tcPr>
          <w:p w14:paraId="3D5D340F" w14:textId="77777777" w:rsidR="00E7079D" w:rsidRPr="008800D9" w:rsidRDefault="00630E98" w:rsidP="007F0344">
            <w:pPr>
              <w:spacing w:after="0" w:line="240" w:lineRule="auto"/>
            </w:pPr>
            <w:r w:rsidRPr="008800D9">
              <w:t>C</w:t>
            </w:r>
          </w:p>
        </w:tc>
      </w:tr>
      <w:tr w:rsidR="00E7079D" w:rsidRPr="008800D9" w14:paraId="52B04EC9" w14:textId="77777777" w:rsidTr="007F0344">
        <w:trPr>
          <w:jc w:val="center"/>
        </w:trPr>
        <w:tc>
          <w:tcPr>
            <w:tcW w:w="0" w:type="auto"/>
            <w:tcMar>
              <w:top w:w="55" w:type="dxa"/>
              <w:left w:w="60" w:type="dxa"/>
              <w:bottom w:w="55" w:type="dxa"/>
              <w:right w:w="60" w:type="dxa"/>
            </w:tcMar>
            <w:vAlign w:val="center"/>
          </w:tcPr>
          <w:p w14:paraId="771845D7" w14:textId="77777777" w:rsidR="00E7079D" w:rsidRPr="008800D9" w:rsidRDefault="00630E98" w:rsidP="007F0344">
            <w:pPr>
              <w:spacing w:after="0" w:line="240" w:lineRule="auto"/>
            </w:pPr>
            <w:r w:rsidRPr="008800D9">
              <w:t>Project-management controls, health, RIDAC, and change governance</w:t>
            </w:r>
          </w:p>
        </w:tc>
        <w:tc>
          <w:tcPr>
            <w:tcW w:w="0" w:type="auto"/>
            <w:tcMar>
              <w:top w:w="55" w:type="dxa"/>
              <w:left w:w="60" w:type="dxa"/>
              <w:bottom w:w="55" w:type="dxa"/>
              <w:right w:w="60" w:type="dxa"/>
            </w:tcMar>
            <w:vAlign w:val="center"/>
          </w:tcPr>
          <w:p w14:paraId="793C35F9" w14:textId="77777777" w:rsidR="00E7079D" w:rsidRPr="008800D9" w:rsidRDefault="00630E98" w:rsidP="007F0344">
            <w:pPr>
              <w:spacing w:after="0" w:line="240" w:lineRule="auto"/>
            </w:pPr>
            <w:r w:rsidRPr="008800D9">
              <w:t>C</w:t>
            </w:r>
          </w:p>
        </w:tc>
        <w:tc>
          <w:tcPr>
            <w:tcW w:w="0" w:type="auto"/>
            <w:tcMar>
              <w:top w:w="55" w:type="dxa"/>
              <w:left w:w="60" w:type="dxa"/>
              <w:bottom w:w="55" w:type="dxa"/>
              <w:right w:w="60" w:type="dxa"/>
            </w:tcMar>
            <w:vAlign w:val="center"/>
          </w:tcPr>
          <w:p w14:paraId="15EF8ED1" w14:textId="77777777" w:rsidR="00E7079D" w:rsidRPr="008800D9" w:rsidRDefault="00630E98" w:rsidP="007F0344">
            <w:pPr>
              <w:spacing w:after="0" w:line="240" w:lineRule="auto"/>
            </w:pPr>
            <w:r w:rsidRPr="008800D9">
              <w:t>I</w:t>
            </w:r>
          </w:p>
        </w:tc>
        <w:tc>
          <w:tcPr>
            <w:tcW w:w="0" w:type="auto"/>
            <w:tcMar>
              <w:top w:w="55" w:type="dxa"/>
              <w:left w:w="60" w:type="dxa"/>
              <w:bottom w:w="55" w:type="dxa"/>
              <w:right w:w="60" w:type="dxa"/>
            </w:tcMar>
            <w:vAlign w:val="center"/>
          </w:tcPr>
          <w:p w14:paraId="2246970F" w14:textId="77777777" w:rsidR="00E7079D" w:rsidRPr="008800D9" w:rsidRDefault="00630E98" w:rsidP="007F0344">
            <w:pPr>
              <w:spacing w:after="0" w:line="240" w:lineRule="auto"/>
            </w:pPr>
            <w:r w:rsidRPr="008800D9">
              <w:t>C</w:t>
            </w:r>
          </w:p>
        </w:tc>
        <w:tc>
          <w:tcPr>
            <w:tcW w:w="0" w:type="auto"/>
            <w:tcMar>
              <w:top w:w="55" w:type="dxa"/>
              <w:left w:w="60" w:type="dxa"/>
              <w:bottom w:w="55" w:type="dxa"/>
              <w:right w:w="60" w:type="dxa"/>
            </w:tcMar>
            <w:vAlign w:val="center"/>
          </w:tcPr>
          <w:p w14:paraId="091DD798" w14:textId="77777777" w:rsidR="00E7079D" w:rsidRPr="008800D9" w:rsidRDefault="00630E98" w:rsidP="007F0344">
            <w:pPr>
              <w:spacing w:after="0" w:line="240" w:lineRule="auto"/>
            </w:pPr>
            <w:r w:rsidRPr="008800D9">
              <w:t>C</w:t>
            </w:r>
          </w:p>
        </w:tc>
        <w:tc>
          <w:tcPr>
            <w:tcW w:w="0" w:type="auto"/>
            <w:shd w:val="clear" w:color="auto" w:fill="E2F0D9"/>
            <w:tcMar>
              <w:top w:w="55" w:type="dxa"/>
              <w:left w:w="60" w:type="dxa"/>
              <w:bottom w:w="55" w:type="dxa"/>
              <w:right w:w="60" w:type="dxa"/>
            </w:tcMar>
            <w:vAlign w:val="center"/>
          </w:tcPr>
          <w:p w14:paraId="58E49E16" w14:textId="77777777" w:rsidR="00E7079D" w:rsidRPr="008800D9" w:rsidRDefault="00630E98" w:rsidP="007F0344">
            <w:pPr>
              <w:spacing w:after="0" w:line="240" w:lineRule="auto"/>
            </w:pPr>
            <w:r w:rsidRPr="008800D9">
              <w:t>A/R</w:t>
            </w:r>
          </w:p>
        </w:tc>
        <w:tc>
          <w:tcPr>
            <w:tcW w:w="0" w:type="auto"/>
            <w:shd w:val="clear" w:color="auto" w:fill="FFF2CC"/>
            <w:tcMar>
              <w:top w:w="55" w:type="dxa"/>
              <w:left w:w="60" w:type="dxa"/>
              <w:bottom w:w="55" w:type="dxa"/>
              <w:right w:w="60" w:type="dxa"/>
            </w:tcMar>
            <w:vAlign w:val="center"/>
          </w:tcPr>
          <w:p w14:paraId="559190DA" w14:textId="77777777" w:rsidR="00E7079D" w:rsidRPr="008800D9" w:rsidRDefault="00630E98" w:rsidP="007F0344">
            <w:pPr>
              <w:spacing w:after="0" w:line="240" w:lineRule="auto"/>
            </w:pPr>
            <w:r w:rsidRPr="008800D9">
              <w:t>R inputs</w:t>
            </w:r>
          </w:p>
        </w:tc>
        <w:tc>
          <w:tcPr>
            <w:tcW w:w="0" w:type="auto"/>
            <w:tcMar>
              <w:top w:w="55" w:type="dxa"/>
              <w:left w:w="60" w:type="dxa"/>
              <w:bottom w:w="55" w:type="dxa"/>
              <w:right w:w="60" w:type="dxa"/>
            </w:tcMar>
            <w:vAlign w:val="center"/>
          </w:tcPr>
          <w:p w14:paraId="4C6ED363" w14:textId="77777777" w:rsidR="00E7079D" w:rsidRPr="008800D9" w:rsidRDefault="00630E98" w:rsidP="007F0344">
            <w:pPr>
              <w:spacing w:after="0" w:line="240" w:lineRule="auto"/>
            </w:pPr>
            <w:r w:rsidRPr="008800D9">
              <w:t>C</w:t>
            </w:r>
          </w:p>
        </w:tc>
      </w:tr>
      <w:tr w:rsidR="00E7079D" w:rsidRPr="008800D9" w14:paraId="54CB642C" w14:textId="77777777" w:rsidTr="007F0344">
        <w:trPr>
          <w:jc w:val="center"/>
        </w:trPr>
        <w:tc>
          <w:tcPr>
            <w:tcW w:w="0" w:type="auto"/>
            <w:tcMar>
              <w:top w:w="55" w:type="dxa"/>
              <w:left w:w="60" w:type="dxa"/>
              <w:bottom w:w="55" w:type="dxa"/>
              <w:right w:w="60" w:type="dxa"/>
            </w:tcMar>
            <w:vAlign w:val="center"/>
          </w:tcPr>
          <w:p w14:paraId="50CB5C58" w14:textId="77777777" w:rsidR="00E7079D" w:rsidRPr="008800D9" w:rsidRDefault="00630E98" w:rsidP="007F0344">
            <w:pPr>
              <w:spacing w:after="0" w:line="240" w:lineRule="auto"/>
            </w:pPr>
            <w:r w:rsidRPr="008800D9">
              <w:t>Consolidated forecast process and operational data</w:t>
            </w:r>
          </w:p>
        </w:tc>
        <w:tc>
          <w:tcPr>
            <w:tcW w:w="0" w:type="auto"/>
            <w:shd w:val="clear" w:color="auto" w:fill="E2F0D9"/>
            <w:tcMar>
              <w:top w:w="55" w:type="dxa"/>
              <w:left w:w="60" w:type="dxa"/>
              <w:bottom w:w="55" w:type="dxa"/>
              <w:right w:w="60" w:type="dxa"/>
            </w:tcMar>
            <w:vAlign w:val="center"/>
          </w:tcPr>
          <w:p w14:paraId="24A28851" w14:textId="77777777" w:rsidR="00E7079D" w:rsidRPr="008800D9" w:rsidRDefault="00630E98" w:rsidP="007F0344">
            <w:pPr>
              <w:spacing w:after="0" w:line="240" w:lineRule="auto"/>
            </w:pPr>
            <w:r w:rsidRPr="008800D9">
              <w:t xml:space="preserve">A </w:t>
            </w:r>
            <w:proofErr w:type="gramStart"/>
            <w:r w:rsidRPr="008800D9">
              <w:t>results</w:t>
            </w:r>
            <w:proofErr w:type="gramEnd"/>
          </w:p>
        </w:tc>
        <w:tc>
          <w:tcPr>
            <w:tcW w:w="0" w:type="auto"/>
            <w:shd w:val="clear" w:color="auto" w:fill="FFF2CC"/>
            <w:tcMar>
              <w:top w:w="55" w:type="dxa"/>
              <w:left w:w="60" w:type="dxa"/>
              <w:bottom w:w="55" w:type="dxa"/>
              <w:right w:w="60" w:type="dxa"/>
            </w:tcMar>
            <w:vAlign w:val="center"/>
          </w:tcPr>
          <w:p w14:paraId="0A5457EE" w14:textId="77777777" w:rsidR="00E7079D" w:rsidRPr="008800D9" w:rsidRDefault="00630E98" w:rsidP="007F0344">
            <w:pPr>
              <w:spacing w:after="0" w:line="240" w:lineRule="auto"/>
            </w:pPr>
            <w:r w:rsidRPr="008800D9">
              <w:t>R opportunity input</w:t>
            </w:r>
          </w:p>
        </w:tc>
        <w:tc>
          <w:tcPr>
            <w:tcW w:w="0" w:type="auto"/>
            <w:tcMar>
              <w:top w:w="55" w:type="dxa"/>
              <w:left w:w="60" w:type="dxa"/>
              <w:bottom w:w="55" w:type="dxa"/>
              <w:right w:w="60" w:type="dxa"/>
            </w:tcMar>
            <w:vAlign w:val="center"/>
          </w:tcPr>
          <w:p w14:paraId="60BE0A65" w14:textId="77777777" w:rsidR="00E7079D" w:rsidRPr="008800D9" w:rsidRDefault="00630E98" w:rsidP="007F0344">
            <w:pPr>
              <w:spacing w:after="0" w:line="240" w:lineRule="auto"/>
            </w:pPr>
            <w:r w:rsidRPr="008800D9">
              <w:t>C</w:t>
            </w:r>
          </w:p>
        </w:tc>
        <w:tc>
          <w:tcPr>
            <w:tcW w:w="0" w:type="auto"/>
            <w:tcMar>
              <w:top w:w="55" w:type="dxa"/>
              <w:left w:w="60" w:type="dxa"/>
              <w:bottom w:w="55" w:type="dxa"/>
              <w:right w:w="60" w:type="dxa"/>
            </w:tcMar>
            <w:vAlign w:val="center"/>
          </w:tcPr>
          <w:p w14:paraId="75A1A2B9" w14:textId="77777777" w:rsidR="00E7079D" w:rsidRPr="008800D9" w:rsidRDefault="00630E98" w:rsidP="007F0344">
            <w:pPr>
              <w:spacing w:after="0" w:line="240" w:lineRule="auto"/>
            </w:pPr>
            <w:r w:rsidRPr="008800D9">
              <w:t>C</w:t>
            </w:r>
          </w:p>
        </w:tc>
        <w:tc>
          <w:tcPr>
            <w:tcW w:w="0" w:type="auto"/>
            <w:shd w:val="clear" w:color="auto" w:fill="FFF2CC"/>
            <w:tcMar>
              <w:top w:w="55" w:type="dxa"/>
              <w:left w:w="60" w:type="dxa"/>
              <w:bottom w:w="55" w:type="dxa"/>
              <w:right w:w="60" w:type="dxa"/>
            </w:tcMar>
            <w:vAlign w:val="center"/>
          </w:tcPr>
          <w:p w14:paraId="54EC91D6" w14:textId="77777777" w:rsidR="00E7079D" w:rsidRPr="008800D9" w:rsidRDefault="00630E98" w:rsidP="007F0344">
            <w:pPr>
              <w:spacing w:after="0" w:line="240" w:lineRule="auto"/>
            </w:pPr>
            <w:r w:rsidRPr="008800D9">
              <w:t>R project input</w:t>
            </w:r>
          </w:p>
        </w:tc>
        <w:tc>
          <w:tcPr>
            <w:tcW w:w="0" w:type="auto"/>
            <w:shd w:val="clear" w:color="auto" w:fill="FFF2CC"/>
            <w:tcMar>
              <w:top w:w="55" w:type="dxa"/>
              <w:left w:w="60" w:type="dxa"/>
              <w:bottom w:w="55" w:type="dxa"/>
              <w:right w:w="60" w:type="dxa"/>
            </w:tcMar>
            <w:vAlign w:val="center"/>
          </w:tcPr>
          <w:p w14:paraId="12A397AF" w14:textId="77777777" w:rsidR="00E7079D" w:rsidRPr="008800D9" w:rsidRDefault="00630E98" w:rsidP="007F0344">
            <w:pPr>
              <w:spacing w:after="0" w:line="240" w:lineRule="auto"/>
            </w:pPr>
            <w:r w:rsidRPr="008800D9">
              <w:t>R delivery input</w:t>
            </w:r>
          </w:p>
        </w:tc>
        <w:tc>
          <w:tcPr>
            <w:tcW w:w="0" w:type="auto"/>
            <w:shd w:val="clear" w:color="auto" w:fill="E2F0D9"/>
            <w:tcMar>
              <w:top w:w="55" w:type="dxa"/>
              <w:left w:w="60" w:type="dxa"/>
              <w:bottom w:w="55" w:type="dxa"/>
              <w:right w:w="60" w:type="dxa"/>
            </w:tcMar>
            <w:vAlign w:val="center"/>
          </w:tcPr>
          <w:p w14:paraId="28FEDF5B" w14:textId="77777777" w:rsidR="00E7079D" w:rsidRPr="008800D9" w:rsidRDefault="00630E98" w:rsidP="007F0344">
            <w:pPr>
              <w:spacing w:after="0" w:line="240" w:lineRule="auto"/>
            </w:pPr>
            <w:r w:rsidRPr="008800D9">
              <w:t>A/R process</w:t>
            </w:r>
          </w:p>
        </w:tc>
      </w:tr>
      <w:tr w:rsidR="00E7079D" w:rsidRPr="008800D9" w14:paraId="3948B740" w14:textId="77777777" w:rsidTr="007F0344">
        <w:trPr>
          <w:jc w:val="center"/>
        </w:trPr>
        <w:tc>
          <w:tcPr>
            <w:tcW w:w="0" w:type="auto"/>
            <w:tcMar>
              <w:top w:w="55" w:type="dxa"/>
              <w:left w:w="60" w:type="dxa"/>
              <w:bottom w:w="55" w:type="dxa"/>
              <w:right w:w="60" w:type="dxa"/>
            </w:tcMar>
            <w:vAlign w:val="center"/>
          </w:tcPr>
          <w:p w14:paraId="19CEDC14" w14:textId="77777777" w:rsidR="00E7079D" w:rsidRPr="008800D9" w:rsidRDefault="00630E98" w:rsidP="007F0344">
            <w:pPr>
              <w:spacing w:after="0" w:line="240" w:lineRule="auto"/>
            </w:pPr>
            <w:r w:rsidRPr="008800D9">
              <w:t>Integrated workforce capacity and staffing process</w:t>
            </w:r>
          </w:p>
        </w:tc>
        <w:tc>
          <w:tcPr>
            <w:tcW w:w="0" w:type="auto"/>
            <w:shd w:val="clear" w:color="auto" w:fill="E2F0D9"/>
            <w:tcMar>
              <w:top w:w="55" w:type="dxa"/>
              <w:left w:w="60" w:type="dxa"/>
              <w:bottom w:w="55" w:type="dxa"/>
              <w:right w:w="60" w:type="dxa"/>
            </w:tcMar>
            <w:vAlign w:val="center"/>
          </w:tcPr>
          <w:p w14:paraId="2FDDBAEA" w14:textId="77777777" w:rsidR="00E7079D" w:rsidRPr="008800D9" w:rsidRDefault="00630E98" w:rsidP="007F0344">
            <w:pPr>
              <w:spacing w:after="0" w:line="240" w:lineRule="auto"/>
            </w:pPr>
            <w:r w:rsidRPr="008800D9">
              <w:t>A priority</w:t>
            </w:r>
          </w:p>
        </w:tc>
        <w:tc>
          <w:tcPr>
            <w:tcW w:w="0" w:type="auto"/>
            <w:tcMar>
              <w:top w:w="55" w:type="dxa"/>
              <w:left w:w="60" w:type="dxa"/>
              <w:bottom w:w="55" w:type="dxa"/>
              <w:right w:w="60" w:type="dxa"/>
            </w:tcMar>
            <w:vAlign w:val="center"/>
          </w:tcPr>
          <w:p w14:paraId="68588011" w14:textId="77777777" w:rsidR="00E7079D" w:rsidRPr="008800D9" w:rsidRDefault="00630E98" w:rsidP="007F0344">
            <w:pPr>
              <w:spacing w:after="0" w:line="240" w:lineRule="auto"/>
            </w:pPr>
            <w:r w:rsidRPr="008800D9">
              <w:t>I</w:t>
            </w:r>
          </w:p>
        </w:tc>
        <w:tc>
          <w:tcPr>
            <w:tcW w:w="0" w:type="auto"/>
            <w:tcMar>
              <w:top w:w="55" w:type="dxa"/>
              <w:left w:w="60" w:type="dxa"/>
              <w:bottom w:w="55" w:type="dxa"/>
              <w:right w:w="60" w:type="dxa"/>
            </w:tcMar>
            <w:vAlign w:val="center"/>
          </w:tcPr>
          <w:p w14:paraId="2635FCF2" w14:textId="77777777" w:rsidR="00E7079D" w:rsidRPr="008800D9" w:rsidRDefault="00630E98" w:rsidP="007F0344">
            <w:pPr>
              <w:spacing w:after="0" w:line="240" w:lineRule="auto"/>
            </w:pPr>
            <w:r w:rsidRPr="008800D9">
              <w:t>C demand</w:t>
            </w:r>
          </w:p>
        </w:tc>
        <w:tc>
          <w:tcPr>
            <w:tcW w:w="0" w:type="auto"/>
            <w:shd w:val="clear" w:color="auto" w:fill="FFF2CC"/>
            <w:tcMar>
              <w:top w:w="55" w:type="dxa"/>
              <w:left w:w="60" w:type="dxa"/>
              <w:bottom w:w="55" w:type="dxa"/>
              <w:right w:w="60" w:type="dxa"/>
            </w:tcMar>
            <w:vAlign w:val="center"/>
          </w:tcPr>
          <w:p w14:paraId="0035918E" w14:textId="77777777" w:rsidR="00E7079D" w:rsidRPr="008800D9" w:rsidRDefault="00630E98" w:rsidP="007F0344">
            <w:pPr>
              <w:spacing w:after="0" w:line="240" w:lineRule="auto"/>
            </w:pPr>
            <w:r w:rsidRPr="008800D9">
              <w:t>R technical fit</w:t>
            </w:r>
          </w:p>
        </w:tc>
        <w:tc>
          <w:tcPr>
            <w:tcW w:w="0" w:type="auto"/>
            <w:shd w:val="clear" w:color="auto" w:fill="FFF2CC"/>
            <w:tcMar>
              <w:top w:w="55" w:type="dxa"/>
              <w:left w:w="60" w:type="dxa"/>
              <w:bottom w:w="55" w:type="dxa"/>
              <w:right w:w="60" w:type="dxa"/>
            </w:tcMar>
            <w:vAlign w:val="center"/>
          </w:tcPr>
          <w:p w14:paraId="221DAC8F" w14:textId="77777777" w:rsidR="00E7079D" w:rsidRPr="008800D9" w:rsidRDefault="00630E98" w:rsidP="007F0344">
            <w:pPr>
              <w:spacing w:after="0" w:line="240" w:lineRule="auto"/>
            </w:pPr>
            <w:r w:rsidRPr="008800D9">
              <w:t>R PM fit</w:t>
            </w:r>
          </w:p>
        </w:tc>
        <w:tc>
          <w:tcPr>
            <w:tcW w:w="0" w:type="auto"/>
            <w:shd w:val="clear" w:color="auto" w:fill="FFF2CC"/>
            <w:tcMar>
              <w:top w:w="55" w:type="dxa"/>
              <w:left w:w="60" w:type="dxa"/>
              <w:bottom w:w="55" w:type="dxa"/>
              <w:right w:w="60" w:type="dxa"/>
            </w:tcMar>
            <w:vAlign w:val="center"/>
          </w:tcPr>
          <w:p w14:paraId="6771B7B9" w14:textId="77777777" w:rsidR="00E7079D" w:rsidRPr="008800D9" w:rsidRDefault="00630E98" w:rsidP="007F0344">
            <w:pPr>
              <w:spacing w:after="0" w:line="240" w:lineRule="auto"/>
            </w:pPr>
            <w:r w:rsidRPr="008800D9">
              <w:t>R delivery demand</w:t>
            </w:r>
          </w:p>
        </w:tc>
        <w:tc>
          <w:tcPr>
            <w:tcW w:w="0" w:type="auto"/>
            <w:shd w:val="clear" w:color="auto" w:fill="E2F0D9"/>
            <w:tcMar>
              <w:top w:w="55" w:type="dxa"/>
              <w:left w:w="60" w:type="dxa"/>
              <w:bottom w:w="55" w:type="dxa"/>
              <w:right w:w="60" w:type="dxa"/>
            </w:tcMar>
            <w:vAlign w:val="center"/>
          </w:tcPr>
          <w:p w14:paraId="10A23144" w14:textId="77777777" w:rsidR="00E7079D" w:rsidRPr="008800D9" w:rsidRDefault="00630E98" w:rsidP="007F0344">
            <w:pPr>
              <w:spacing w:after="0" w:line="240" w:lineRule="auto"/>
            </w:pPr>
            <w:r w:rsidRPr="008800D9">
              <w:t>A/R process/data</w:t>
            </w:r>
          </w:p>
        </w:tc>
      </w:tr>
      <w:tr w:rsidR="00E7079D" w:rsidRPr="008800D9" w14:paraId="34DCF4EC" w14:textId="77777777" w:rsidTr="007F0344">
        <w:trPr>
          <w:jc w:val="center"/>
        </w:trPr>
        <w:tc>
          <w:tcPr>
            <w:tcW w:w="0" w:type="auto"/>
            <w:tcMar>
              <w:top w:w="55" w:type="dxa"/>
              <w:left w:w="60" w:type="dxa"/>
              <w:bottom w:w="55" w:type="dxa"/>
              <w:right w:w="60" w:type="dxa"/>
            </w:tcMar>
            <w:vAlign w:val="center"/>
          </w:tcPr>
          <w:p w14:paraId="35AAD8E9" w14:textId="77777777" w:rsidR="00E7079D" w:rsidRPr="008800D9" w:rsidRDefault="00630E98" w:rsidP="007F0344">
            <w:pPr>
              <w:spacing w:after="0" w:line="240" w:lineRule="auto"/>
            </w:pPr>
            <w:r w:rsidRPr="008800D9">
              <w:t>Award-to-execution transition workflow</w:t>
            </w:r>
          </w:p>
        </w:tc>
        <w:tc>
          <w:tcPr>
            <w:tcW w:w="0" w:type="auto"/>
            <w:tcMar>
              <w:top w:w="55" w:type="dxa"/>
              <w:left w:w="60" w:type="dxa"/>
              <w:bottom w:w="55" w:type="dxa"/>
              <w:right w:w="60" w:type="dxa"/>
            </w:tcMar>
            <w:vAlign w:val="center"/>
          </w:tcPr>
          <w:p w14:paraId="76502122" w14:textId="77777777" w:rsidR="00E7079D" w:rsidRPr="008800D9" w:rsidRDefault="00630E98" w:rsidP="007F0344">
            <w:pPr>
              <w:spacing w:after="0" w:line="240" w:lineRule="auto"/>
            </w:pPr>
            <w:r w:rsidRPr="008800D9">
              <w:t>Escalation</w:t>
            </w:r>
          </w:p>
        </w:tc>
        <w:tc>
          <w:tcPr>
            <w:tcW w:w="0" w:type="auto"/>
            <w:shd w:val="clear" w:color="auto" w:fill="FFF2CC"/>
            <w:tcMar>
              <w:top w:w="55" w:type="dxa"/>
              <w:left w:w="60" w:type="dxa"/>
              <w:bottom w:w="55" w:type="dxa"/>
              <w:right w:w="60" w:type="dxa"/>
            </w:tcMar>
            <w:vAlign w:val="center"/>
          </w:tcPr>
          <w:p w14:paraId="7B1401EB" w14:textId="77777777" w:rsidR="00E7079D" w:rsidRPr="008800D9" w:rsidRDefault="00630E98" w:rsidP="007F0344">
            <w:pPr>
              <w:spacing w:after="0" w:line="240" w:lineRule="auto"/>
            </w:pPr>
            <w:r w:rsidRPr="008800D9">
              <w:t>R sales handoff</w:t>
            </w:r>
          </w:p>
        </w:tc>
        <w:tc>
          <w:tcPr>
            <w:tcW w:w="0" w:type="auto"/>
            <w:shd w:val="clear" w:color="auto" w:fill="FFF2CC"/>
            <w:tcMar>
              <w:top w:w="55" w:type="dxa"/>
              <w:left w:w="60" w:type="dxa"/>
              <w:bottom w:w="55" w:type="dxa"/>
              <w:right w:w="60" w:type="dxa"/>
            </w:tcMar>
            <w:vAlign w:val="center"/>
          </w:tcPr>
          <w:p w14:paraId="499A9C37" w14:textId="77777777" w:rsidR="00E7079D" w:rsidRPr="008800D9" w:rsidRDefault="00630E98" w:rsidP="007F0344">
            <w:pPr>
              <w:spacing w:after="0" w:line="240" w:lineRule="auto"/>
            </w:pPr>
            <w:r w:rsidRPr="008800D9">
              <w:t>R solution handoff</w:t>
            </w:r>
          </w:p>
        </w:tc>
        <w:tc>
          <w:tcPr>
            <w:tcW w:w="0" w:type="auto"/>
            <w:shd w:val="clear" w:color="auto" w:fill="FFF2CC"/>
            <w:tcMar>
              <w:top w:w="55" w:type="dxa"/>
              <w:left w:w="60" w:type="dxa"/>
              <w:bottom w:w="55" w:type="dxa"/>
              <w:right w:w="60" w:type="dxa"/>
            </w:tcMar>
            <w:vAlign w:val="center"/>
          </w:tcPr>
          <w:p w14:paraId="4B67CFF5" w14:textId="77777777" w:rsidR="00E7079D" w:rsidRPr="008800D9" w:rsidRDefault="00630E98" w:rsidP="007F0344">
            <w:pPr>
              <w:spacing w:after="0" w:line="240" w:lineRule="auto"/>
            </w:pPr>
            <w:r w:rsidRPr="008800D9">
              <w:t>R technical readiness</w:t>
            </w:r>
          </w:p>
        </w:tc>
        <w:tc>
          <w:tcPr>
            <w:tcW w:w="0" w:type="auto"/>
            <w:shd w:val="clear" w:color="auto" w:fill="FFF2CC"/>
            <w:tcMar>
              <w:top w:w="55" w:type="dxa"/>
              <w:left w:w="60" w:type="dxa"/>
              <w:bottom w:w="55" w:type="dxa"/>
              <w:right w:w="60" w:type="dxa"/>
            </w:tcMar>
            <w:vAlign w:val="center"/>
          </w:tcPr>
          <w:p w14:paraId="68A1CC02" w14:textId="77777777" w:rsidR="00E7079D" w:rsidRPr="008800D9" w:rsidRDefault="00630E98" w:rsidP="007F0344">
            <w:pPr>
              <w:spacing w:after="0" w:line="240" w:lineRule="auto"/>
            </w:pPr>
            <w:r w:rsidRPr="008800D9">
              <w:t>R control readiness</w:t>
            </w:r>
          </w:p>
        </w:tc>
        <w:tc>
          <w:tcPr>
            <w:tcW w:w="0" w:type="auto"/>
            <w:shd w:val="clear" w:color="auto" w:fill="FFF2CC"/>
            <w:tcMar>
              <w:top w:w="55" w:type="dxa"/>
              <w:left w:w="60" w:type="dxa"/>
              <w:bottom w:w="55" w:type="dxa"/>
              <w:right w:w="60" w:type="dxa"/>
            </w:tcMar>
            <w:vAlign w:val="center"/>
          </w:tcPr>
          <w:p w14:paraId="221C590C" w14:textId="77777777" w:rsidR="00E7079D" w:rsidRPr="008800D9" w:rsidRDefault="00630E98" w:rsidP="007F0344">
            <w:pPr>
              <w:spacing w:after="0" w:line="240" w:lineRule="auto"/>
            </w:pPr>
            <w:r w:rsidRPr="008800D9">
              <w:t>R delivery acceptance</w:t>
            </w:r>
          </w:p>
        </w:tc>
        <w:tc>
          <w:tcPr>
            <w:tcW w:w="0" w:type="auto"/>
            <w:shd w:val="clear" w:color="auto" w:fill="E2F0D9"/>
            <w:tcMar>
              <w:top w:w="55" w:type="dxa"/>
              <w:left w:w="60" w:type="dxa"/>
              <w:bottom w:w="55" w:type="dxa"/>
              <w:right w:w="60" w:type="dxa"/>
            </w:tcMar>
            <w:vAlign w:val="center"/>
          </w:tcPr>
          <w:p w14:paraId="3490DF8D" w14:textId="77777777" w:rsidR="00E7079D" w:rsidRPr="008800D9" w:rsidRDefault="00630E98" w:rsidP="007F0344">
            <w:pPr>
              <w:spacing w:after="0" w:line="240" w:lineRule="auto"/>
            </w:pPr>
            <w:r w:rsidRPr="008800D9">
              <w:t>A/R workflow</w:t>
            </w:r>
          </w:p>
        </w:tc>
      </w:tr>
      <w:tr w:rsidR="00E7079D" w:rsidRPr="008800D9" w14:paraId="24D6303B" w14:textId="77777777" w:rsidTr="007F0344">
        <w:trPr>
          <w:jc w:val="center"/>
        </w:trPr>
        <w:tc>
          <w:tcPr>
            <w:tcW w:w="0" w:type="auto"/>
            <w:tcMar>
              <w:top w:w="55" w:type="dxa"/>
              <w:left w:w="60" w:type="dxa"/>
              <w:bottom w:w="55" w:type="dxa"/>
              <w:right w:w="60" w:type="dxa"/>
            </w:tcMar>
            <w:vAlign w:val="center"/>
          </w:tcPr>
          <w:p w14:paraId="1BACCD44" w14:textId="77777777" w:rsidR="00E7079D" w:rsidRPr="008800D9" w:rsidRDefault="00630E98" w:rsidP="007F0344">
            <w:pPr>
              <w:spacing w:after="0" w:line="240" w:lineRule="auto"/>
            </w:pPr>
            <w:r w:rsidRPr="008800D9">
              <w:t>Integrated delivery quality and release readiness</w:t>
            </w:r>
          </w:p>
        </w:tc>
        <w:tc>
          <w:tcPr>
            <w:tcW w:w="0" w:type="auto"/>
            <w:tcMar>
              <w:top w:w="55" w:type="dxa"/>
              <w:left w:w="60" w:type="dxa"/>
              <w:bottom w:w="55" w:type="dxa"/>
              <w:right w:w="60" w:type="dxa"/>
            </w:tcMar>
            <w:vAlign w:val="center"/>
          </w:tcPr>
          <w:p w14:paraId="4F4B60C6" w14:textId="77777777" w:rsidR="00E7079D" w:rsidRPr="008800D9" w:rsidRDefault="00630E98" w:rsidP="007F0344">
            <w:pPr>
              <w:spacing w:after="0" w:line="240" w:lineRule="auto"/>
            </w:pPr>
            <w:r w:rsidRPr="008800D9">
              <w:t>I</w:t>
            </w:r>
          </w:p>
        </w:tc>
        <w:tc>
          <w:tcPr>
            <w:tcW w:w="0" w:type="auto"/>
            <w:tcMar>
              <w:top w:w="55" w:type="dxa"/>
              <w:left w:w="60" w:type="dxa"/>
              <w:bottom w:w="55" w:type="dxa"/>
              <w:right w:w="60" w:type="dxa"/>
            </w:tcMar>
            <w:vAlign w:val="center"/>
          </w:tcPr>
          <w:p w14:paraId="19CC792E" w14:textId="77777777" w:rsidR="00E7079D" w:rsidRPr="008800D9" w:rsidRDefault="00630E98" w:rsidP="007F0344">
            <w:pPr>
              <w:spacing w:after="0" w:line="240" w:lineRule="auto"/>
            </w:pPr>
            <w:r w:rsidRPr="008800D9">
              <w:t>I</w:t>
            </w:r>
          </w:p>
        </w:tc>
        <w:tc>
          <w:tcPr>
            <w:tcW w:w="0" w:type="auto"/>
            <w:tcMar>
              <w:top w:w="55" w:type="dxa"/>
              <w:left w:w="60" w:type="dxa"/>
              <w:bottom w:w="55" w:type="dxa"/>
              <w:right w:w="60" w:type="dxa"/>
            </w:tcMar>
            <w:vAlign w:val="center"/>
          </w:tcPr>
          <w:p w14:paraId="545186BE" w14:textId="77777777" w:rsidR="00E7079D" w:rsidRPr="008800D9" w:rsidRDefault="00630E98" w:rsidP="007F0344">
            <w:pPr>
              <w:spacing w:after="0" w:line="240" w:lineRule="auto"/>
            </w:pPr>
            <w:r w:rsidRPr="008800D9">
              <w:t>C</w:t>
            </w:r>
          </w:p>
        </w:tc>
        <w:tc>
          <w:tcPr>
            <w:tcW w:w="0" w:type="auto"/>
            <w:shd w:val="clear" w:color="auto" w:fill="FFF2CC"/>
            <w:tcMar>
              <w:top w:w="55" w:type="dxa"/>
              <w:left w:w="60" w:type="dxa"/>
              <w:bottom w:w="55" w:type="dxa"/>
              <w:right w:w="60" w:type="dxa"/>
            </w:tcMar>
            <w:vAlign w:val="center"/>
          </w:tcPr>
          <w:p w14:paraId="56AB073B" w14:textId="77777777" w:rsidR="00E7079D" w:rsidRPr="008800D9" w:rsidRDefault="00630E98" w:rsidP="007F0344">
            <w:pPr>
              <w:spacing w:after="0" w:line="240" w:lineRule="auto"/>
            </w:pPr>
            <w:r w:rsidRPr="008800D9">
              <w:t>R technical quality</w:t>
            </w:r>
          </w:p>
        </w:tc>
        <w:tc>
          <w:tcPr>
            <w:tcW w:w="0" w:type="auto"/>
            <w:shd w:val="clear" w:color="auto" w:fill="FFF2CC"/>
            <w:tcMar>
              <w:top w:w="55" w:type="dxa"/>
              <w:left w:w="60" w:type="dxa"/>
              <w:bottom w:w="55" w:type="dxa"/>
              <w:right w:w="60" w:type="dxa"/>
            </w:tcMar>
            <w:vAlign w:val="center"/>
          </w:tcPr>
          <w:p w14:paraId="7A4144F6" w14:textId="77777777" w:rsidR="00E7079D" w:rsidRPr="008800D9" w:rsidRDefault="00630E98" w:rsidP="007F0344">
            <w:pPr>
              <w:spacing w:after="0" w:line="240" w:lineRule="auto"/>
            </w:pPr>
            <w:r w:rsidRPr="008800D9">
              <w:t>R evidence/control</w:t>
            </w:r>
          </w:p>
        </w:tc>
        <w:tc>
          <w:tcPr>
            <w:tcW w:w="0" w:type="auto"/>
            <w:shd w:val="clear" w:color="auto" w:fill="E2F0D9"/>
            <w:tcMar>
              <w:top w:w="55" w:type="dxa"/>
              <w:left w:w="60" w:type="dxa"/>
              <w:bottom w:w="55" w:type="dxa"/>
              <w:right w:w="60" w:type="dxa"/>
            </w:tcMar>
            <w:vAlign w:val="center"/>
          </w:tcPr>
          <w:p w14:paraId="34FF8C1A" w14:textId="77777777" w:rsidR="00E7079D" w:rsidRPr="008800D9" w:rsidRDefault="00630E98" w:rsidP="007F0344">
            <w:pPr>
              <w:spacing w:after="0" w:line="240" w:lineRule="auto"/>
            </w:pPr>
            <w:r w:rsidRPr="008800D9">
              <w:t>A/R</w:t>
            </w:r>
          </w:p>
        </w:tc>
        <w:tc>
          <w:tcPr>
            <w:tcW w:w="0" w:type="auto"/>
            <w:tcMar>
              <w:top w:w="55" w:type="dxa"/>
              <w:left w:w="60" w:type="dxa"/>
              <w:bottom w:w="55" w:type="dxa"/>
              <w:right w:w="60" w:type="dxa"/>
            </w:tcMar>
            <w:vAlign w:val="center"/>
          </w:tcPr>
          <w:p w14:paraId="4AAE894D" w14:textId="77777777" w:rsidR="00E7079D" w:rsidRPr="008800D9" w:rsidRDefault="00630E98" w:rsidP="007F0344">
            <w:pPr>
              <w:spacing w:after="0" w:line="240" w:lineRule="auto"/>
            </w:pPr>
            <w:r w:rsidRPr="008800D9">
              <w:t>C</w:t>
            </w:r>
          </w:p>
        </w:tc>
      </w:tr>
      <w:tr w:rsidR="00E7079D" w:rsidRPr="008800D9" w14:paraId="61282581" w14:textId="77777777" w:rsidTr="007F0344">
        <w:trPr>
          <w:jc w:val="center"/>
        </w:trPr>
        <w:tc>
          <w:tcPr>
            <w:tcW w:w="0" w:type="auto"/>
            <w:tcMar>
              <w:top w:w="55" w:type="dxa"/>
              <w:left w:w="60" w:type="dxa"/>
              <w:bottom w:w="55" w:type="dxa"/>
              <w:right w:w="60" w:type="dxa"/>
            </w:tcMar>
            <w:vAlign w:val="center"/>
          </w:tcPr>
          <w:p w14:paraId="4805186E" w14:textId="77777777" w:rsidR="00E7079D" w:rsidRPr="008800D9" w:rsidRDefault="00630E98" w:rsidP="007F0344">
            <w:pPr>
              <w:spacing w:after="0" w:line="240" w:lineRule="auto"/>
            </w:pPr>
            <w:r w:rsidRPr="008800D9">
              <w:t>Technical capability, mentoring, and technical hiring</w:t>
            </w:r>
          </w:p>
        </w:tc>
        <w:tc>
          <w:tcPr>
            <w:tcW w:w="0" w:type="auto"/>
            <w:shd w:val="clear" w:color="auto" w:fill="E2F0D9"/>
            <w:tcMar>
              <w:top w:w="55" w:type="dxa"/>
              <w:left w:w="60" w:type="dxa"/>
              <w:bottom w:w="55" w:type="dxa"/>
              <w:right w:w="60" w:type="dxa"/>
            </w:tcMar>
            <w:vAlign w:val="center"/>
          </w:tcPr>
          <w:p w14:paraId="06871B5E" w14:textId="77777777" w:rsidR="00E7079D" w:rsidRPr="008800D9" w:rsidRDefault="00630E98" w:rsidP="007F0344">
            <w:pPr>
              <w:spacing w:after="0" w:line="240" w:lineRule="auto"/>
            </w:pPr>
            <w:r w:rsidRPr="008800D9">
              <w:t>A headcount</w:t>
            </w:r>
          </w:p>
        </w:tc>
        <w:tc>
          <w:tcPr>
            <w:tcW w:w="0" w:type="auto"/>
            <w:tcMar>
              <w:top w:w="55" w:type="dxa"/>
              <w:left w:w="60" w:type="dxa"/>
              <w:bottom w:w="55" w:type="dxa"/>
              <w:right w:w="60" w:type="dxa"/>
            </w:tcMar>
            <w:vAlign w:val="center"/>
          </w:tcPr>
          <w:p w14:paraId="08318BBE" w14:textId="77777777" w:rsidR="00E7079D" w:rsidRPr="008800D9" w:rsidRDefault="00630E98" w:rsidP="007F0344">
            <w:pPr>
              <w:spacing w:after="0" w:line="240" w:lineRule="auto"/>
            </w:pPr>
            <w:r w:rsidRPr="008800D9">
              <w:t>I</w:t>
            </w:r>
          </w:p>
        </w:tc>
        <w:tc>
          <w:tcPr>
            <w:tcW w:w="0" w:type="auto"/>
            <w:tcMar>
              <w:top w:w="55" w:type="dxa"/>
              <w:left w:w="60" w:type="dxa"/>
              <w:bottom w:w="55" w:type="dxa"/>
              <w:right w:w="60" w:type="dxa"/>
            </w:tcMar>
            <w:vAlign w:val="center"/>
          </w:tcPr>
          <w:p w14:paraId="6FCA9A0A" w14:textId="77777777" w:rsidR="00E7079D" w:rsidRPr="008800D9" w:rsidRDefault="00630E98" w:rsidP="007F0344">
            <w:pPr>
              <w:spacing w:after="0" w:line="240" w:lineRule="auto"/>
            </w:pPr>
            <w:r w:rsidRPr="008800D9">
              <w:t>C</w:t>
            </w:r>
          </w:p>
        </w:tc>
        <w:tc>
          <w:tcPr>
            <w:tcW w:w="0" w:type="auto"/>
            <w:shd w:val="clear" w:color="auto" w:fill="E2F0D9"/>
            <w:tcMar>
              <w:top w:w="55" w:type="dxa"/>
              <w:left w:w="60" w:type="dxa"/>
              <w:bottom w:w="55" w:type="dxa"/>
              <w:right w:w="60" w:type="dxa"/>
            </w:tcMar>
            <w:vAlign w:val="center"/>
          </w:tcPr>
          <w:p w14:paraId="4A845D4E" w14:textId="77777777" w:rsidR="00E7079D" w:rsidRPr="008800D9" w:rsidRDefault="00630E98" w:rsidP="007F0344">
            <w:pPr>
              <w:spacing w:after="0" w:line="240" w:lineRule="auto"/>
            </w:pPr>
            <w:r w:rsidRPr="008800D9">
              <w:t>A/R</w:t>
            </w:r>
          </w:p>
        </w:tc>
        <w:tc>
          <w:tcPr>
            <w:tcW w:w="0" w:type="auto"/>
            <w:tcMar>
              <w:top w:w="55" w:type="dxa"/>
              <w:left w:w="60" w:type="dxa"/>
              <w:bottom w:w="55" w:type="dxa"/>
              <w:right w:w="60" w:type="dxa"/>
            </w:tcMar>
            <w:vAlign w:val="center"/>
          </w:tcPr>
          <w:p w14:paraId="52FC53EC" w14:textId="77777777" w:rsidR="00E7079D" w:rsidRPr="008800D9" w:rsidRDefault="00630E98" w:rsidP="007F0344">
            <w:pPr>
              <w:spacing w:after="0" w:line="240" w:lineRule="auto"/>
            </w:pPr>
            <w:r w:rsidRPr="008800D9">
              <w:t>I</w:t>
            </w:r>
          </w:p>
        </w:tc>
        <w:tc>
          <w:tcPr>
            <w:tcW w:w="0" w:type="auto"/>
            <w:shd w:val="clear" w:color="auto" w:fill="FFF2CC"/>
            <w:tcMar>
              <w:top w:w="55" w:type="dxa"/>
              <w:left w:w="60" w:type="dxa"/>
              <w:bottom w:w="55" w:type="dxa"/>
              <w:right w:w="60" w:type="dxa"/>
            </w:tcMar>
            <w:vAlign w:val="center"/>
          </w:tcPr>
          <w:p w14:paraId="352C75BA" w14:textId="77777777" w:rsidR="00E7079D" w:rsidRPr="008800D9" w:rsidRDefault="00630E98" w:rsidP="007F0344">
            <w:pPr>
              <w:spacing w:after="0" w:line="240" w:lineRule="auto"/>
            </w:pPr>
            <w:r w:rsidRPr="008800D9">
              <w:t>R performance input</w:t>
            </w:r>
          </w:p>
        </w:tc>
        <w:tc>
          <w:tcPr>
            <w:tcW w:w="0" w:type="auto"/>
            <w:shd w:val="clear" w:color="auto" w:fill="FFF2CC"/>
            <w:tcMar>
              <w:top w:w="55" w:type="dxa"/>
              <w:left w:w="60" w:type="dxa"/>
              <w:bottom w:w="55" w:type="dxa"/>
              <w:right w:w="60" w:type="dxa"/>
            </w:tcMar>
            <w:vAlign w:val="center"/>
          </w:tcPr>
          <w:p w14:paraId="05AD371E" w14:textId="77777777" w:rsidR="00E7079D" w:rsidRPr="008800D9" w:rsidRDefault="00630E98" w:rsidP="007F0344">
            <w:pPr>
              <w:spacing w:after="0" w:line="240" w:lineRule="auto"/>
            </w:pPr>
            <w:r w:rsidRPr="008800D9">
              <w:t>R coordination</w:t>
            </w:r>
          </w:p>
        </w:tc>
      </w:tr>
      <w:tr w:rsidR="00E7079D" w:rsidRPr="008800D9" w14:paraId="1FA69EC9" w14:textId="77777777" w:rsidTr="007F0344">
        <w:trPr>
          <w:jc w:val="center"/>
        </w:trPr>
        <w:tc>
          <w:tcPr>
            <w:tcW w:w="0" w:type="auto"/>
            <w:tcMar>
              <w:top w:w="55" w:type="dxa"/>
              <w:left w:w="60" w:type="dxa"/>
              <w:bottom w:w="55" w:type="dxa"/>
              <w:right w:w="60" w:type="dxa"/>
            </w:tcMar>
            <w:vAlign w:val="center"/>
          </w:tcPr>
          <w:p w14:paraId="5C33BB20" w14:textId="77777777" w:rsidR="00E7079D" w:rsidRPr="008800D9" w:rsidRDefault="00630E98" w:rsidP="007F0344">
            <w:pPr>
              <w:spacing w:after="0" w:line="240" w:lineRule="auto"/>
            </w:pPr>
            <w:r w:rsidRPr="008800D9">
              <w:t>PM capability and PM hiring</w:t>
            </w:r>
          </w:p>
        </w:tc>
        <w:tc>
          <w:tcPr>
            <w:tcW w:w="0" w:type="auto"/>
            <w:shd w:val="clear" w:color="auto" w:fill="E2F0D9"/>
            <w:tcMar>
              <w:top w:w="55" w:type="dxa"/>
              <w:left w:w="60" w:type="dxa"/>
              <w:bottom w:w="55" w:type="dxa"/>
              <w:right w:w="60" w:type="dxa"/>
            </w:tcMar>
            <w:vAlign w:val="center"/>
          </w:tcPr>
          <w:p w14:paraId="479E9EBB" w14:textId="77777777" w:rsidR="00E7079D" w:rsidRPr="008800D9" w:rsidRDefault="00630E98" w:rsidP="007F0344">
            <w:pPr>
              <w:spacing w:after="0" w:line="240" w:lineRule="auto"/>
            </w:pPr>
            <w:r w:rsidRPr="008800D9">
              <w:t>A headcount</w:t>
            </w:r>
          </w:p>
        </w:tc>
        <w:tc>
          <w:tcPr>
            <w:tcW w:w="0" w:type="auto"/>
            <w:tcMar>
              <w:top w:w="55" w:type="dxa"/>
              <w:left w:w="60" w:type="dxa"/>
              <w:bottom w:w="55" w:type="dxa"/>
              <w:right w:w="60" w:type="dxa"/>
            </w:tcMar>
            <w:vAlign w:val="center"/>
          </w:tcPr>
          <w:p w14:paraId="2B3C3930" w14:textId="77777777" w:rsidR="00E7079D" w:rsidRPr="008800D9" w:rsidRDefault="00630E98" w:rsidP="007F0344">
            <w:pPr>
              <w:spacing w:after="0" w:line="240" w:lineRule="auto"/>
            </w:pPr>
            <w:r w:rsidRPr="008800D9">
              <w:t>I</w:t>
            </w:r>
          </w:p>
        </w:tc>
        <w:tc>
          <w:tcPr>
            <w:tcW w:w="0" w:type="auto"/>
            <w:tcMar>
              <w:top w:w="55" w:type="dxa"/>
              <w:left w:w="60" w:type="dxa"/>
              <w:bottom w:w="55" w:type="dxa"/>
              <w:right w:w="60" w:type="dxa"/>
            </w:tcMar>
            <w:vAlign w:val="center"/>
          </w:tcPr>
          <w:p w14:paraId="406AA454" w14:textId="77777777" w:rsidR="00E7079D" w:rsidRPr="008800D9" w:rsidRDefault="00630E98" w:rsidP="007F0344">
            <w:pPr>
              <w:spacing w:after="0" w:line="240" w:lineRule="auto"/>
            </w:pPr>
            <w:r w:rsidRPr="008800D9">
              <w:t>I</w:t>
            </w:r>
          </w:p>
        </w:tc>
        <w:tc>
          <w:tcPr>
            <w:tcW w:w="0" w:type="auto"/>
            <w:tcMar>
              <w:top w:w="55" w:type="dxa"/>
              <w:left w:w="60" w:type="dxa"/>
              <w:bottom w:w="55" w:type="dxa"/>
              <w:right w:w="60" w:type="dxa"/>
            </w:tcMar>
            <w:vAlign w:val="center"/>
          </w:tcPr>
          <w:p w14:paraId="562F05B4" w14:textId="77777777" w:rsidR="00E7079D" w:rsidRPr="008800D9" w:rsidRDefault="00630E98" w:rsidP="007F0344">
            <w:pPr>
              <w:spacing w:after="0" w:line="240" w:lineRule="auto"/>
            </w:pPr>
            <w:r w:rsidRPr="008800D9">
              <w:t>C</w:t>
            </w:r>
          </w:p>
        </w:tc>
        <w:tc>
          <w:tcPr>
            <w:tcW w:w="0" w:type="auto"/>
            <w:shd w:val="clear" w:color="auto" w:fill="E2F0D9"/>
            <w:tcMar>
              <w:top w:w="55" w:type="dxa"/>
              <w:left w:w="60" w:type="dxa"/>
              <w:bottom w:w="55" w:type="dxa"/>
              <w:right w:w="60" w:type="dxa"/>
            </w:tcMar>
            <w:vAlign w:val="center"/>
          </w:tcPr>
          <w:p w14:paraId="64FAA667" w14:textId="77777777" w:rsidR="00E7079D" w:rsidRPr="008800D9" w:rsidRDefault="00630E98" w:rsidP="007F0344">
            <w:pPr>
              <w:spacing w:after="0" w:line="240" w:lineRule="auto"/>
            </w:pPr>
            <w:r w:rsidRPr="008800D9">
              <w:t>A/R</w:t>
            </w:r>
          </w:p>
        </w:tc>
        <w:tc>
          <w:tcPr>
            <w:tcW w:w="0" w:type="auto"/>
            <w:shd w:val="clear" w:color="auto" w:fill="FFF2CC"/>
            <w:tcMar>
              <w:top w:w="55" w:type="dxa"/>
              <w:left w:w="60" w:type="dxa"/>
              <w:bottom w:w="55" w:type="dxa"/>
              <w:right w:w="60" w:type="dxa"/>
            </w:tcMar>
            <w:vAlign w:val="center"/>
          </w:tcPr>
          <w:p w14:paraId="7ECE995A" w14:textId="77777777" w:rsidR="00E7079D" w:rsidRPr="008800D9" w:rsidRDefault="00630E98" w:rsidP="007F0344">
            <w:pPr>
              <w:spacing w:after="0" w:line="240" w:lineRule="auto"/>
            </w:pPr>
            <w:r w:rsidRPr="008800D9">
              <w:t>R performance input</w:t>
            </w:r>
          </w:p>
        </w:tc>
        <w:tc>
          <w:tcPr>
            <w:tcW w:w="0" w:type="auto"/>
            <w:shd w:val="clear" w:color="auto" w:fill="FFF2CC"/>
            <w:tcMar>
              <w:top w:w="55" w:type="dxa"/>
              <w:left w:w="60" w:type="dxa"/>
              <w:bottom w:w="55" w:type="dxa"/>
              <w:right w:w="60" w:type="dxa"/>
            </w:tcMar>
            <w:vAlign w:val="center"/>
          </w:tcPr>
          <w:p w14:paraId="56DE0D07" w14:textId="77777777" w:rsidR="00E7079D" w:rsidRPr="008800D9" w:rsidRDefault="00630E98" w:rsidP="007F0344">
            <w:pPr>
              <w:spacing w:after="0" w:line="240" w:lineRule="auto"/>
            </w:pPr>
            <w:r w:rsidRPr="008800D9">
              <w:t>R coordination</w:t>
            </w:r>
          </w:p>
        </w:tc>
      </w:tr>
      <w:tr w:rsidR="00E7079D" w:rsidRPr="008800D9" w14:paraId="0A219EE1" w14:textId="77777777" w:rsidTr="007F0344">
        <w:trPr>
          <w:jc w:val="center"/>
        </w:trPr>
        <w:tc>
          <w:tcPr>
            <w:tcW w:w="0" w:type="auto"/>
            <w:tcMar>
              <w:top w:w="55" w:type="dxa"/>
              <w:left w:w="60" w:type="dxa"/>
              <w:bottom w:w="55" w:type="dxa"/>
              <w:right w:w="60" w:type="dxa"/>
            </w:tcMar>
            <w:vAlign w:val="center"/>
          </w:tcPr>
          <w:p w14:paraId="5626454F" w14:textId="77777777" w:rsidR="00E7079D" w:rsidRPr="008800D9" w:rsidRDefault="00630E98" w:rsidP="007F0344">
            <w:pPr>
              <w:spacing w:after="0" w:line="240" w:lineRule="auto"/>
            </w:pPr>
            <w:r w:rsidRPr="008800D9">
              <w:t>Corporate agreements, procurement, project setup, and systems</w:t>
            </w:r>
          </w:p>
        </w:tc>
        <w:tc>
          <w:tcPr>
            <w:tcW w:w="0" w:type="auto"/>
            <w:tcMar>
              <w:top w:w="55" w:type="dxa"/>
              <w:left w:w="60" w:type="dxa"/>
              <w:bottom w:w="55" w:type="dxa"/>
              <w:right w:w="60" w:type="dxa"/>
            </w:tcMar>
            <w:vAlign w:val="center"/>
          </w:tcPr>
          <w:p w14:paraId="153DBBB2" w14:textId="77777777" w:rsidR="00E7079D" w:rsidRPr="008800D9" w:rsidRDefault="00630E98" w:rsidP="007F0344">
            <w:pPr>
              <w:spacing w:after="0" w:line="240" w:lineRule="auto"/>
            </w:pPr>
            <w:r w:rsidRPr="008800D9">
              <w:t>Escalation</w:t>
            </w:r>
          </w:p>
        </w:tc>
        <w:tc>
          <w:tcPr>
            <w:tcW w:w="0" w:type="auto"/>
            <w:shd w:val="clear" w:color="auto" w:fill="FFF2CC"/>
            <w:tcMar>
              <w:top w:w="55" w:type="dxa"/>
              <w:left w:w="60" w:type="dxa"/>
              <w:bottom w:w="55" w:type="dxa"/>
              <w:right w:w="60" w:type="dxa"/>
            </w:tcMar>
            <w:vAlign w:val="center"/>
          </w:tcPr>
          <w:p w14:paraId="7C5666E4" w14:textId="77777777" w:rsidR="00E7079D" w:rsidRPr="008800D9" w:rsidRDefault="00630E98" w:rsidP="007F0344">
            <w:pPr>
              <w:spacing w:after="0" w:line="240" w:lineRule="auto"/>
            </w:pPr>
            <w:r w:rsidRPr="008800D9">
              <w:t>R inputs</w:t>
            </w:r>
          </w:p>
        </w:tc>
        <w:tc>
          <w:tcPr>
            <w:tcW w:w="0" w:type="auto"/>
            <w:shd w:val="clear" w:color="auto" w:fill="FFF2CC"/>
            <w:tcMar>
              <w:top w:w="55" w:type="dxa"/>
              <w:left w:w="60" w:type="dxa"/>
              <w:bottom w:w="55" w:type="dxa"/>
              <w:right w:w="60" w:type="dxa"/>
            </w:tcMar>
            <w:vAlign w:val="center"/>
          </w:tcPr>
          <w:p w14:paraId="19B620C2" w14:textId="77777777" w:rsidR="00E7079D" w:rsidRPr="008800D9" w:rsidRDefault="00630E98" w:rsidP="007F0344">
            <w:pPr>
              <w:spacing w:after="0" w:line="240" w:lineRule="auto"/>
            </w:pPr>
            <w:r w:rsidRPr="008800D9">
              <w:t>R inputs</w:t>
            </w:r>
          </w:p>
        </w:tc>
        <w:tc>
          <w:tcPr>
            <w:tcW w:w="0" w:type="auto"/>
            <w:shd w:val="clear" w:color="auto" w:fill="FFF2CC"/>
            <w:tcMar>
              <w:top w:w="55" w:type="dxa"/>
              <w:left w:w="60" w:type="dxa"/>
              <w:bottom w:w="55" w:type="dxa"/>
              <w:right w:w="60" w:type="dxa"/>
            </w:tcMar>
            <w:vAlign w:val="center"/>
          </w:tcPr>
          <w:p w14:paraId="7B13638D" w14:textId="77777777" w:rsidR="00E7079D" w:rsidRPr="008800D9" w:rsidRDefault="00630E98" w:rsidP="007F0344">
            <w:pPr>
              <w:spacing w:after="0" w:line="240" w:lineRule="auto"/>
            </w:pPr>
            <w:r w:rsidRPr="008800D9">
              <w:t>R inputs</w:t>
            </w:r>
          </w:p>
        </w:tc>
        <w:tc>
          <w:tcPr>
            <w:tcW w:w="0" w:type="auto"/>
            <w:shd w:val="clear" w:color="auto" w:fill="FFF2CC"/>
            <w:tcMar>
              <w:top w:w="55" w:type="dxa"/>
              <w:left w:w="60" w:type="dxa"/>
              <w:bottom w:w="55" w:type="dxa"/>
              <w:right w:w="60" w:type="dxa"/>
            </w:tcMar>
            <w:vAlign w:val="center"/>
          </w:tcPr>
          <w:p w14:paraId="31DF1774" w14:textId="77777777" w:rsidR="00E7079D" w:rsidRPr="008800D9" w:rsidRDefault="00630E98" w:rsidP="007F0344">
            <w:pPr>
              <w:spacing w:after="0" w:line="240" w:lineRule="auto"/>
            </w:pPr>
            <w:r w:rsidRPr="008800D9">
              <w:t>R inputs</w:t>
            </w:r>
          </w:p>
        </w:tc>
        <w:tc>
          <w:tcPr>
            <w:tcW w:w="0" w:type="auto"/>
            <w:shd w:val="clear" w:color="auto" w:fill="FFF2CC"/>
            <w:tcMar>
              <w:top w:w="55" w:type="dxa"/>
              <w:left w:w="60" w:type="dxa"/>
              <w:bottom w:w="55" w:type="dxa"/>
              <w:right w:w="60" w:type="dxa"/>
            </w:tcMar>
            <w:vAlign w:val="center"/>
          </w:tcPr>
          <w:p w14:paraId="56938119" w14:textId="77777777" w:rsidR="00E7079D" w:rsidRPr="008800D9" w:rsidRDefault="00630E98" w:rsidP="007F0344">
            <w:pPr>
              <w:spacing w:after="0" w:line="240" w:lineRule="auto"/>
            </w:pPr>
            <w:r w:rsidRPr="008800D9">
              <w:t>R inputs</w:t>
            </w:r>
          </w:p>
        </w:tc>
        <w:tc>
          <w:tcPr>
            <w:tcW w:w="0" w:type="auto"/>
            <w:shd w:val="clear" w:color="auto" w:fill="E2F0D9"/>
            <w:tcMar>
              <w:top w:w="55" w:type="dxa"/>
              <w:left w:w="60" w:type="dxa"/>
              <w:bottom w:w="55" w:type="dxa"/>
              <w:right w:w="60" w:type="dxa"/>
            </w:tcMar>
            <w:vAlign w:val="center"/>
          </w:tcPr>
          <w:p w14:paraId="73CC929E" w14:textId="77777777" w:rsidR="00E7079D" w:rsidRPr="008800D9" w:rsidRDefault="00630E98" w:rsidP="007F0344">
            <w:pPr>
              <w:spacing w:after="0" w:line="240" w:lineRule="auto"/>
            </w:pPr>
            <w:r w:rsidRPr="008800D9">
              <w:t>A/R</w:t>
            </w:r>
          </w:p>
        </w:tc>
      </w:tr>
    </w:tbl>
    <w:p w14:paraId="46D8CB5F" w14:textId="77777777" w:rsidR="00E7079D" w:rsidRPr="008800D9" w:rsidRDefault="00E7079D" w:rsidP="008800D9">
      <w:pPr>
        <w:sectPr w:rsidR="00E7079D" w:rsidRPr="008800D9">
          <w:pgSz w:w="15840" w:h="12240" w:orient="landscape"/>
          <w:pgMar w:top="648" w:right="576" w:bottom="648" w:left="576" w:header="720" w:footer="720" w:gutter="0"/>
          <w:cols w:space="720"/>
          <w:docGrid w:linePitch="360"/>
        </w:sectPr>
      </w:pPr>
    </w:p>
    <w:p w14:paraId="05FEC6BE" w14:textId="77777777" w:rsidR="00E7079D" w:rsidRPr="008800D9" w:rsidRDefault="00630E98" w:rsidP="00C466A4">
      <w:pPr>
        <w:pStyle w:val="Heading1"/>
      </w:pPr>
      <w:r w:rsidRPr="008800D9">
        <w:t>FTE Capacity Assessment</w:t>
      </w:r>
    </w:p>
    <w:p w14:paraId="1A1B2897" w14:textId="77777777" w:rsidR="00E7079D" w:rsidRPr="008800D9" w:rsidRDefault="00630E98" w:rsidP="008800D9">
      <w:r w:rsidRPr="008800D9">
        <w:t>The estimates below measure capacity required by the ServiceNow practice, not necessarily the number of solid-line employees who must report to the Practice Lead. Dotted-line or centralized resources still consume real capacity. The model is directional and should be recalibrated with actual project, account, pipeline, proposal, staffing, and operational volumes.</w:t>
      </w:r>
    </w:p>
    <w:p w14:paraId="1EF0D9DC" w14:textId="77777777" w:rsidR="00E7079D" w:rsidRPr="008800D9" w:rsidRDefault="00630E98" w:rsidP="008800D9">
      <w:r w:rsidRPr="008800D9">
        <w:t>Classification rule: below 0.80 FTE = part-time/shared; 0.80 to 1.10 FTE = one full-time role; above 1.10 FTE = more than one FTE or a role that requires formal support. The model assumes 40 hours per FTE per week and includes recurring leadership, coordination, reporting, and improvement work.</w:t>
      </w:r>
    </w:p>
    <w:p w14:paraId="18E29ED2" w14:textId="77777777" w:rsidR="00E7079D" w:rsidRPr="008800D9" w:rsidRDefault="00630E98" w:rsidP="008800D9">
      <w:r w:rsidRPr="008800D9">
        <w:rPr>
          <w:noProof/>
        </w:rPr>
        <w:drawing>
          <wp:inline distT="0" distB="0" distL="0" distR="0" wp14:anchorId="33664571" wp14:editId="7582C74E">
            <wp:extent cx="6217920" cy="3391291"/>
            <wp:effectExtent l="0" t="0" r="0" b="0"/>
            <wp:docPr id="1" name="Picture 1" descr="Horizontal bar chart showing estimated base-scenario FTE required for each ServiceNow leadership role." title="Estimated Leadership Capacity by Role">
              <a:extLst xmlns:a="http://schemas.openxmlformats.org/drawingml/2006/main">
                <a:ext uri="{FF2B5EF4-FFF2-40B4-BE49-F238E27FC236}">
                  <a16:creationId xmlns:a16="http://schemas.microsoft.com/office/drawing/2014/main" id="{4E3B9A27-5847-4022-860A-134AC566BB6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servicenow_fte_chart.png"/>
                    <pic:cNvPicPr/>
                  </pic:nvPicPr>
                  <pic:blipFill>
                    <a:blip r:embed="rId14"/>
                    <a:stretch>
                      <a:fillRect/>
                    </a:stretch>
                  </pic:blipFill>
                  <pic:spPr>
                    <a:xfrm>
                      <a:off x="0" y="0"/>
                      <a:ext cx="6217920" cy="3391291"/>
                    </a:xfrm>
                    <a:prstGeom prst="rect">
                      <a:avLst/>
                    </a:prstGeom>
                  </pic:spPr>
                </pic:pic>
              </a:graphicData>
            </a:graphic>
          </wp:inline>
        </w:drawing>
      </w:r>
    </w:p>
    <w:tbl>
      <w:tblPr>
        <w:tblStyle w:val="TableGrid"/>
        <w:tblW w:w="0" w:type="auto"/>
        <w:jc w:val="center"/>
        <w:tblLook w:val="04A0" w:firstRow="1" w:lastRow="0" w:firstColumn="1" w:lastColumn="0" w:noHBand="0" w:noVBand="1"/>
      </w:tblPr>
      <w:tblGrid>
        <w:gridCol w:w="1566"/>
        <w:gridCol w:w="677"/>
        <w:gridCol w:w="720"/>
        <w:gridCol w:w="707"/>
        <w:gridCol w:w="1307"/>
        <w:gridCol w:w="5425"/>
      </w:tblGrid>
      <w:tr w:rsidR="00E7079D" w:rsidRPr="007F0344" w14:paraId="5E006E8D" w14:textId="77777777" w:rsidTr="005C37F7">
        <w:trPr>
          <w:tblHeader/>
          <w:jc w:val="center"/>
        </w:trPr>
        <w:tc>
          <w:tcPr>
            <w:tcW w:w="0" w:type="auto"/>
            <w:shd w:val="clear" w:color="auto" w:fill="1F4E78"/>
            <w:tcMar>
              <w:top w:w="55" w:type="dxa"/>
              <w:left w:w="60" w:type="dxa"/>
              <w:bottom w:w="55" w:type="dxa"/>
              <w:right w:w="60" w:type="dxa"/>
            </w:tcMar>
            <w:vAlign w:val="center"/>
          </w:tcPr>
          <w:p w14:paraId="48F3A638" w14:textId="77777777" w:rsidR="00E7079D" w:rsidRPr="007F0344" w:rsidRDefault="00630E98" w:rsidP="007F0344">
            <w:pPr>
              <w:spacing w:after="0" w:line="240" w:lineRule="auto"/>
              <w:rPr>
                <w:b/>
                <w:bCs/>
                <w:color w:val="FFFFFF" w:themeColor="background1"/>
              </w:rPr>
            </w:pPr>
            <w:r w:rsidRPr="007F0344">
              <w:rPr>
                <w:b/>
                <w:bCs/>
                <w:color w:val="FFFFFF" w:themeColor="background1"/>
              </w:rPr>
              <w:t>Role</w:t>
            </w:r>
          </w:p>
        </w:tc>
        <w:tc>
          <w:tcPr>
            <w:tcW w:w="0" w:type="auto"/>
            <w:shd w:val="clear" w:color="auto" w:fill="1F4E78"/>
            <w:tcMar>
              <w:top w:w="55" w:type="dxa"/>
              <w:left w:w="60" w:type="dxa"/>
              <w:bottom w:w="55" w:type="dxa"/>
              <w:right w:w="60" w:type="dxa"/>
            </w:tcMar>
            <w:vAlign w:val="center"/>
          </w:tcPr>
          <w:p w14:paraId="463C9A92" w14:textId="77777777" w:rsidR="00E7079D" w:rsidRPr="007F0344" w:rsidRDefault="00630E98" w:rsidP="007F0344">
            <w:pPr>
              <w:spacing w:after="0" w:line="240" w:lineRule="auto"/>
              <w:rPr>
                <w:b/>
                <w:bCs/>
                <w:color w:val="FFFFFF" w:themeColor="background1"/>
              </w:rPr>
            </w:pPr>
            <w:r w:rsidRPr="007F0344">
              <w:rPr>
                <w:b/>
                <w:bCs/>
                <w:color w:val="FFFFFF" w:themeColor="background1"/>
              </w:rPr>
              <w:t>Low FTE</w:t>
            </w:r>
          </w:p>
        </w:tc>
        <w:tc>
          <w:tcPr>
            <w:tcW w:w="0" w:type="auto"/>
            <w:shd w:val="clear" w:color="auto" w:fill="1F4E78"/>
            <w:tcMar>
              <w:top w:w="55" w:type="dxa"/>
              <w:left w:w="60" w:type="dxa"/>
              <w:bottom w:w="55" w:type="dxa"/>
              <w:right w:w="60" w:type="dxa"/>
            </w:tcMar>
            <w:vAlign w:val="center"/>
          </w:tcPr>
          <w:p w14:paraId="1E029FEB" w14:textId="77777777" w:rsidR="00E7079D" w:rsidRPr="007F0344" w:rsidRDefault="00630E98" w:rsidP="007F0344">
            <w:pPr>
              <w:spacing w:after="0" w:line="240" w:lineRule="auto"/>
              <w:rPr>
                <w:b/>
                <w:bCs/>
                <w:color w:val="FFFFFF" w:themeColor="background1"/>
              </w:rPr>
            </w:pPr>
            <w:r w:rsidRPr="007F0344">
              <w:rPr>
                <w:b/>
                <w:bCs/>
                <w:color w:val="FFFFFF" w:themeColor="background1"/>
              </w:rPr>
              <w:t>Base FTE</w:t>
            </w:r>
          </w:p>
        </w:tc>
        <w:tc>
          <w:tcPr>
            <w:tcW w:w="0" w:type="auto"/>
            <w:shd w:val="clear" w:color="auto" w:fill="1F4E78"/>
            <w:tcMar>
              <w:top w:w="55" w:type="dxa"/>
              <w:left w:w="60" w:type="dxa"/>
              <w:bottom w:w="55" w:type="dxa"/>
              <w:right w:w="60" w:type="dxa"/>
            </w:tcMar>
            <w:vAlign w:val="center"/>
          </w:tcPr>
          <w:p w14:paraId="65BDBBC8" w14:textId="77777777" w:rsidR="00E7079D" w:rsidRPr="007F0344" w:rsidRDefault="00630E98" w:rsidP="007F0344">
            <w:pPr>
              <w:spacing w:after="0" w:line="240" w:lineRule="auto"/>
              <w:rPr>
                <w:b/>
                <w:bCs/>
                <w:color w:val="FFFFFF" w:themeColor="background1"/>
              </w:rPr>
            </w:pPr>
            <w:r w:rsidRPr="007F0344">
              <w:rPr>
                <w:b/>
                <w:bCs/>
                <w:color w:val="FFFFFF" w:themeColor="background1"/>
              </w:rPr>
              <w:t>High FTE</w:t>
            </w:r>
          </w:p>
        </w:tc>
        <w:tc>
          <w:tcPr>
            <w:tcW w:w="0" w:type="auto"/>
            <w:shd w:val="clear" w:color="auto" w:fill="1F4E78"/>
            <w:tcMar>
              <w:top w:w="55" w:type="dxa"/>
              <w:left w:w="60" w:type="dxa"/>
              <w:bottom w:w="55" w:type="dxa"/>
              <w:right w:w="60" w:type="dxa"/>
            </w:tcMar>
            <w:vAlign w:val="center"/>
          </w:tcPr>
          <w:p w14:paraId="3AD9D773" w14:textId="77777777" w:rsidR="00E7079D" w:rsidRPr="007F0344" w:rsidRDefault="00630E98" w:rsidP="007F0344">
            <w:pPr>
              <w:spacing w:after="0" w:line="240" w:lineRule="auto"/>
              <w:rPr>
                <w:b/>
                <w:bCs/>
                <w:color w:val="FFFFFF" w:themeColor="background1"/>
              </w:rPr>
            </w:pPr>
            <w:r w:rsidRPr="007F0344">
              <w:rPr>
                <w:b/>
                <w:bCs/>
                <w:color w:val="FFFFFF" w:themeColor="background1"/>
              </w:rPr>
              <w:t>Base assessment</w:t>
            </w:r>
          </w:p>
        </w:tc>
        <w:tc>
          <w:tcPr>
            <w:tcW w:w="0" w:type="auto"/>
            <w:shd w:val="clear" w:color="auto" w:fill="1F4E78"/>
            <w:tcMar>
              <w:top w:w="55" w:type="dxa"/>
              <w:left w:w="60" w:type="dxa"/>
              <w:bottom w:w="55" w:type="dxa"/>
              <w:right w:w="60" w:type="dxa"/>
            </w:tcMar>
            <w:vAlign w:val="center"/>
          </w:tcPr>
          <w:p w14:paraId="522B30EA" w14:textId="77777777" w:rsidR="00E7079D" w:rsidRPr="007F0344" w:rsidRDefault="00630E98" w:rsidP="007F0344">
            <w:pPr>
              <w:spacing w:after="0" w:line="240" w:lineRule="auto"/>
              <w:rPr>
                <w:b/>
                <w:bCs/>
                <w:color w:val="FFFFFF" w:themeColor="background1"/>
              </w:rPr>
            </w:pPr>
            <w:r w:rsidRPr="007F0344">
              <w:rPr>
                <w:b/>
                <w:bCs/>
                <w:color w:val="FFFFFF" w:themeColor="background1"/>
              </w:rPr>
              <w:t>Recommendation</w:t>
            </w:r>
          </w:p>
        </w:tc>
      </w:tr>
      <w:tr w:rsidR="00E7079D" w:rsidRPr="008800D9" w14:paraId="769E1EDA" w14:textId="77777777" w:rsidTr="005C37F7">
        <w:trPr>
          <w:jc w:val="center"/>
        </w:trPr>
        <w:tc>
          <w:tcPr>
            <w:tcW w:w="0" w:type="auto"/>
            <w:tcMar>
              <w:top w:w="55" w:type="dxa"/>
              <w:left w:w="60" w:type="dxa"/>
              <w:bottom w:w="55" w:type="dxa"/>
              <w:right w:w="60" w:type="dxa"/>
            </w:tcMar>
            <w:vAlign w:val="center"/>
          </w:tcPr>
          <w:p w14:paraId="519E067E" w14:textId="77777777" w:rsidR="00E7079D" w:rsidRPr="008800D9" w:rsidRDefault="00630E98" w:rsidP="007F0344">
            <w:pPr>
              <w:spacing w:after="0" w:line="240" w:lineRule="auto"/>
            </w:pPr>
            <w:r w:rsidRPr="008800D9">
              <w:t>Practice Lead</w:t>
            </w:r>
          </w:p>
        </w:tc>
        <w:tc>
          <w:tcPr>
            <w:tcW w:w="0" w:type="auto"/>
            <w:tcMar>
              <w:top w:w="55" w:type="dxa"/>
              <w:left w:w="60" w:type="dxa"/>
              <w:bottom w:w="55" w:type="dxa"/>
              <w:right w:w="60" w:type="dxa"/>
            </w:tcMar>
            <w:vAlign w:val="center"/>
          </w:tcPr>
          <w:p w14:paraId="366BDF80" w14:textId="77777777" w:rsidR="00E7079D" w:rsidRPr="008800D9" w:rsidRDefault="00630E98" w:rsidP="007F0344">
            <w:pPr>
              <w:spacing w:after="0" w:line="240" w:lineRule="auto"/>
            </w:pPr>
            <w:r w:rsidRPr="008800D9">
              <w:t>0.73</w:t>
            </w:r>
          </w:p>
        </w:tc>
        <w:tc>
          <w:tcPr>
            <w:tcW w:w="0" w:type="auto"/>
            <w:tcMar>
              <w:top w:w="55" w:type="dxa"/>
              <w:left w:w="60" w:type="dxa"/>
              <w:bottom w:w="55" w:type="dxa"/>
              <w:right w:w="60" w:type="dxa"/>
            </w:tcMar>
            <w:vAlign w:val="center"/>
          </w:tcPr>
          <w:p w14:paraId="6369EF2A" w14:textId="77777777" w:rsidR="00E7079D" w:rsidRPr="008800D9" w:rsidRDefault="00630E98" w:rsidP="007F0344">
            <w:pPr>
              <w:spacing w:after="0" w:line="240" w:lineRule="auto"/>
            </w:pPr>
            <w:r w:rsidRPr="008800D9">
              <w:t>0.98</w:t>
            </w:r>
          </w:p>
        </w:tc>
        <w:tc>
          <w:tcPr>
            <w:tcW w:w="0" w:type="auto"/>
            <w:tcMar>
              <w:top w:w="55" w:type="dxa"/>
              <w:left w:w="60" w:type="dxa"/>
              <w:bottom w:w="55" w:type="dxa"/>
              <w:right w:w="60" w:type="dxa"/>
            </w:tcMar>
            <w:vAlign w:val="center"/>
          </w:tcPr>
          <w:p w14:paraId="72090AE7" w14:textId="77777777" w:rsidR="00E7079D" w:rsidRPr="008800D9" w:rsidRDefault="00630E98" w:rsidP="007F0344">
            <w:pPr>
              <w:spacing w:after="0" w:line="240" w:lineRule="auto"/>
            </w:pPr>
            <w:r w:rsidRPr="008800D9">
              <w:t>1.24</w:t>
            </w:r>
          </w:p>
        </w:tc>
        <w:tc>
          <w:tcPr>
            <w:tcW w:w="0" w:type="auto"/>
            <w:tcMar>
              <w:top w:w="55" w:type="dxa"/>
              <w:left w:w="60" w:type="dxa"/>
              <w:bottom w:w="55" w:type="dxa"/>
              <w:right w:w="60" w:type="dxa"/>
            </w:tcMar>
            <w:vAlign w:val="center"/>
          </w:tcPr>
          <w:p w14:paraId="5FF4284B" w14:textId="77777777" w:rsidR="00E7079D" w:rsidRPr="008800D9" w:rsidRDefault="00630E98" w:rsidP="007F0344">
            <w:pPr>
              <w:spacing w:after="0" w:line="240" w:lineRule="auto"/>
            </w:pPr>
            <w:r w:rsidRPr="008800D9">
              <w:t>Full-time</w:t>
            </w:r>
          </w:p>
        </w:tc>
        <w:tc>
          <w:tcPr>
            <w:tcW w:w="0" w:type="auto"/>
            <w:tcMar>
              <w:top w:w="55" w:type="dxa"/>
              <w:left w:w="60" w:type="dxa"/>
              <w:bottom w:w="55" w:type="dxa"/>
              <w:right w:w="60" w:type="dxa"/>
            </w:tcMar>
            <w:vAlign w:val="center"/>
          </w:tcPr>
          <w:p w14:paraId="34BAA023" w14:textId="77777777" w:rsidR="00E7079D" w:rsidRPr="008800D9" w:rsidRDefault="00630E98" w:rsidP="007F0344">
            <w:pPr>
              <w:spacing w:after="0" w:line="240" w:lineRule="auto"/>
            </w:pPr>
            <w:r w:rsidRPr="008800D9">
              <w:t xml:space="preserve">Dedicated full-time role; do not </w:t>
            </w:r>
            <w:proofErr w:type="gramStart"/>
            <w:r w:rsidRPr="008800D9">
              <w:t>use as</w:t>
            </w:r>
            <w:proofErr w:type="gramEnd"/>
            <w:r w:rsidRPr="008800D9">
              <w:t xml:space="preserve"> routine gap coverage.</w:t>
            </w:r>
          </w:p>
        </w:tc>
      </w:tr>
      <w:tr w:rsidR="00E7079D" w:rsidRPr="008800D9" w14:paraId="2A5CD5BE" w14:textId="77777777" w:rsidTr="005C37F7">
        <w:trPr>
          <w:jc w:val="center"/>
        </w:trPr>
        <w:tc>
          <w:tcPr>
            <w:tcW w:w="0" w:type="auto"/>
            <w:tcMar>
              <w:top w:w="55" w:type="dxa"/>
              <w:left w:w="60" w:type="dxa"/>
              <w:bottom w:w="55" w:type="dxa"/>
              <w:right w:w="60" w:type="dxa"/>
            </w:tcMar>
            <w:vAlign w:val="center"/>
          </w:tcPr>
          <w:p w14:paraId="2B127D9E" w14:textId="77777777" w:rsidR="00E7079D" w:rsidRPr="008800D9" w:rsidRDefault="00630E98" w:rsidP="007F0344">
            <w:pPr>
              <w:spacing w:after="0" w:line="240" w:lineRule="auto"/>
            </w:pPr>
            <w:r w:rsidRPr="008800D9">
              <w:t>Sales Representative</w:t>
            </w:r>
          </w:p>
        </w:tc>
        <w:tc>
          <w:tcPr>
            <w:tcW w:w="0" w:type="auto"/>
            <w:tcMar>
              <w:top w:w="55" w:type="dxa"/>
              <w:left w:w="60" w:type="dxa"/>
              <w:bottom w:w="55" w:type="dxa"/>
              <w:right w:w="60" w:type="dxa"/>
            </w:tcMar>
            <w:vAlign w:val="center"/>
          </w:tcPr>
          <w:p w14:paraId="7F69E9F1" w14:textId="77777777" w:rsidR="00E7079D" w:rsidRPr="008800D9" w:rsidRDefault="00630E98" w:rsidP="007F0344">
            <w:pPr>
              <w:spacing w:after="0" w:line="240" w:lineRule="auto"/>
            </w:pPr>
            <w:r w:rsidRPr="008800D9">
              <w:t>0.90</w:t>
            </w:r>
          </w:p>
        </w:tc>
        <w:tc>
          <w:tcPr>
            <w:tcW w:w="0" w:type="auto"/>
            <w:tcMar>
              <w:top w:w="55" w:type="dxa"/>
              <w:left w:w="60" w:type="dxa"/>
              <w:bottom w:w="55" w:type="dxa"/>
              <w:right w:w="60" w:type="dxa"/>
            </w:tcMar>
            <w:vAlign w:val="center"/>
          </w:tcPr>
          <w:p w14:paraId="1D40B0B3" w14:textId="77777777" w:rsidR="00E7079D" w:rsidRPr="008800D9" w:rsidRDefault="00630E98" w:rsidP="007F0344">
            <w:pPr>
              <w:spacing w:after="0" w:line="240" w:lineRule="auto"/>
            </w:pPr>
            <w:r w:rsidRPr="008800D9">
              <w:t>1.10</w:t>
            </w:r>
          </w:p>
        </w:tc>
        <w:tc>
          <w:tcPr>
            <w:tcW w:w="0" w:type="auto"/>
            <w:tcMar>
              <w:top w:w="55" w:type="dxa"/>
              <w:left w:w="60" w:type="dxa"/>
              <w:bottom w:w="55" w:type="dxa"/>
              <w:right w:w="60" w:type="dxa"/>
            </w:tcMar>
            <w:vAlign w:val="center"/>
          </w:tcPr>
          <w:p w14:paraId="55C7771A" w14:textId="77777777" w:rsidR="00E7079D" w:rsidRPr="008800D9" w:rsidRDefault="00630E98" w:rsidP="007F0344">
            <w:pPr>
              <w:spacing w:after="0" w:line="240" w:lineRule="auto"/>
            </w:pPr>
            <w:r w:rsidRPr="008800D9">
              <w:t>1.32</w:t>
            </w:r>
          </w:p>
        </w:tc>
        <w:tc>
          <w:tcPr>
            <w:tcW w:w="0" w:type="auto"/>
            <w:tcMar>
              <w:top w:w="55" w:type="dxa"/>
              <w:left w:w="60" w:type="dxa"/>
              <w:bottom w:w="55" w:type="dxa"/>
              <w:right w:w="60" w:type="dxa"/>
            </w:tcMar>
            <w:vAlign w:val="center"/>
          </w:tcPr>
          <w:p w14:paraId="60310380" w14:textId="77777777" w:rsidR="00E7079D" w:rsidRPr="008800D9" w:rsidRDefault="00630E98" w:rsidP="007F0344">
            <w:pPr>
              <w:spacing w:after="0" w:line="240" w:lineRule="auto"/>
            </w:pPr>
            <w:r w:rsidRPr="008800D9">
              <w:t>Full-time</w:t>
            </w:r>
          </w:p>
        </w:tc>
        <w:tc>
          <w:tcPr>
            <w:tcW w:w="0" w:type="auto"/>
            <w:tcMar>
              <w:top w:w="55" w:type="dxa"/>
              <w:left w:w="60" w:type="dxa"/>
              <w:bottom w:w="55" w:type="dxa"/>
              <w:right w:w="60" w:type="dxa"/>
            </w:tcMar>
            <w:vAlign w:val="center"/>
          </w:tcPr>
          <w:p w14:paraId="53602449" w14:textId="77777777" w:rsidR="00E7079D" w:rsidRPr="008800D9" w:rsidRDefault="00630E98" w:rsidP="007F0344">
            <w:pPr>
              <w:spacing w:after="0" w:line="240" w:lineRule="auto"/>
            </w:pPr>
            <w:r w:rsidRPr="008800D9">
              <w:t>Full-time and at capacity; centralized capture support is required during peaks.</w:t>
            </w:r>
          </w:p>
        </w:tc>
      </w:tr>
      <w:tr w:rsidR="00E7079D" w:rsidRPr="008800D9" w14:paraId="2E2220CC" w14:textId="77777777" w:rsidTr="005C37F7">
        <w:trPr>
          <w:jc w:val="center"/>
        </w:trPr>
        <w:tc>
          <w:tcPr>
            <w:tcW w:w="0" w:type="auto"/>
            <w:tcMar>
              <w:top w:w="55" w:type="dxa"/>
              <w:left w:w="60" w:type="dxa"/>
              <w:bottom w:w="55" w:type="dxa"/>
              <w:right w:w="60" w:type="dxa"/>
            </w:tcMar>
            <w:vAlign w:val="center"/>
          </w:tcPr>
          <w:p w14:paraId="4680AFF7" w14:textId="77777777" w:rsidR="00E7079D" w:rsidRPr="008800D9" w:rsidRDefault="00630E98" w:rsidP="007F0344">
            <w:pPr>
              <w:spacing w:after="0" w:line="240" w:lineRule="auto"/>
            </w:pPr>
            <w:r w:rsidRPr="008800D9">
              <w:t xml:space="preserve">Technical </w:t>
            </w:r>
            <w:proofErr w:type="gramStart"/>
            <w:r w:rsidRPr="008800D9">
              <w:t>Pre-Sales</w:t>
            </w:r>
            <w:proofErr w:type="gramEnd"/>
          </w:p>
        </w:tc>
        <w:tc>
          <w:tcPr>
            <w:tcW w:w="0" w:type="auto"/>
            <w:tcMar>
              <w:top w:w="55" w:type="dxa"/>
              <w:left w:w="60" w:type="dxa"/>
              <w:bottom w:w="55" w:type="dxa"/>
              <w:right w:w="60" w:type="dxa"/>
            </w:tcMar>
            <w:vAlign w:val="center"/>
          </w:tcPr>
          <w:p w14:paraId="51EB7DAE" w14:textId="77777777" w:rsidR="00E7079D" w:rsidRPr="008800D9" w:rsidRDefault="00630E98" w:rsidP="007F0344">
            <w:pPr>
              <w:spacing w:after="0" w:line="240" w:lineRule="auto"/>
            </w:pPr>
            <w:r w:rsidRPr="008800D9">
              <w:t>0.72</w:t>
            </w:r>
          </w:p>
        </w:tc>
        <w:tc>
          <w:tcPr>
            <w:tcW w:w="0" w:type="auto"/>
            <w:tcMar>
              <w:top w:w="55" w:type="dxa"/>
              <w:left w:w="60" w:type="dxa"/>
              <w:bottom w:w="55" w:type="dxa"/>
              <w:right w:w="60" w:type="dxa"/>
            </w:tcMar>
            <w:vAlign w:val="center"/>
          </w:tcPr>
          <w:p w14:paraId="52416C14" w14:textId="77777777" w:rsidR="00E7079D" w:rsidRPr="008800D9" w:rsidRDefault="00630E98" w:rsidP="007F0344">
            <w:pPr>
              <w:spacing w:after="0" w:line="240" w:lineRule="auto"/>
            </w:pPr>
            <w:r w:rsidRPr="008800D9">
              <w:t>1.02</w:t>
            </w:r>
          </w:p>
        </w:tc>
        <w:tc>
          <w:tcPr>
            <w:tcW w:w="0" w:type="auto"/>
            <w:tcMar>
              <w:top w:w="55" w:type="dxa"/>
              <w:left w:w="60" w:type="dxa"/>
              <w:bottom w:w="55" w:type="dxa"/>
              <w:right w:w="60" w:type="dxa"/>
            </w:tcMar>
            <w:vAlign w:val="center"/>
          </w:tcPr>
          <w:p w14:paraId="32DC1C60" w14:textId="77777777" w:rsidR="00E7079D" w:rsidRPr="008800D9" w:rsidRDefault="00630E98" w:rsidP="007F0344">
            <w:pPr>
              <w:spacing w:after="0" w:line="240" w:lineRule="auto"/>
            </w:pPr>
            <w:r w:rsidRPr="008800D9">
              <w:t>1.45</w:t>
            </w:r>
          </w:p>
        </w:tc>
        <w:tc>
          <w:tcPr>
            <w:tcW w:w="0" w:type="auto"/>
            <w:tcMar>
              <w:top w:w="55" w:type="dxa"/>
              <w:left w:w="60" w:type="dxa"/>
              <w:bottom w:w="55" w:type="dxa"/>
              <w:right w:w="60" w:type="dxa"/>
            </w:tcMar>
            <w:vAlign w:val="center"/>
          </w:tcPr>
          <w:p w14:paraId="413951F0" w14:textId="77777777" w:rsidR="00E7079D" w:rsidRPr="008800D9" w:rsidRDefault="00630E98" w:rsidP="007F0344">
            <w:pPr>
              <w:spacing w:after="0" w:line="240" w:lineRule="auto"/>
            </w:pPr>
            <w:r w:rsidRPr="008800D9">
              <w:t>Full-time</w:t>
            </w:r>
          </w:p>
        </w:tc>
        <w:tc>
          <w:tcPr>
            <w:tcW w:w="0" w:type="auto"/>
            <w:tcMar>
              <w:top w:w="55" w:type="dxa"/>
              <w:left w:w="60" w:type="dxa"/>
              <w:bottom w:w="55" w:type="dxa"/>
              <w:right w:w="60" w:type="dxa"/>
            </w:tcMar>
            <w:vAlign w:val="center"/>
          </w:tcPr>
          <w:p w14:paraId="4F092D77" w14:textId="77777777" w:rsidR="00E7079D" w:rsidRPr="008800D9" w:rsidRDefault="00630E98" w:rsidP="007F0344">
            <w:pPr>
              <w:spacing w:after="0" w:line="240" w:lineRule="auto"/>
            </w:pPr>
            <w:r w:rsidRPr="008800D9">
              <w:t>Full-time with proposal/demo surge risk; identify backup capacity.</w:t>
            </w:r>
          </w:p>
        </w:tc>
      </w:tr>
      <w:tr w:rsidR="00E7079D" w:rsidRPr="008800D9" w14:paraId="570E24E0" w14:textId="77777777" w:rsidTr="005C37F7">
        <w:trPr>
          <w:jc w:val="center"/>
        </w:trPr>
        <w:tc>
          <w:tcPr>
            <w:tcW w:w="0" w:type="auto"/>
            <w:tcMar>
              <w:top w:w="55" w:type="dxa"/>
              <w:left w:w="60" w:type="dxa"/>
              <w:bottom w:w="55" w:type="dxa"/>
              <w:right w:w="60" w:type="dxa"/>
            </w:tcMar>
            <w:vAlign w:val="center"/>
          </w:tcPr>
          <w:p w14:paraId="6E510188" w14:textId="77777777" w:rsidR="00E7079D" w:rsidRPr="008800D9" w:rsidRDefault="00630E98" w:rsidP="007F0344">
            <w:pPr>
              <w:spacing w:after="0" w:line="240" w:lineRule="auto"/>
            </w:pPr>
            <w:r w:rsidRPr="008800D9">
              <w:t>Lead Architect</w:t>
            </w:r>
          </w:p>
        </w:tc>
        <w:tc>
          <w:tcPr>
            <w:tcW w:w="0" w:type="auto"/>
            <w:tcMar>
              <w:top w:w="55" w:type="dxa"/>
              <w:left w:w="60" w:type="dxa"/>
              <w:bottom w:w="55" w:type="dxa"/>
              <w:right w:w="60" w:type="dxa"/>
            </w:tcMar>
            <w:vAlign w:val="center"/>
          </w:tcPr>
          <w:p w14:paraId="34B4ACED" w14:textId="77777777" w:rsidR="00E7079D" w:rsidRPr="008800D9" w:rsidRDefault="00630E98" w:rsidP="007F0344">
            <w:pPr>
              <w:spacing w:after="0" w:line="240" w:lineRule="auto"/>
            </w:pPr>
            <w:r w:rsidRPr="008800D9">
              <w:t>0.69</w:t>
            </w:r>
          </w:p>
        </w:tc>
        <w:tc>
          <w:tcPr>
            <w:tcW w:w="0" w:type="auto"/>
            <w:tcMar>
              <w:top w:w="55" w:type="dxa"/>
              <w:left w:w="60" w:type="dxa"/>
              <w:bottom w:w="55" w:type="dxa"/>
              <w:right w:w="60" w:type="dxa"/>
            </w:tcMar>
            <w:vAlign w:val="center"/>
          </w:tcPr>
          <w:p w14:paraId="125AD6F1" w14:textId="77777777" w:rsidR="00E7079D" w:rsidRPr="008800D9" w:rsidRDefault="00630E98" w:rsidP="007F0344">
            <w:pPr>
              <w:spacing w:after="0" w:line="240" w:lineRule="auto"/>
            </w:pPr>
            <w:r w:rsidRPr="008800D9">
              <w:t>0.98</w:t>
            </w:r>
          </w:p>
        </w:tc>
        <w:tc>
          <w:tcPr>
            <w:tcW w:w="0" w:type="auto"/>
            <w:tcMar>
              <w:top w:w="55" w:type="dxa"/>
              <w:left w:w="60" w:type="dxa"/>
              <w:bottom w:w="55" w:type="dxa"/>
              <w:right w:w="60" w:type="dxa"/>
            </w:tcMar>
            <w:vAlign w:val="center"/>
          </w:tcPr>
          <w:p w14:paraId="41F4A308" w14:textId="77777777" w:rsidR="00E7079D" w:rsidRPr="008800D9" w:rsidRDefault="00630E98" w:rsidP="007F0344">
            <w:pPr>
              <w:spacing w:after="0" w:line="240" w:lineRule="auto"/>
            </w:pPr>
            <w:r w:rsidRPr="008800D9">
              <w:t>1.33</w:t>
            </w:r>
          </w:p>
        </w:tc>
        <w:tc>
          <w:tcPr>
            <w:tcW w:w="0" w:type="auto"/>
            <w:tcMar>
              <w:top w:w="55" w:type="dxa"/>
              <w:left w:w="60" w:type="dxa"/>
              <w:bottom w:w="55" w:type="dxa"/>
              <w:right w:w="60" w:type="dxa"/>
            </w:tcMar>
            <w:vAlign w:val="center"/>
          </w:tcPr>
          <w:p w14:paraId="611F4EAF" w14:textId="77777777" w:rsidR="00E7079D" w:rsidRPr="008800D9" w:rsidRDefault="00630E98" w:rsidP="007F0344">
            <w:pPr>
              <w:spacing w:after="0" w:line="240" w:lineRule="auto"/>
            </w:pPr>
            <w:r w:rsidRPr="008800D9">
              <w:t>Full-time</w:t>
            </w:r>
          </w:p>
        </w:tc>
        <w:tc>
          <w:tcPr>
            <w:tcW w:w="0" w:type="auto"/>
            <w:tcMar>
              <w:top w:w="55" w:type="dxa"/>
              <w:left w:w="60" w:type="dxa"/>
              <w:bottom w:w="55" w:type="dxa"/>
              <w:right w:w="60" w:type="dxa"/>
            </w:tcMar>
            <w:vAlign w:val="center"/>
          </w:tcPr>
          <w:p w14:paraId="091A752E" w14:textId="77777777" w:rsidR="00E7079D" w:rsidRPr="008800D9" w:rsidRDefault="00630E98" w:rsidP="007F0344">
            <w:pPr>
              <w:spacing w:after="0" w:line="240" w:lineRule="auto"/>
            </w:pPr>
            <w:r w:rsidRPr="008800D9">
              <w:t>Full-time; delegate to project architects to avoid a review bottleneck.</w:t>
            </w:r>
          </w:p>
        </w:tc>
      </w:tr>
      <w:tr w:rsidR="00E7079D" w:rsidRPr="008800D9" w14:paraId="5D6B6E59" w14:textId="77777777" w:rsidTr="005C37F7">
        <w:trPr>
          <w:jc w:val="center"/>
        </w:trPr>
        <w:tc>
          <w:tcPr>
            <w:tcW w:w="0" w:type="auto"/>
            <w:tcMar>
              <w:top w:w="55" w:type="dxa"/>
              <w:left w:w="60" w:type="dxa"/>
              <w:bottom w:w="55" w:type="dxa"/>
              <w:right w:w="60" w:type="dxa"/>
            </w:tcMar>
            <w:vAlign w:val="center"/>
          </w:tcPr>
          <w:p w14:paraId="54A983EF" w14:textId="77777777" w:rsidR="00E7079D" w:rsidRPr="008800D9" w:rsidRDefault="00630E98" w:rsidP="007F0344">
            <w:pPr>
              <w:spacing w:after="0" w:line="240" w:lineRule="auto"/>
            </w:pPr>
            <w:r w:rsidRPr="008800D9">
              <w:t>PMO Lead</w:t>
            </w:r>
          </w:p>
        </w:tc>
        <w:tc>
          <w:tcPr>
            <w:tcW w:w="0" w:type="auto"/>
            <w:tcMar>
              <w:top w:w="55" w:type="dxa"/>
              <w:left w:w="60" w:type="dxa"/>
              <w:bottom w:w="55" w:type="dxa"/>
              <w:right w:w="60" w:type="dxa"/>
            </w:tcMar>
            <w:vAlign w:val="center"/>
          </w:tcPr>
          <w:p w14:paraId="06374A82" w14:textId="77777777" w:rsidR="00E7079D" w:rsidRPr="008800D9" w:rsidRDefault="00630E98" w:rsidP="007F0344">
            <w:pPr>
              <w:spacing w:after="0" w:line="240" w:lineRule="auto"/>
            </w:pPr>
            <w:r w:rsidRPr="008800D9">
              <w:t>0.65</w:t>
            </w:r>
          </w:p>
        </w:tc>
        <w:tc>
          <w:tcPr>
            <w:tcW w:w="0" w:type="auto"/>
            <w:tcMar>
              <w:top w:w="55" w:type="dxa"/>
              <w:left w:w="60" w:type="dxa"/>
              <w:bottom w:w="55" w:type="dxa"/>
              <w:right w:w="60" w:type="dxa"/>
            </w:tcMar>
            <w:vAlign w:val="center"/>
          </w:tcPr>
          <w:p w14:paraId="1232192C" w14:textId="77777777" w:rsidR="00E7079D" w:rsidRPr="008800D9" w:rsidRDefault="00630E98" w:rsidP="007F0344">
            <w:pPr>
              <w:spacing w:after="0" w:line="240" w:lineRule="auto"/>
            </w:pPr>
            <w:r w:rsidRPr="008800D9">
              <w:t>0.93</w:t>
            </w:r>
          </w:p>
        </w:tc>
        <w:tc>
          <w:tcPr>
            <w:tcW w:w="0" w:type="auto"/>
            <w:tcMar>
              <w:top w:w="55" w:type="dxa"/>
              <w:left w:w="60" w:type="dxa"/>
              <w:bottom w:w="55" w:type="dxa"/>
              <w:right w:w="60" w:type="dxa"/>
            </w:tcMar>
            <w:vAlign w:val="center"/>
          </w:tcPr>
          <w:p w14:paraId="26FC6C73" w14:textId="77777777" w:rsidR="00E7079D" w:rsidRPr="008800D9" w:rsidRDefault="00630E98" w:rsidP="007F0344">
            <w:pPr>
              <w:spacing w:after="0" w:line="240" w:lineRule="auto"/>
            </w:pPr>
            <w:r w:rsidRPr="008800D9">
              <w:t>1.23</w:t>
            </w:r>
          </w:p>
        </w:tc>
        <w:tc>
          <w:tcPr>
            <w:tcW w:w="0" w:type="auto"/>
            <w:tcMar>
              <w:top w:w="55" w:type="dxa"/>
              <w:left w:w="60" w:type="dxa"/>
              <w:bottom w:w="55" w:type="dxa"/>
              <w:right w:w="60" w:type="dxa"/>
            </w:tcMar>
            <w:vAlign w:val="center"/>
          </w:tcPr>
          <w:p w14:paraId="3CD94BD9" w14:textId="77777777" w:rsidR="00E7079D" w:rsidRPr="008800D9" w:rsidRDefault="00630E98" w:rsidP="007F0344">
            <w:pPr>
              <w:spacing w:after="0" w:line="240" w:lineRule="auto"/>
            </w:pPr>
            <w:r w:rsidRPr="008800D9">
              <w:t>Full-time</w:t>
            </w:r>
          </w:p>
        </w:tc>
        <w:tc>
          <w:tcPr>
            <w:tcW w:w="0" w:type="auto"/>
            <w:tcMar>
              <w:top w:w="55" w:type="dxa"/>
              <w:left w:w="60" w:type="dxa"/>
              <w:bottom w:w="55" w:type="dxa"/>
              <w:right w:w="60" w:type="dxa"/>
            </w:tcMar>
            <w:vAlign w:val="center"/>
          </w:tcPr>
          <w:p w14:paraId="773F9606" w14:textId="77777777" w:rsidR="00E7079D" w:rsidRPr="008800D9" w:rsidRDefault="00630E98" w:rsidP="007F0344">
            <w:pPr>
              <w:spacing w:after="0" w:line="240" w:lineRule="auto"/>
            </w:pPr>
            <w:r w:rsidRPr="008800D9">
              <w:t>Full-time; direct project assignments are additional capacity.</w:t>
            </w:r>
          </w:p>
        </w:tc>
      </w:tr>
      <w:tr w:rsidR="00E7079D" w:rsidRPr="008800D9" w14:paraId="17230CD4" w14:textId="77777777" w:rsidTr="005C37F7">
        <w:trPr>
          <w:jc w:val="center"/>
        </w:trPr>
        <w:tc>
          <w:tcPr>
            <w:tcW w:w="0" w:type="auto"/>
            <w:tcMar>
              <w:top w:w="55" w:type="dxa"/>
              <w:left w:w="60" w:type="dxa"/>
              <w:bottom w:w="55" w:type="dxa"/>
              <w:right w:w="60" w:type="dxa"/>
            </w:tcMar>
            <w:vAlign w:val="center"/>
          </w:tcPr>
          <w:p w14:paraId="7D752412" w14:textId="77777777" w:rsidR="00E7079D" w:rsidRPr="008800D9" w:rsidRDefault="00630E98" w:rsidP="007F0344">
            <w:pPr>
              <w:spacing w:after="0" w:line="240" w:lineRule="auto"/>
            </w:pPr>
            <w:r w:rsidRPr="008800D9">
              <w:t>Delivery &amp; CX Lead</w:t>
            </w:r>
          </w:p>
        </w:tc>
        <w:tc>
          <w:tcPr>
            <w:tcW w:w="0" w:type="auto"/>
            <w:tcMar>
              <w:top w:w="55" w:type="dxa"/>
              <w:left w:w="60" w:type="dxa"/>
              <w:bottom w:w="55" w:type="dxa"/>
              <w:right w:w="60" w:type="dxa"/>
            </w:tcMar>
            <w:vAlign w:val="center"/>
          </w:tcPr>
          <w:p w14:paraId="11F5BB48" w14:textId="77777777" w:rsidR="00E7079D" w:rsidRPr="008800D9" w:rsidRDefault="00630E98" w:rsidP="007F0344">
            <w:pPr>
              <w:spacing w:after="0" w:line="240" w:lineRule="auto"/>
            </w:pPr>
            <w:r w:rsidRPr="008800D9">
              <w:t>0.83</w:t>
            </w:r>
          </w:p>
        </w:tc>
        <w:tc>
          <w:tcPr>
            <w:tcW w:w="0" w:type="auto"/>
            <w:tcMar>
              <w:top w:w="55" w:type="dxa"/>
              <w:left w:w="60" w:type="dxa"/>
              <w:bottom w:w="55" w:type="dxa"/>
              <w:right w:w="60" w:type="dxa"/>
            </w:tcMar>
            <w:vAlign w:val="center"/>
          </w:tcPr>
          <w:p w14:paraId="1B1E6CA2" w14:textId="77777777" w:rsidR="00E7079D" w:rsidRPr="008800D9" w:rsidRDefault="00630E98" w:rsidP="007F0344">
            <w:pPr>
              <w:spacing w:after="0" w:line="240" w:lineRule="auto"/>
            </w:pPr>
            <w:r w:rsidRPr="008800D9">
              <w:t>1.25</w:t>
            </w:r>
          </w:p>
        </w:tc>
        <w:tc>
          <w:tcPr>
            <w:tcW w:w="0" w:type="auto"/>
            <w:tcMar>
              <w:top w:w="55" w:type="dxa"/>
              <w:left w:w="60" w:type="dxa"/>
              <w:bottom w:w="55" w:type="dxa"/>
              <w:right w:w="60" w:type="dxa"/>
            </w:tcMar>
            <w:vAlign w:val="center"/>
          </w:tcPr>
          <w:p w14:paraId="793A5485" w14:textId="77777777" w:rsidR="00E7079D" w:rsidRPr="008800D9" w:rsidRDefault="00630E98" w:rsidP="007F0344">
            <w:pPr>
              <w:spacing w:after="0" w:line="240" w:lineRule="auto"/>
            </w:pPr>
            <w:r w:rsidRPr="008800D9">
              <w:t>1.69</w:t>
            </w:r>
          </w:p>
        </w:tc>
        <w:tc>
          <w:tcPr>
            <w:tcW w:w="0" w:type="auto"/>
            <w:tcMar>
              <w:top w:w="55" w:type="dxa"/>
              <w:left w:w="60" w:type="dxa"/>
              <w:bottom w:w="55" w:type="dxa"/>
              <w:right w:w="60" w:type="dxa"/>
            </w:tcMar>
            <w:vAlign w:val="center"/>
          </w:tcPr>
          <w:p w14:paraId="4DC97212" w14:textId="77777777" w:rsidR="00E7079D" w:rsidRPr="008800D9" w:rsidRDefault="00630E98" w:rsidP="007F0344">
            <w:pPr>
              <w:spacing w:after="0" w:line="240" w:lineRule="auto"/>
            </w:pPr>
            <w:r w:rsidRPr="008800D9">
              <w:t>More than 1 FTE</w:t>
            </w:r>
          </w:p>
        </w:tc>
        <w:tc>
          <w:tcPr>
            <w:tcW w:w="0" w:type="auto"/>
            <w:tcMar>
              <w:top w:w="55" w:type="dxa"/>
              <w:left w:w="60" w:type="dxa"/>
              <w:bottom w:w="55" w:type="dxa"/>
              <w:right w:w="60" w:type="dxa"/>
            </w:tcMar>
            <w:vAlign w:val="center"/>
          </w:tcPr>
          <w:p w14:paraId="4429EAD7" w14:textId="77777777" w:rsidR="00E7079D" w:rsidRPr="008800D9" w:rsidRDefault="00630E98" w:rsidP="007F0344">
            <w:pPr>
              <w:spacing w:after="0" w:line="240" w:lineRule="auto"/>
            </w:pPr>
            <w:r w:rsidRPr="008800D9">
              <w:t>More than one FTE; add a deputy or split Delivery from Customer Success / Growth.</w:t>
            </w:r>
          </w:p>
        </w:tc>
      </w:tr>
      <w:tr w:rsidR="00E7079D" w:rsidRPr="008800D9" w14:paraId="7327528F" w14:textId="77777777" w:rsidTr="005C37F7">
        <w:trPr>
          <w:jc w:val="center"/>
        </w:trPr>
        <w:tc>
          <w:tcPr>
            <w:tcW w:w="0" w:type="auto"/>
            <w:tcMar>
              <w:top w:w="55" w:type="dxa"/>
              <w:left w:w="60" w:type="dxa"/>
              <w:bottom w:w="55" w:type="dxa"/>
              <w:right w:w="60" w:type="dxa"/>
            </w:tcMar>
            <w:vAlign w:val="center"/>
          </w:tcPr>
          <w:p w14:paraId="36AFE8DF" w14:textId="77777777" w:rsidR="00E7079D" w:rsidRPr="008800D9" w:rsidRDefault="00630E98" w:rsidP="007F0344">
            <w:pPr>
              <w:spacing w:after="0" w:line="240" w:lineRule="auto"/>
            </w:pPr>
            <w:r w:rsidRPr="008800D9">
              <w:t>Operations Lead</w:t>
            </w:r>
          </w:p>
        </w:tc>
        <w:tc>
          <w:tcPr>
            <w:tcW w:w="0" w:type="auto"/>
            <w:tcMar>
              <w:top w:w="55" w:type="dxa"/>
              <w:left w:w="60" w:type="dxa"/>
              <w:bottom w:w="55" w:type="dxa"/>
              <w:right w:w="60" w:type="dxa"/>
            </w:tcMar>
            <w:vAlign w:val="center"/>
          </w:tcPr>
          <w:p w14:paraId="15859446" w14:textId="77777777" w:rsidR="00E7079D" w:rsidRPr="008800D9" w:rsidRDefault="00630E98" w:rsidP="007F0344">
            <w:pPr>
              <w:spacing w:after="0" w:line="240" w:lineRule="auto"/>
            </w:pPr>
            <w:r w:rsidRPr="008800D9">
              <w:t>0.93</w:t>
            </w:r>
          </w:p>
        </w:tc>
        <w:tc>
          <w:tcPr>
            <w:tcW w:w="0" w:type="auto"/>
            <w:tcMar>
              <w:top w:w="55" w:type="dxa"/>
              <w:left w:w="60" w:type="dxa"/>
              <w:bottom w:w="55" w:type="dxa"/>
              <w:right w:w="60" w:type="dxa"/>
            </w:tcMar>
            <w:vAlign w:val="center"/>
          </w:tcPr>
          <w:p w14:paraId="4095EC10" w14:textId="77777777" w:rsidR="00E7079D" w:rsidRPr="008800D9" w:rsidRDefault="00630E98" w:rsidP="007F0344">
            <w:pPr>
              <w:spacing w:after="0" w:line="240" w:lineRule="auto"/>
            </w:pPr>
            <w:r w:rsidRPr="008800D9">
              <w:t>1.13</w:t>
            </w:r>
          </w:p>
        </w:tc>
        <w:tc>
          <w:tcPr>
            <w:tcW w:w="0" w:type="auto"/>
            <w:tcMar>
              <w:top w:w="55" w:type="dxa"/>
              <w:left w:w="60" w:type="dxa"/>
              <w:bottom w:w="55" w:type="dxa"/>
              <w:right w:w="60" w:type="dxa"/>
            </w:tcMar>
            <w:vAlign w:val="center"/>
          </w:tcPr>
          <w:p w14:paraId="528E0936" w14:textId="77777777" w:rsidR="00E7079D" w:rsidRPr="008800D9" w:rsidRDefault="00630E98" w:rsidP="007F0344">
            <w:pPr>
              <w:spacing w:after="0" w:line="240" w:lineRule="auto"/>
            </w:pPr>
            <w:r w:rsidRPr="008800D9">
              <w:t>1.41</w:t>
            </w:r>
          </w:p>
        </w:tc>
        <w:tc>
          <w:tcPr>
            <w:tcW w:w="0" w:type="auto"/>
            <w:tcMar>
              <w:top w:w="55" w:type="dxa"/>
              <w:left w:w="60" w:type="dxa"/>
              <w:bottom w:w="55" w:type="dxa"/>
              <w:right w:w="60" w:type="dxa"/>
            </w:tcMar>
            <w:vAlign w:val="center"/>
          </w:tcPr>
          <w:p w14:paraId="2E044FEF" w14:textId="77777777" w:rsidR="00E7079D" w:rsidRPr="008800D9" w:rsidRDefault="00630E98" w:rsidP="007F0344">
            <w:pPr>
              <w:spacing w:after="0" w:line="240" w:lineRule="auto"/>
            </w:pPr>
            <w:r w:rsidRPr="008800D9">
              <w:t>More than 1 FTE</w:t>
            </w:r>
          </w:p>
        </w:tc>
        <w:tc>
          <w:tcPr>
            <w:tcW w:w="0" w:type="auto"/>
            <w:tcMar>
              <w:top w:w="55" w:type="dxa"/>
              <w:left w:w="60" w:type="dxa"/>
              <w:bottom w:w="55" w:type="dxa"/>
              <w:right w:w="60" w:type="dxa"/>
            </w:tcMar>
            <w:vAlign w:val="center"/>
          </w:tcPr>
          <w:p w14:paraId="767B4C34" w14:textId="77777777" w:rsidR="00E7079D" w:rsidRPr="008800D9" w:rsidRDefault="00630E98" w:rsidP="007F0344">
            <w:pPr>
              <w:spacing w:after="0" w:line="240" w:lineRule="auto"/>
            </w:pPr>
            <w:r w:rsidRPr="008800D9">
              <w:t>More than one FTE; add analyst/coordinator support and remove direct PM duties.</w:t>
            </w:r>
          </w:p>
        </w:tc>
      </w:tr>
    </w:tbl>
    <w:p w14:paraId="469738E7" w14:textId="77777777" w:rsidR="00E7079D" w:rsidRPr="007F0344" w:rsidRDefault="00630E98" w:rsidP="007F0344">
      <w:pPr>
        <w:pStyle w:val="Heading2"/>
      </w:pPr>
      <w:r w:rsidRPr="007F0344">
        <w:t>Base-Case Conclusion</w:t>
      </w:r>
    </w:p>
    <w:p w14:paraId="326EC09F" w14:textId="77777777" w:rsidR="00E7079D" w:rsidRPr="008800D9" w:rsidRDefault="00630E98" w:rsidP="008800D9">
      <w:pPr>
        <w:pStyle w:val="ListBullet"/>
      </w:pPr>
      <w:r w:rsidRPr="008800D9">
        <w:t>Total leadership capacity required: 7.38 FTE (295 hours per week).</w:t>
      </w:r>
    </w:p>
    <w:p w14:paraId="5DE07145" w14:textId="77777777" w:rsidR="00E7079D" w:rsidRPr="008800D9" w:rsidRDefault="00630E98" w:rsidP="008800D9">
      <w:pPr>
        <w:pStyle w:val="ListBullet"/>
      </w:pPr>
      <w:r w:rsidRPr="008800D9">
        <w:t>Delivery and Customer Experience Lead is already a 1.25 FTE role and is the clearest structural overload. Add a deputy or separate Customer Success / Account Growth from Delivery Leadership.</w:t>
      </w:r>
    </w:p>
    <w:p w14:paraId="06665849" w14:textId="77777777" w:rsidR="00E7079D" w:rsidRPr="008800D9" w:rsidRDefault="00630E98" w:rsidP="008800D9">
      <w:pPr>
        <w:pStyle w:val="ListBullet"/>
      </w:pPr>
      <w:r w:rsidRPr="008800D9">
        <w:t>Operations Lead is approximately 1.13 FTE before any direct project-management assignment. Add analyst or coordinator support and remove routine PM duties.</w:t>
      </w:r>
    </w:p>
    <w:p w14:paraId="1F55916F" w14:textId="77777777" w:rsidR="00E7079D" w:rsidRPr="008800D9" w:rsidRDefault="00630E98" w:rsidP="008800D9">
      <w:pPr>
        <w:pStyle w:val="ListBullet"/>
      </w:pPr>
      <w:r w:rsidRPr="008800D9">
        <w:t>Sales, Technical Pre-Sales, Lead Architect, Practice Lead, and PMO are essentially full-time roles at the base scale; peak pursuits, recoveries, and hiring cycles require backup capacity.</w:t>
      </w:r>
    </w:p>
    <w:p w14:paraId="30B9098B" w14:textId="77777777" w:rsidR="00E7079D" w:rsidRPr="008800D9" w:rsidRDefault="00630E98" w:rsidP="008800D9">
      <w:pPr>
        <w:pStyle w:val="ListBullet"/>
      </w:pPr>
      <w:r w:rsidRPr="008800D9">
        <w:t>At the high scenario, every leadership function exceeds one FTE. The answer is not heroic time management. The answer is delegation, deputies, project-level leads, and functional support.</w:t>
      </w:r>
    </w:p>
    <w:p w14:paraId="45AFF881" w14:textId="77777777" w:rsidR="00E7079D" w:rsidRPr="008800D9" w:rsidRDefault="00630E98" w:rsidP="007F0344">
      <w:pPr>
        <w:pStyle w:val="Heading2"/>
      </w:pPr>
      <w:r w:rsidRPr="008800D9">
        <w:t>Scenario Assumptions</w:t>
      </w:r>
    </w:p>
    <w:tbl>
      <w:tblPr>
        <w:tblStyle w:val="TableGrid"/>
        <w:tblW w:w="0" w:type="auto"/>
        <w:tblLook w:val="04A0" w:firstRow="1" w:lastRow="0" w:firstColumn="1" w:lastColumn="0" w:noHBand="0" w:noVBand="1"/>
      </w:tblPr>
      <w:tblGrid>
        <w:gridCol w:w="3458"/>
        <w:gridCol w:w="428"/>
        <w:gridCol w:w="473"/>
        <w:gridCol w:w="460"/>
        <w:gridCol w:w="4379"/>
      </w:tblGrid>
      <w:tr w:rsidR="00E7079D" w:rsidRPr="007F0344" w14:paraId="0FFD764E" w14:textId="77777777" w:rsidTr="000B2C7A">
        <w:trPr>
          <w:tblHeader/>
        </w:trPr>
        <w:tc>
          <w:tcPr>
            <w:tcW w:w="0" w:type="auto"/>
            <w:shd w:val="clear" w:color="auto" w:fill="1F4E78"/>
            <w:tcMar>
              <w:top w:w="55" w:type="dxa"/>
              <w:left w:w="60" w:type="dxa"/>
              <w:bottom w:w="55" w:type="dxa"/>
              <w:right w:w="60" w:type="dxa"/>
            </w:tcMar>
            <w:vAlign w:val="center"/>
          </w:tcPr>
          <w:p w14:paraId="0ADD52FE" w14:textId="77777777" w:rsidR="00E7079D" w:rsidRPr="007F0344" w:rsidRDefault="00630E98" w:rsidP="007F0344">
            <w:pPr>
              <w:spacing w:after="0" w:line="240" w:lineRule="auto"/>
              <w:rPr>
                <w:b/>
                <w:bCs/>
                <w:color w:val="FFFFFF" w:themeColor="background1"/>
              </w:rPr>
            </w:pPr>
            <w:r w:rsidRPr="007F0344">
              <w:rPr>
                <w:b/>
                <w:bCs/>
                <w:color w:val="FFFFFF" w:themeColor="background1"/>
              </w:rPr>
              <w:t>Driver</w:t>
            </w:r>
          </w:p>
        </w:tc>
        <w:tc>
          <w:tcPr>
            <w:tcW w:w="0" w:type="auto"/>
            <w:shd w:val="clear" w:color="auto" w:fill="1F4E78"/>
            <w:tcMar>
              <w:top w:w="55" w:type="dxa"/>
              <w:left w:w="60" w:type="dxa"/>
              <w:bottom w:w="55" w:type="dxa"/>
              <w:right w:w="60" w:type="dxa"/>
            </w:tcMar>
            <w:vAlign w:val="center"/>
          </w:tcPr>
          <w:p w14:paraId="67C5A3DA" w14:textId="77777777" w:rsidR="00E7079D" w:rsidRPr="007F0344" w:rsidRDefault="00630E98" w:rsidP="007F0344">
            <w:pPr>
              <w:spacing w:after="0" w:line="240" w:lineRule="auto"/>
              <w:rPr>
                <w:b/>
                <w:bCs/>
                <w:color w:val="FFFFFF" w:themeColor="background1"/>
              </w:rPr>
            </w:pPr>
            <w:r w:rsidRPr="007F0344">
              <w:rPr>
                <w:b/>
                <w:bCs/>
                <w:color w:val="FFFFFF" w:themeColor="background1"/>
              </w:rPr>
              <w:t>Low</w:t>
            </w:r>
          </w:p>
        </w:tc>
        <w:tc>
          <w:tcPr>
            <w:tcW w:w="0" w:type="auto"/>
            <w:shd w:val="clear" w:color="auto" w:fill="1F4E78"/>
            <w:tcMar>
              <w:top w:w="55" w:type="dxa"/>
              <w:left w:w="60" w:type="dxa"/>
              <w:bottom w:w="55" w:type="dxa"/>
              <w:right w:w="60" w:type="dxa"/>
            </w:tcMar>
            <w:vAlign w:val="center"/>
          </w:tcPr>
          <w:p w14:paraId="242BCA46" w14:textId="77777777" w:rsidR="00E7079D" w:rsidRPr="007F0344" w:rsidRDefault="00630E98" w:rsidP="007F0344">
            <w:pPr>
              <w:spacing w:after="0" w:line="240" w:lineRule="auto"/>
              <w:rPr>
                <w:b/>
                <w:bCs/>
                <w:color w:val="FFFFFF" w:themeColor="background1"/>
              </w:rPr>
            </w:pPr>
            <w:r w:rsidRPr="007F0344">
              <w:rPr>
                <w:b/>
                <w:bCs/>
                <w:color w:val="FFFFFF" w:themeColor="background1"/>
              </w:rPr>
              <w:t>Base</w:t>
            </w:r>
          </w:p>
        </w:tc>
        <w:tc>
          <w:tcPr>
            <w:tcW w:w="0" w:type="auto"/>
            <w:shd w:val="clear" w:color="auto" w:fill="1F4E78"/>
            <w:tcMar>
              <w:top w:w="55" w:type="dxa"/>
              <w:left w:w="60" w:type="dxa"/>
              <w:bottom w:w="55" w:type="dxa"/>
              <w:right w:w="60" w:type="dxa"/>
            </w:tcMar>
            <w:vAlign w:val="center"/>
          </w:tcPr>
          <w:p w14:paraId="3EFB9E5F" w14:textId="77777777" w:rsidR="00E7079D" w:rsidRPr="007F0344" w:rsidRDefault="00630E98" w:rsidP="007F0344">
            <w:pPr>
              <w:spacing w:after="0" w:line="240" w:lineRule="auto"/>
              <w:rPr>
                <w:b/>
                <w:bCs/>
                <w:color w:val="FFFFFF" w:themeColor="background1"/>
              </w:rPr>
            </w:pPr>
            <w:r w:rsidRPr="007F0344">
              <w:rPr>
                <w:b/>
                <w:bCs/>
                <w:color w:val="FFFFFF" w:themeColor="background1"/>
              </w:rPr>
              <w:t>High</w:t>
            </w:r>
          </w:p>
        </w:tc>
        <w:tc>
          <w:tcPr>
            <w:tcW w:w="0" w:type="auto"/>
            <w:shd w:val="clear" w:color="auto" w:fill="1F4E78"/>
            <w:tcMar>
              <w:top w:w="55" w:type="dxa"/>
              <w:left w:w="60" w:type="dxa"/>
              <w:bottom w:w="55" w:type="dxa"/>
              <w:right w:w="60" w:type="dxa"/>
            </w:tcMar>
            <w:vAlign w:val="center"/>
          </w:tcPr>
          <w:p w14:paraId="55F76C2A" w14:textId="77777777" w:rsidR="00E7079D" w:rsidRPr="007F0344" w:rsidRDefault="00630E98" w:rsidP="007F0344">
            <w:pPr>
              <w:spacing w:after="0" w:line="240" w:lineRule="auto"/>
              <w:rPr>
                <w:b/>
                <w:bCs/>
                <w:color w:val="FFFFFF" w:themeColor="background1"/>
              </w:rPr>
            </w:pPr>
            <w:r w:rsidRPr="007F0344">
              <w:rPr>
                <w:b/>
                <w:bCs/>
                <w:color w:val="FFFFFF" w:themeColor="background1"/>
              </w:rPr>
              <w:t>Definition</w:t>
            </w:r>
          </w:p>
        </w:tc>
      </w:tr>
      <w:tr w:rsidR="00E7079D" w:rsidRPr="008800D9" w14:paraId="0868FF38" w14:textId="77777777" w:rsidTr="000B2C7A">
        <w:tc>
          <w:tcPr>
            <w:tcW w:w="0" w:type="auto"/>
            <w:tcMar>
              <w:top w:w="55" w:type="dxa"/>
              <w:left w:w="60" w:type="dxa"/>
              <w:bottom w:w="55" w:type="dxa"/>
              <w:right w:w="60" w:type="dxa"/>
            </w:tcMar>
            <w:vAlign w:val="center"/>
          </w:tcPr>
          <w:p w14:paraId="09B04929" w14:textId="77777777" w:rsidR="00E7079D" w:rsidRPr="008800D9" w:rsidRDefault="00630E98" w:rsidP="007F0344">
            <w:pPr>
              <w:spacing w:after="0" w:line="240" w:lineRule="auto"/>
            </w:pPr>
            <w:r w:rsidRPr="008800D9">
              <w:t>Working hours per FTE per week</w:t>
            </w:r>
          </w:p>
        </w:tc>
        <w:tc>
          <w:tcPr>
            <w:tcW w:w="0" w:type="auto"/>
            <w:tcMar>
              <w:top w:w="55" w:type="dxa"/>
              <w:left w:w="60" w:type="dxa"/>
              <w:bottom w:w="55" w:type="dxa"/>
              <w:right w:w="60" w:type="dxa"/>
            </w:tcMar>
            <w:vAlign w:val="center"/>
          </w:tcPr>
          <w:p w14:paraId="4AF34D8F" w14:textId="77777777" w:rsidR="00E7079D" w:rsidRPr="008800D9" w:rsidRDefault="00630E98" w:rsidP="007F0344">
            <w:pPr>
              <w:spacing w:after="0" w:line="240" w:lineRule="auto"/>
            </w:pPr>
            <w:r w:rsidRPr="008800D9">
              <w:t>40</w:t>
            </w:r>
          </w:p>
        </w:tc>
        <w:tc>
          <w:tcPr>
            <w:tcW w:w="0" w:type="auto"/>
            <w:tcMar>
              <w:top w:w="55" w:type="dxa"/>
              <w:left w:w="60" w:type="dxa"/>
              <w:bottom w:w="55" w:type="dxa"/>
              <w:right w:w="60" w:type="dxa"/>
            </w:tcMar>
            <w:vAlign w:val="center"/>
          </w:tcPr>
          <w:p w14:paraId="72F35278" w14:textId="77777777" w:rsidR="00E7079D" w:rsidRPr="008800D9" w:rsidRDefault="00630E98" w:rsidP="007F0344">
            <w:pPr>
              <w:spacing w:after="0" w:line="240" w:lineRule="auto"/>
            </w:pPr>
            <w:r w:rsidRPr="008800D9">
              <w:t>40</w:t>
            </w:r>
          </w:p>
        </w:tc>
        <w:tc>
          <w:tcPr>
            <w:tcW w:w="0" w:type="auto"/>
            <w:tcMar>
              <w:top w:w="55" w:type="dxa"/>
              <w:left w:w="60" w:type="dxa"/>
              <w:bottom w:w="55" w:type="dxa"/>
              <w:right w:w="60" w:type="dxa"/>
            </w:tcMar>
            <w:vAlign w:val="center"/>
          </w:tcPr>
          <w:p w14:paraId="7BAFB888" w14:textId="77777777" w:rsidR="00E7079D" w:rsidRPr="008800D9" w:rsidRDefault="00630E98" w:rsidP="007F0344">
            <w:pPr>
              <w:spacing w:after="0" w:line="240" w:lineRule="auto"/>
            </w:pPr>
            <w:r w:rsidRPr="008800D9">
              <w:t>40</w:t>
            </w:r>
          </w:p>
        </w:tc>
        <w:tc>
          <w:tcPr>
            <w:tcW w:w="0" w:type="auto"/>
            <w:tcMar>
              <w:top w:w="55" w:type="dxa"/>
              <w:left w:w="60" w:type="dxa"/>
              <w:bottom w:w="55" w:type="dxa"/>
              <w:right w:w="60" w:type="dxa"/>
            </w:tcMar>
            <w:vAlign w:val="center"/>
          </w:tcPr>
          <w:p w14:paraId="1F472BD3" w14:textId="77777777" w:rsidR="00E7079D" w:rsidRPr="008800D9" w:rsidRDefault="00630E98" w:rsidP="007F0344">
            <w:pPr>
              <w:spacing w:after="0" w:line="240" w:lineRule="auto"/>
            </w:pPr>
            <w:r w:rsidRPr="008800D9">
              <w:t>Capacity denominator</w:t>
            </w:r>
          </w:p>
        </w:tc>
      </w:tr>
      <w:tr w:rsidR="00E7079D" w:rsidRPr="008800D9" w14:paraId="375F8182" w14:textId="77777777" w:rsidTr="000B2C7A">
        <w:tc>
          <w:tcPr>
            <w:tcW w:w="0" w:type="auto"/>
            <w:tcMar>
              <w:top w:w="55" w:type="dxa"/>
              <w:left w:w="60" w:type="dxa"/>
              <w:bottom w:w="55" w:type="dxa"/>
              <w:right w:w="60" w:type="dxa"/>
            </w:tcMar>
            <w:vAlign w:val="center"/>
          </w:tcPr>
          <w:p w14:paraId="3F13B859" w14:textId="77777777" w:rsidR="00E7079D" w:rsidRPr="008800D9" w:rsidRDefault="00630E98" w:rsidP="007F0344">
            <w:pPr>
              <w:spacing w:after="0" w:line="240" w:lineRule="auto"/>
            </w:pPr>
            <w:r w:rsidRPr="008800D9">
              <w:t>Active projects / engagements</w:t>
            </w:r>
          </w:p>
        </w:tc>
        <w:tc>
          <w:tcPr>
            <w:tcW w:w="0" w:type="auto"/>
            <w:tcMar>
              <w:top w:w="55" w:type="dxa"/>
              <w:left w:w="60" w:type="dxa"/>
              <w:bottom w:w="55" w:type="dxa"/>
              <w:right w:w="60" w:type="dxa"/>
            </w:tcMar>
            <w:vAlign w:val="center"/>
          </w:tcPr>
          <w:p w14:paraId="7294003A" w14:textId="77777777" w:rsidR="00E7079D" w:rsidRPr="008800D9" w:rsidRDefault="00630E98" w:rsidP="007F0344">
            <w:pPr>
              <w:spacing w:after="0" w:line="240" w:lineRule="auto"/>
            </w:pPr>
            <w:r w:rsidRPr="008800D9">
              <w:t>4</w:t>
            </w:r>
          </w:p>
        </w:tc>
        <w:tc>
          <w:tcPr>
            <w:tcW w:w="0" w:type="auto"/>
            <w:tcMar>
              <w:top w:w="55" w:type="dxa"/>
              <w:left w:w="60" w:type="dxa"/>
              <w:bottom w:w="55" w:type="dxa"/>
              <w:right w:w="60" w:type="dxa"/>
            </w:tcMar>
            <w:vAlign w:val="center"/>
          </w:tcPr>
          <w:p w14:paraId="32D99F5E" w14:textId="77777777" w:rsidR="00E7079D" w:rsidRPr="008800D9" w:rsidRDefault="00630E98" w:rsidP="007F0344">
            <w:pPr>
              <w:spacing w:after="0" w:line="240" w:lineRule="auto"/>
            </w:pPr>
            <w:r w:rsidRPr="008800D9">
              <w:t>8</w:t>
            </w:r>
          </w:p>
        </w:tc>
        <w:tc>
          <w:tcPr>
            <w:tcW w:w="0" w:type="auto"/>
            <w:tcMar>
              <w:top w:w="55" w:type="dxa"/>
              <w:left w:w="60" w:type="dxa"/>
              <w:bottom w:w="55" w:type="dxa"/>
              <w:right w:w="60" w:type="dxa"/>
            </w:tcMar>
            <w:vAlign w:val="center"/>
          </w:tcPr>
          <w:p w14:paraId="61C39B02" w14:textId="77777777" w:rsidR="00E7079D" w:rsidRPr="008800D9" w:rsidRDefault="00630E98" w:rsidP="007F0344">
            <w:pPr>
              <w:spacing w:after="0" w:line="240" w:lineRule="auto"/>
            </w:pPr>
            <w:r w:rsidRPr="008800D9">
              <w:t>12</w:t>
            </w:r>
          </w:p>
        </w:tc>
        <w:tc>
          <w:tcPr>
            <w:tcW w:w="0" w:type="auto"/>
            <w:tcMar>
              <w:top w:w="55" w:type="dxa"/>
              <w:left w:w="60" w:type="dxa"/>
              <w:bottom w:w="55" w:type="dxa"/>
              <w:right w:w="60" w:type="dxa"/>
            </w:tcMar>
            <w:vAlign w:val="center"/>
          </w:tcPr>
          <w:p w14:paraId="281E8EF8" w14:textId="77777777" w:rsidR="00E7079D" w:rsidRPr="008800D9" w:rsidRDefault="00630E98" w:rsidP="007F0344">
            <w:pPr>
              <w:spacing w:after="0" w:line="240" w:lineRule="auto"/>
            </w:pPr>
            <w:r w:rsidRPr="008800D9">
              <w:t>Concurrent delivery efforts</w:t>
            </w:r>
          </w:p>
        </w:tc>
      </w:tr>
      <w:tr w:rsidR="00E7079D" w:rsidRPr="008800D9" w14:paraId="4E8941F5" w14:textId="77777777" w:rsidTr="000B2C7A">
        <w:tc>
          <w:tcPr>
            <w:tcW w:w="0" w:type="auto"/>
            <w:tcMar>
              <w:top w:w="55" w:type="dxa"/>
              <w:left w:w="60" w:type="dxa"/>
              <w:bottom w:w="55" w:type="dxa"/>
              <w:right w:w="60" w:type="dxa"/>
            </w:tcMar>
            <w:vAlign w:val="center"/>
          </w:tcPr>
          <w:p w14:paraId="65F821A8" w14:textId="77777777" w:rsidR="00E7079D" w:rsidRPr="008800D9" w:rsidRDefault="00630E98" w:rsidP="007F0344">
            <w:pPr>
              <w:spacing w:after="0" w:line="240" w:lineRule="auto"/>
            </w:pPr>
            <w:r w:rsidRPr="008800D9">
              <w:t>High-risk / strategic projects</w:t>
            </w:r>
          </w:p>
        </w:tc>
        <w:tc>
          <w:tcPr>
            <w:tcW w:w="0" w:type="auto"/>
            <w:tcMar>
              <w:top w:w="55" w:type="dxa"/>
              <w:left w:w="60" w:type="dxa"/>
              <w:bottom w:w="55" w:type="dxa"/>
              <w:right w:w="60" w:type="dxa"/>
            </w:tcMar>
            <w:vAlign w:val="center"/>
          </w:tcPr>
          <w:p w14:paraId="7B30042B" w14:textId="77777777" w:rsidR="00E7079D" w:rsidRPr="008800D9" w:rsidRDefault="00630E98" w:rsidP="007F0344">
            <w:pPr>
              <w:spacing w:after="0" w:line="240" w:lineRule="auto"/>
            </w:pPr>
            <w:r w:rsidRPr="008800D9">
              <w:t>1</w:t>
            </w:r>
          </w:p>
        </w:tc>
        <w:tc>
          <w:tcPr>
            <w:tcW w:w="0" w:type="auto"/>
            <w:tcMar>
              <w:top w:w="55" w:type="dxa"/>
              <w:left w:w="60" w:type="dxa"/>
              <w:bottom w:w="55" w:type="dxa"/>
              <w:right w:w="60" w:type="dxa"/>
            </w:tcMar>
            <w:vAlign w:val="center"/>
          </w:tcPr>
          <w:p w14:paraId="7C1CD32A" w14:textId="77777777" w:rsidR="00E7079D" w:rsidRPr="008800D9" w:rsidRDefault="00630E98" w:rsidP="007F0344">
            <w:pPr>
              <w:spacing w:after="0" w:line="240" w:lineRule="auto"/>
            </w:pPr>
            <w:r w:rsidRPr="008800D9">
              <w:t>3</w:t>
            </w:r>
          </w:p>
        </w:tc>
        <w:tc>
          <w:tcPr>
            <w:tcW w:w="0" w:type="auto"/>
            <w:tcMar>
              <w:top w:w="55" w:type="dxa"/>
              <w:left w:w="60" w:type="dxa"/>
              <w:bottom w:w="55" w:type="dxa"/>
              <w:right w:w="60" w:type="dxa"/>
            </w:tcMar>
            <w:vAlign w:val="center"/>
          </w:tcPr>
          <w:p w14:paraId="78DDE1AC" w14:textId="77777777" w:rsidR="00E7079D" w:rsidRPr="008800D9" w:rsidRDefault="00630E98" w:rsidP="007F0344">
            <w:pPr>
              <w:spacing w:after="0" w:line="240" w:lineRule="auto"/>
            </w:pPr>
            <w:r w:rsidRPr="008800D9">
              <w:t>5</w:t>
            </w:r>
          </w:p>
        </w:tc>
        <w:tc>
          <w:tcPr>
            <w:tcW w:w="0" w:type="auto"/>
            <w:tcMar>
              <w:top w:w="55" w:type="dxa"/>
              <w:left w:w="60" w:type="dxa"/>
              <w:bottom w:w="55" w:type="dxa"/>
              <w:right w:w="60" w:type="dxa"/>
            </w:tcMar>
            <w:vAlign w:val="center"/>
          </w:tcPr>
          <w:p w14:paraId="73278795" w14:textId="77777777" w:rsidR="00E7079D" w:rsidRPr="008800D9" w:rsidRDefault="00630E98" w:rsidP="007F0344">
            <w:pPr>
              <w:spacing w:after="0" w:line="240" w:lineRule="auto"/>
            </w:pPr>
            <w:r w:rsidRPr="008800D9">
              <w:t>Require elevated leadership attention</w:t>
            </w:r>
          </w:p>
        </w:tc>
      </w:tr>
      <w:tr w:rsidR="00E7079D" w:rsidRPr="008800D9" w14:paraId="46EC6A7D" w14:textId="77777777" w:rsidTr="000B2C7A">
        <w:tc>
          <w:tcPr>
            <w:tcW w:w="0" w:type="auto"/>
            <w:tcMar>
              <w:top w:w="55" w:type="dxa"/>
              <w:left w:w="60" w:type="dxa"/>
              <w:bottom w:w="55" w:type="dxa"/>
              <w:right w:w="60" w:type="dxa"/>
            </w:tcMar>
            <w:vAlign w:val="center"/>
          </w:tcPr>
          <w:p w14:paraId="02B44453" w14:textId="77777777" w:rsidR="00E7079D" w:rsidRPr="008800D9" w:rsidRDefault="00630E98" w:rsidP="007F0344">
            <w:pPr>
              <w:spacing w:after="0" w:line="240" w:lineRule="auto"/>
            </w:pPr>
            <w:r w:rsidRPr="008800D9">
              <w:t>Active customer accounts</w:t>
            </w:r>
          </w:p>
        </w:tc>
        <w:tc>
          <w:tcPr>
            <w:tcW w:w="0" w:type="auto"/>
            <w:tcMar>
              <w:top w:w="55" w:type="dxa"/>
              <w:left w:w="60" w:type="dxa"/>
              <w:bottom w:w="55" w:type="dxa"/>
              <w:right w:w="60" w:type="dxa"/>
            </w:tcMar>
            <w:vAlign w:val="center"/>
          </w:tcPr>
          <w:p w14:paraId="58ADE257" w14:textId="77777777" w:rsidR="00E7079D" w:rsidRPr="008800D9" w:rsidRDefault="00630E98" w:rsidP="007F0344">
            <w:pPr>
              <w:spacing w:after="0" w:line="240" w:lineRule="auto"/>
            </w:pPr>
            <w:r w:rsidRPr="008800D9">
              <w:t>3</w:t>
            </w:r>
          </w:p>
        </w:tc>
        <w:tc>
          <w:tcPr>
            <w:tcW w:w="0" w:type="auto"/>
            <w:tcMar>
              <w:top w:w="55" w:type="dxa"/>
              <w:left w:w="60" w:type="dxa"/>
              <w:bottom w:w="55" w:type="dxa"/>
              <w:right w:w="60" w:type="dxa"/>
            </w:tcMar>
            <w:vAlign w:val="center"/>
          </w:tcPr>
          <w:p w14:paraId="21D11AAC" w14:textId="77777777" w:rsidR="00E7079D" w:rsidRPr="008800D9" w:rsidRDefault="00630E98" w:rsidP="007F0344">
            <w:pPr>
              <w:spacing w:after="0" w:line="240" w:lineRule="auto"/>
            </w:pPr>
            <w:r w:rsidRPr="008800D9">
              <w:t>6</w:t>
            </w:r>
          </w:p>
        </w:tc>
        <w:tc>
          <w:tcPr>
            <w:tcW w:w="0" w:type="auto"/>
            <w:tcMar>
              <w:top w:w="55" w:type="dxa"/>
              <w:left w:w="60" w:type="dxa"/>
              <w:bottom w:w="55" w:type="dxa"/>
              <w:right w:w="60" w:type="dxa"/>
            </w:tcMar>
            <w:vAlign w:val="center"/>
          </w:tcPr>
          <w:p w14:paraId="6DF8F4A6" w14:textId="77777777" w:rsidR="00E7079D" w:rsidRPr="008800D9" w:rsidRDefault="00630E98" w:rsidP="007F0344">
            <w:pPr>
              <w:spacing w:after="0" w:line="240" w:lineRule="auto"/>
            </w:pPr>
            <w:r w:rsidRPr="008800D9">
              <w:t>9</w:t>
            </w:r>
          </w:p>
        </w:tc>
        <w:tc>
          <w:tcPr>
            <w:tcW w:w="0" w:type="auto"/>
            <w:tcMar>
              <w:top w:w="55" w:type="dxa"/>
              <w:left w:w="60" w:type="dxa"/>
              <w:bottom w:w="55" w:type="dxa"/>
              <w:right w:w="60" w:type="dxa"/>
            </w:tcMar>
            <w:vAlign w:val="center"/>
          </w:tcPr>
          <w:p w14:paraId="02CE7F0B" w14:textId="77777777" w:rsidR="00E7079D" w:rsidRPr="008800D9" w:rsidRDefault="00630E98" w:rsidP="007F0344">
            <w:pPr>
              <w:spacing w:after="0" w:line="240" w:lineRule="auto"/>
            </w:pPr>
            <w:r w:rsidRPr="008800D9">
              <w:t>Accounts receiving ongoing delivery</w:t>
            </w:r>
          </w:p>
        </w:tc>
      </w:tr>
      <w:tr w:rsidR="00E7079D" w:rsidRPr="008800D9" w14:paraId="529F0B2A" w14:textId="77777777" w:rsidTr="000B2C7A">
        <w:tc>
          <w:tcPr>
            <w:tcW w:w="0" w:type="auto"/>
            <w:tcMar>
              <w:top w:w="55" w:type="dxa"/>
              <w:left w:w="60" w:type="dxa"/>
              <w:bottom w:w="55" w:type="dxa"/>
              <w:right w:w="60" w:type="dxa"/>
            </w:tcMar>
            <w:vAlign w:val="center"/>
          </w:tcPr>
          <w:p w14:paraId="76BE1EAB" w14:textId="77777777" w:rsidR="00E7079D" w:rsidRPr="008800D9" w:rsidRDefault="00630E98" w:rsidP="007F0344">
            <w:pPr>
              <w:spacing w:after="0" w:line="240" w:lineRule="auto"/>
            </w:pPr>
            <w:r w:rsidRPr="008800D9">
              <w:t>Delivery resources</w:t>
            </w:r>
          </w:p>
        </w:tc>
        <w:tc>
          <w:tcPr>
            <w:tcW w:w="0" w:type="auto"/>
            <w:tcMar>
              <w:top w:w="55" w:type="dxa"/>
              <w:left w:w="60" w:type="dxa"/>
              <w:bottom w:w="55" w:type="dxa"/>
              <w:right w:w="60" w:type="dxa"/>
            </w:tcMar>
            <w:vAlign w:val="center"/>
          </w:tcPr>
          <w:p w14:paraId="76AB6E1E" w14:textId="77777777" w:rsidR="00E7079D" w:rsidRPr="008800D9" w:rsidRDefault="00630E98" w:rsidP="007F0344">
            <w:pPr>
              <w:spacing w:after="0" w:line="240" w:lineRule="auto"/>
            </w:pPr>
            <w:r w:rsidRPr="008800D9">
              <w:t>15</w:t>
            </w:r>
          </w:p>
        </w:tc>
        <w:tc>
          <w:tcPr>
            <w:tcW w:w="0" w:type="auto"/>
            <w:tcMar>
              <w:top w:w="55" w:type="dxa"/>
              <w:left w:w="60" w:type="dxa"/>
              <w:bottom w:w="55" w:type="dxa"/>
              <w:right w:w="60" w:type="dxa"/>
            </w:tcMar>
            <w:vAlign w:val="center"/>
          </w:tcPr>
          <w:p w14:paraId="29AC7999" w14:textId="77777777" w:rsidR="00E7079D" w:rsidRPr="008800D9" w:rsidRDefault="00630E98" w:rsidP="007F0344">
            <w:pPr>
              <w:spacing w:after="0" w:line="240" w:lineRule="auto"/>
            </w:pPr>
            <w:r w:rsidRPr="008800D9">
              <w:t>30</w:t>
            </w:r>
          </w:p>
        </w:tc>
        <w:tc>
          <w:tcPr>
            <w:tcW w:w="0" w:type="auto"/>
            <w:tcMar>
              <w:top w:w="55" w:type="dxa"/>
              <w:left w:w="60" w:type="dxa"/>
              <w:bottom w:w="55" w:type="dxa"/>
              <w:right w:w="60" w:type="dxa"/>
            </w:tcMar>
            <w:vAlign w:val="center"/>
          </w:tcPr>
          <w:p w14:paraId="58C1B06E" w14:textId="77777777" w:rsidR="00E7079D" w:rsidRPr="008800D9" w:rsidRDefault="00630E98" w:rsidP="007F0344">
            <w:pPr>
              <w:spacing w:after="0" w:line="240" w:lineRule="auto"/>
            </w:pPr>
            <w:r w:rsidRPr="008800D9">
              <w:t>50</w:t>
            </w:r>
          </w:p>
        </w:tc>
        <w:tc>
          <w:tcPr>
            <w:tcW w:w="0" w:type="auto"/>
            <w:tcMar>
              <w:top w:w="55" w:type="dxa"/>
              <w:left w:w="60" w:type="dxa"/>
              <w:bottom w:w="55" w:type="dxa"/>
              <w:right w:w="60" w:type="dxa"/>
            </w:tcMar>
            <w:vAlign w:val="center"/>
          </w:tcPr>
          <w:p w14:paraId="199A619A" w14:textId="77777777" w:rsidR="00E7079D" w:rsidRPr="008800D9" w:rsidRDefault="00630E98" w:rsidP="007F0344">
            <w:pPr>
              <w:spacing w:after="0" w:line="240" w:lineRule="auto"/>
            </w:pPr>
            <w:r w:rsidRPr="008800D9">
              <w:t>Architects, consultants, developers, analysts, QA, etc.</w:t>
            </w:r>
          </w:p>
        </w:tc>
      </w:tr>
      <w:tr w:rsidR="00E7079D" w:rsidRPr="008800D9" w14:paraId="1259C4B2" w14:textId="77777777" w:rsidTr="000B2C7A">
        <w:tc>
          <w:tcPr>
            <w:tcW w:w="0" w:type="auto"/>
            <w:tcMar>
              <w:top w:w="55" w:type="dxa"/>
              <w:left w:w="60" w:type="dxa"/>
              <w:bottom w:w="55" w:type="dxa"/>
              <w:right w:w="60" w:type="dxa"/>
            </w:tcMar>
            <w:vAlign w:val="center"/>
          </w:tcPr>
          <w:p w14:paraId="3A7C2944" w14:textId="77777777" w:rsidR="00E7079D" w:rsidRPr="008800D9" w:rsidRDefault="00630E98" w:rsidP="007F0344">
            <w:pPr>
              <w:spacing w:after="0" w:line="240" w:lineRule="auto"/>
            </w:pPr>
            <w:r w:rsidRPr="008800D9">
              <w:t>Project / engagement managers</w:t>
            </w:r>
          </w:p>
        </w:tc>
        <w:tc>
          <w:tcPr>
            <w:tcW w:w="0" w:type="auto"/>
            <w:tcMar>
              <w:top w:w="55" w:type="dxa"/>
              <w:left w:w="60" w:type="dxa"/>
              <w:bottom w:w="55" w:type="dxa"/>
              <w:right w:w="60" w:type="dxa"/>
            </w:tcMar>
            <w:vAlign w:val="center"/>
          </w:tcPr>
          <w:p w14:paraId="4847FBD5" w14:textId="77777777" w:rsidR="00E7079D" w:rsidRPr="008800D9" w:rsidRDefault="00630E98" w:rsidP="007F0344">
            <w:pPr>
              <w:spacing w:after="0" w:line="240" w:lineRule="auto"/>
            </w:pPr>
            <w:r w:rsidRPr="008800D9">
              <w:t>3</w:t>
            </w:r>
          </w:p>
        </w:tc>
        <w:tc>
          <w:tcPr>
            <w:tcW w:w="0" w:type="auto"/>
            <w:tcMar>
              <w:top w:w="55" w:type="dxa"/>
              <w:left w:w="60" w:type="dxa"/>
              <w:bottom w:w="55" w:type="dxa"/>
              <w:right w:w="60" w:type="dxa"/>
            </w:tcMar>
            <w:vAlign w:val="center"/>
          </w:tcPr>
          <w:p w14:paraId="0C94E3F6" w14:textId="77777777" w:rsidR="00E7079D" w:rsidRPr="008800D9" w:rsidRDefault="00630E98" w:rsidP="007F0344">
            <w:pPr>
              <w:spacing w:after="0" w:line="240" w:lineRule="auto"/>
            </w:pPr>
            <w:r w:rsidRPr="008800D9">
              <w:t>6</w:t>
            </w:r>
          </w:p>
        </w:tc>
        <w:tc>
          <w:tcPr>
            <w:tcW w:w="0" w:type="auto"/>
            <w:tcMar>
              <w:top w:w="55" w:type="dxa"/>
              <w:left w:w="60" w:type="dxa"/>
              <w:bottom w:w="55" w:type="dxa"/>
              <w:right w:w="60" w:type="dxa"/>
            </w:tcMar>
            <w:vAlign w:val="center"/>
          </w:tcPr>
          <w:p w14:paraId="46FA1614" w14:textId="77777777" w:rsidR="00E7079D" w:rsidRPr="008800D9" w:rsidRDefault="00630E98" w:rsidP="007F0344">
            <w:pPr>
              <w:spacing w:after="0" w:line="240" w:lineRule="auto"/>
            </w:pPr>
            <w:r w:rsidRPr="008800D9">
              <w:t>10</w:t>
            </w:r>
          </w:p>
        </w:tc>
        <w:tc>
          <w:tcPr>
            <w:tcW w:w="0" w:type="auto"/>
            <w:tcMar>
              <w:top w:w="55" w:type="dxa"/>
              <w:left w:w="60" w:type="dxa"/>
              <w:bottom w:w="55" w:type="dxa"/>
              <w:right w:w="60" w:type="dxa"/>
            </w:tcMar>
            <w:vAlign w:val="center"/>
          </w:tcPr>
          <w:p w14:paraId="032DE293" w14:textId="77777777" w:rsidR="00E7079D" w:rsidRPr="008800D9" w:rsidRDefault="00630E98" w:rsidP="007F0344">
            <w:pPr>
              <w:spacing w:after="0" w:line="240" w:lineRule="auto"/>
            </w:pPr>
            <w:r w:rsidRPr="008800D9">
              <w:t>PM and EM population supported by PMO</w:t>
            </w:r>
          </w:p>
        </w:tc>
      </w:tr>
      <w:tr w:rsidR="00E7079D" w:rsidRPr="008800D9" w14:paraId="71D4C722" w14:textId="77777777" w:rsidTr="000B2C7A">
        <w:tc>
          <w:tcPr>
            <w:tcW w:w="0" w:type="auto"/>
            <w:tcMar>
              <w:top w:w="55" w:type="dxa"/>
              <w:left w:w="60" w:type="dxa"/>
              <w:bottom w:w="55" w:type="dxa"/>
              <w:right w:w="60" w:type="dxa"/>
            </w:tcMar>
            <w:vAlign w:val="center"/>
          </w:tcPr>
          <w:p w14:paraId="18DBA959" w14:textId="77777777" w:rsidR="00E7079D" w:rsidRPr="008800D9" w:rsidRDefault="00630E98" w:rsidP="007F0344">
            <w:pPr>
              <w:spacing w:after="0" w:line="240" w:lineRule="auto"/>
            </w:pPr>
            <w:r w:rsidRPr="008800D9">
              <w:t>Qualified opportunities in pipeline</w:t>
            </w:r>
          </w:p>
        </w:tc>
        <w:tc>
          <w:tcPr>
            <w:tcW w:w="0" w:type="auto"/>
            <w:tcMar>
              <w:top w:w="55" w:type="dxa"/>
              <w:left w:w="60" w:type="dxa"/>
              <w:bottom w:w="55" w:type="dxa"/>
              <w:right w:w="60" w:type="dxa"/>
            </w:tcMar>
            <w:vAlign w:val="center"/>
          </w:tcPr>
          <w:p w14:paraId="3DFC8D27" w14:textId="77777777" w:rsidR="00E7079D" w:rsidRPr="008800D9" w:rsidRDefault="00630E98" w:rsidP="007F0344">
            <w:pPr>
              <w:spacing w:after="0" w:line="240" w:lineRule="auto"/>
            </w:pPr>
            <w:r w:rsidRPr="008800D9">
              <w:t>10</w:t>
            </w:r>
          </w:p>
        </w:tc>
        <w:tc>
          <w:tcPr>
            <w:tcW w:w="0" w:type="auto"/>
            <w:tcMar>
              <w:top w:w="55" w:type="dxa"/>
              <w:left w:w="60" w:type="dxa"/>
              <w:bottom w:w="55" w:type="dxa"/>
              <w:right w:w="60" w:type="dxa"/>
            </w:tcMar>
            <w:vAlign w:val="center"/>
          </w:tcPr>
          <w:p w14:paraId="1CBFF87F" w14:textId="77777777" w:rsidR="00E7079D" w:rsidRPr="008800D9" w:rsidRDefault="00630E98" w:rsidP="007F0344">
            <w:pPr>
              <w:spacing w:after="0" w:line="240" w:lineRule="auto"/>
            </w:pPr>
            <w:r w:rsidRPr="008800D9">
              <w:t>20</w:t>
            </w:r>
          </w:p>
        </w:tc>
        <w:tc>
          <w:tcPr>
            <w:tcW w:w="0" w:type="auto"/>
            <w:tcMar>
              <w:top w:w="55" w:type="dxa"/>
              <w:left w:w="60" w:type="dxa"/>
              <w:bottom w:w="55" w:type="dxa"/>
              <w:right w:w="60" w:type="dxa"/>
            </w:tcMar>
            <w:vAlign w:val="center"/>
          </w:tcPr>
          <w:p w14:paraId="0BACE620" w14:textId="77777777" w:rsidR="00E7079D" w:rsidRPr="008800D9" w:rsidRDefault="00630E98" w:rsidP="007F0344">
            <w:pPr>
              <w:spacing w:after="0" w:line="240" w:lineRule="auto"/>
            </w:pPr>
            <w:r w:rsidRPr="008800D9">
              <w:t>30</w:t>
            </w:r>
          </w:p>
        </w:tc>
        <w:tc>
          <w:tcPr>
            <w:tcW w:w="0" w:type="auto"/>
            <w:tcMar>
              <w:top w:w="55" w:type="dxa"/>
              <w:left w:w="60" w:type="dxa"/>
              <w:bottom w:w="55" w:type="dxa"/>
              <w:right w:w="60" w:type="dxa"/>
            </w:tcMar>
            <w:vAlign w:val="center"/>
          </w:tcPr>
          <w:p w14:paraId="0304FFC4" w14:textId="77777777" w:rsidR="00E7079D" w:rsidRPr="008800D9" w:rsidRDefault="00630E98" w:rsidP="007F0344">
            <w:pPr>
              <w:spacing w:after="0" w:line="240" w:lineRule="auto"/>
            </w:pPr>
            <w:r w:rsidRPr="008800D9">
              <w:t>Active, qualified opportunities</w:t>
            </w:r>
          </w:p>
        </w:tc>
      </w:tr>
      <w:tr w:rsidR="00E7079D" w:rsidRPr="008800D9" w14:paraId="21615083" w14:textId="77777777" w:rsidTr="000B2C7A">
        <w:tc>
          <w:tcPr>
            <w:tcW w:w="0" w:type="auto"/>
            <w:tcMar>
              <w:top w:w="55" w:type="dxa"/>
              <w:left w:w="60" w:type="dxa"/>
              <w:bottom w:w="55" w:type="dxa"/>
              <w:right w:w="60" w:type="dxa"/>
            </w:tcMar>
            <w:vAlign w:val="center"/>
          </w:tcPr>
          <w:p w14:paraId="0AE867C1" w14:textId="77777777" w:rsidR="00E7079D" w:rsidRPr="008800D9" w:rsidRDefault="00630E98" w:rsidP="007F0344">
            <w:pPr>
              <w:spacing w:after="0" w:line="240" w:lineRule="auto"/>
            </w:pPr>
            <w:r w:rsidRPr="008800D9">
              <w:t>Active capture / proposal efforts per month</w:t>
            </w:r>
          </w:p>
        </w:tc>
        <w:tc>
          <w:tcPr>
            <w:tcW w:w="0" w:type="auto"/>
            <w:tcMar>
              <w:top w:w="55" w:type="dxa"/>
              <w:left w:w="60" w:type="dxa"/>
              <w:bottom w:w="55" w:type="dxa"/>
              <w:right w:w="60" w:type="dxa"/>
            </w:tcMar>
            <w:vAlign w:val="center"/>
          </w:tcPr>
          <w:p w14:paraId="10E12006" w14:textId="77777777" w:rsidR="00E7079D" w:rsidRPr="008800D9" w:rsidRDefault="00630E98" w:rsidP="007F0344">
            <w:pPr>
              <w:spacing w:after="0" w:line="240" w:lineRule="auto"/>
            </w:pPr>
            <w:r w:rsidRPr="008800D9">
              <w:t>2</w:t>
            </w:r>
          </w:p>
        </w:tc>
        <w:tc>
          <w:tcPr>
            <w:tcW w:w="0" w:type="auto"/>
            <w:tcMar>
              <w:top w:w="55" w:type="dxa"/>
              <w:left w:w="60" w:type="dxa"/>
              <w:bottom w:w="55" w:type="dxa"/>
              <w:right w:w="60" w:type="dxa"/>
            </w:tcMar>
            <w:vAlign w:val="center"/>
          </w:tcPr>
          <w:p w14:paraId="27962F8B" w14:textId="77777777" w:rsidR="00E7079D" w:rsidRPr="008800D9" w:rsidRDefault="00630E98" w:rsidP="007F0344">
            <w:pPr>
              <w:spacing w:after="0" w:line="240" w:lineRule="auto"/>
            </w:pPr>
            <w:r w:rsidRPr="008800D9">
              <w:t>4</w:t>
            </w:r>
          </w:p>
        </w:tc>
        <w:tc>
          <w:tcPr>
            <w:tcW w:w="0" w:type="auto"/>
            <w:tcMar>
              <w:top w:w="55" w:type="dxa"/>
              <w:left w:w="60" w:type="dxa"/>
              <w:bottom w:w="55" w:type="dxa"/>
              <w:right w:w="60" w:type="dxa"/>
            </w:tcMar>
            <w:vAlign w:val="center"/>
          </w:tcPr>
          <w:p w14:paraId="47AAA529" w14:textId="77777777" w:rsidR="00E7079D" w:rsidRPr="008800D9" w:rsidRDefault="00630E98" w:rsidP="007F0344">
            <w:pPr>
              <w:spacing w:after="0" w:line="240" w:lineRule="auto"/>
            </w:pPr>
            <w:r w:rsidRPr="008800D9">
              <w:t>7</w:t>
            </w:r>
          </w:p>
        </w:tc>
        <w:tc>
          <w:tcPr>
            <w:tcW w:w="0" w:type="auto"/>
            <w:tcMar>
              <w:top w:w="55" w:type="dxa"/>
              <w:left w:w="60" w:type="dxa"/>
              <w:bottom w:w="55" w:type="dxa"/>
              <w:right w:w="60" w:type="dxa"/>
            </w:tcMar>
            <w:vAlign w:val="center"/>
          </w:tcPr>
          <w:p w14:paraId="788F028A" w14:textId="77777777" w:rsidR="00E7079D" w:rsidRPr="008800D9" w:rsidRDefault="00630E98" w:rsidP="007F0344">
            <w:pPr>
              <w:spacing w:after="0" w:line="240" w:lineRule="auto"/>
            </w:pPr>
            <w:r w:rsidRPr="008800D9">
              <w:t>Concurrent monthly pursuit workload</w:t>
            </w:r>
          </w:p>
        </w:tc>
      </w:tr>
      <w:tr w:rsidR="00E7079D" w:rsidRPr="008800D9" w14:paraId="367A92A3" w14:textId="77777777" w:rsidTr="000B2C7A">
        <w:tc>
          <w:tcPr>
            <w:tcW w:w="0" w:type="auto"/>
            <w:tcMar>
              <w:top w:w="55" w:type="dxa"/>
              <w:left w:w="60" w:type="dxa"/>
              <w:bottom w:w="55" w:type="dxa"/>
              <w:right w:w="60" w:type="dxa"/>
            </w:tcMar>
            <w:vAlign w:val="center"/>
          </w:tcPr>
          <w:p w14:paraId="2D5A661E" w14:textId="77777777" w:rsidR="00E7079D" w:rsidRPr="008800D9" w:rsidRDefault="00630E98" w:rsidP="007F0344">
            <w:pPr>
              <w:spacing w:after="0" w:line="240" w:lineRule="auto"/>
            </w:pPr>
            <w:r w:rsidRPr="008800D9">
              <w:t>Technical discovery / demo events per month</w:t>
            </w:r>
          </w:p>
        </w:tc>
        <w:tc>
          <w:tcPr>
            <w:tcW w:w="0" w:type="auto"/>
            <w:tcMar>
              <w:top w:w="55" w:type="dxa"/>
              <w:left w:w="60" w:type="dxa"/>
              <w:bottom w:w="55" w:type="dxa"/>
              <w:right w:w="60" w:type="dxa"/>
            </w:tcMar>
            <w:vAlign w:val="center"/>
          </w:tcPr>
          <w:p w14:paraId="000C4D0B" w14:textId="77777777" w:rsidR="00E7079D" w:rsidRPr="008800D9" w:rsidRDefault="00630E98" w:rsidP="007F0344">
            <w:pPr>
              <w:spacing w:after="0" w:line="240" w:lineRule="auto"/>
            </w:pPr>
            <w:r w:rsidRPr="008800D9">
              <w:t>3</w:t>
            </w:r>
          </w:p>
        </w:tc>
        <w:tc>
          <w:tcPr>
            <w:tcW w:w="0" w:type="auto"/>
            <w:tcMar>
              <w:top w:w="55" w:type="dxa"/>
              <w:left w:w="60" w:type="dxa"/>
              <w:bottom w:w="55" w:type="dxa"/>
              <w:right w:w="60" w:type="dxa"/>
            </w:tcMar>
            <w:vAlign w:val="center"/>
          </w:tcPr>
          <w:p w14:paraId="72F43EB0" w14:textId="77777777" w:rsidR="00E7079D" w:rsidRPr="008800D9" w:rsidRDefault="00630E98" w:rsidP="007F0344">
            <w:pPr>
              <w:spacing w:after="0" w:line="240" w:lineRule="auto"/>
            </w:pPr>
            <w:r w:rsidRPr="008800D9">
              <w:t>6</w:t>
            </w:r>
          </w:p>
        </w:tc>
        <w:tc>
          <w:tcPr>
            <w:tcW w:w="0" w:type="auto"/>
            <w:tcMar>
              <w:top w:w="55" w:type="dxa"/>
              <w:left w:w="60" w:type="dxa"/>
              <w:bottom w:w="55" w:type="dxa"/>
              <w:right w:w="60" w:type="dxa"/>
            </w:tcMar>
            <w:vAlign w:val="center"/>
          </w:tcPr>
          <w:p w14:paraId="1F15DFC6" w14:textId="77777777" w:rsidR="00E7079D" w:rsidRPr="008800D9" w:rsidRDefault="00630E98" w:rsidP="007F0344">
            <w:pPr>
              <w:spacing w:after="0" w:line="240" w:lineRule="auto"/>
            </w:pPr>
            <w:r w:rsidRPr="008800D9">
              <w:t>10</w:t>
            </w:r>
          </w:p>
        </w:tc>
        <w:tc>
          <w:tcPr>
            <w:tcW w:w="0" w:type="auto"/>
            <w:tcMar>
              <w:top w:w="55" w:type="dxa"/>
              <w:left w:w="60" w:type="dxa"/>
              <w:bottom w:w="55" w:type="dxa"/>
              <w:right w:w="60" w:type="dxa"/>
            </w:tcMar>
            <w:vAlign w:val="center"/>
          </w:tcPr>
          <w:p w14:paraId="25367D88" w14:textId="77777777" w:rsidR="00E7079D" w:rsidRPr="008800D9" w:rsidRDefault="00630E98" w:rsidP="007F0344">
            <w:pPr>
              <w:spacing w:after="0" w:line="240" w:lineRule="auto"/>
            </w:pPr>
            <w:r w:rsidRPr="008800D9">
              <w:t>Customer technical sessions and demos</w:t>
            </w:r>
          </w:p>
        </w:tc>
      </w:tr>
      <w:tr w:rsidR="00E7079D" w:rsidRPr="008800D9" w14:paraId="2FEEDE2D" w14:textId="77777777" w:rsidTr="000B2C7A">
        <w:tc>
          <w:tcPr>
            <w:tcW w:w="0" w:type="auto"/>
            <w:tcMar>
              <w:top w:w="55" w:type="dxa"/>
              <w:left w:w="60" w:type="dxa"/>
              <w:bottom w:w="55" w:type="dxa"/>
              <w:right w:w="60" w:type="dxa"/>
            </w:tcMar>
            <w:vAlign w:val="center"/>
          </w:tcPr>
          <w:p w14:paraId="175854F4" w14:textId="77777777" w:rsidR="00E7079D" w:rsidRPr="008800D9" w:rsidRDefault="00630E98" w:rsidP="007F0344">
            <w:pPr>
              <w:spacing w:after="0" w:line="240" w:lineRule="auto"/>
            </w:pPr>
            <w:r w:rsidRPr="008800D9">
              <w:t>New awards / project starts per quarter</w:t>
            </w:r>
          </w:p>
        </w:tc>
        <w:tc>
          <w:tcPr>
            <w:tcW w:w="0" w:type="auto"/>
            <w:tcMar>
              <w:top w:w="55" w:type="dxa"/>
              <w:left w:w="60" w:type="dxa"/>
              <w:bottom w:w="55" w:type="dxa"/>
              <w:right w:w="60" w:type="dxa"/>
            </w:tcMar>
            <w:vAlign w:val="center"/>
          </w:tcPr>
          <w:p w14:paraId="32BFD109" w14:textId="77777777" w:rsidR="00E7079D" w:rsidRPr="008800D9" w:rsidRDefault="00630E98" w:rsidP="007F0344">
            <w:pPr>
              <w:spacing w:after="0" w:line="240" w:lineRule="auto"/>
            </w:pPr>
            <w:r w:rsidRPr="008800D9">
              <w:t>1</w:t>
            </w:r>
          </w:p>
        </w:tc>
        <w:tc>
          <w:tcPr>
            <w:tcW w:w="0" w:type="auto"/>
            <w:tcMar>
              <w:top w:w="55" w:type="dxa"/>
              <w:left w:w="60" w:type="dxa"/>
              <w:bottom w:w="55" w:type="dxa"/>
              <w:right w:w="60" w:type="dxa"/>
            </w:tcMar>
            <w:vAlign w:val="center"/>
          </w:tcPr>
          <w:p w14:paraId="03C3092F" w14:textId="77777777" w:rsidR="00E7079D" w:rsidRPr="008800D9" w:rsidRDefault="00630E98" w:rsidP="007F0344">
            <w:pPr>
              <w:spacing w:after="0" w:line="240" w:lineRule="auto"/>
            </w:pPr>
            <w:r w:rsidRPr="008800D9">
              <w:t>3</w:t>
            </w:r>
          </w:p>
        </w:tc>
        <w:tc>
          <w:tcPr>
            <w:tcW w:w="0" w:type="auto"/>
            <w:tcMar>
              <w:top w:w="55" w:type="dxa"/>
              <w:left w:w="60" w:type="dxa"/>
              <w:bottom w:w="55" w:type="dxa"/>
              <w:right w:w="60" w:type="dxa"/>
            </w:tcMar>
            <w:vAlign w:val="center"/>
          </w:tcPr>
          <w:p w14:paraId="6C440B6A" w14:textId="77777777" w:rsidR="00E7079D" w:rsidRPr="008800D9" w:rsidRDefault="00630E98" w:rsidP="007F0344">
            <w:pPr>
              <w:spacing w:after="0" w:line="240" w:lineRule="auto"/>
            </w:pPr>
            <w:r w:rsidRPr="008800D9">
              <w:t>5</w:t>
            </w:r>
          </w:p>
        </w:tc>
        <w:tc>
          <w:tcPr>
            <w:tcW w:w="0" w:type="auto"/>
            <w:tcMar>
              <w:top w:w="55" w:type="dxa"/>
              <w:left w:w="60" w:type="dxa"/>
              <w:bottom w:w="55" w:type="dxa"/>
              <w:right w:w="60" w:type="dxa"/>
            </w:tcMar>
            <w:vAlign w:val="center"/>
          </w:tcPr>
          <w:p w14:paraId="0976DC52" w14:textId="77777777" w:rsidR="00E7079D" w:rsidRPr="008800D9" w:rsidRDefault="00630E98" w:rsidP="007F0344">
            <w:pPr>
              <w:spacing w:after="0" w:line="240" w:lineRule="auto"/>
            </w:pPr>
            <w:r w:rsidRPr="008800D9">
              <w:t>Award-to-execution transitions</w:t>
            </w:r>
          </w:p>
        </w:tc>
      </w:tr>
      <w:tr w:rsidR="00E7079D" w:rsidRPr="008800D9" w14:paraId="219992FE" w14:textId="77777777" w:rsidTr="000B2C7A">
        <w:tc>
          <w:tcPr>
            <w:tcW w:w="0" w:type="auto"/>
            <w:tcMar>
              <w:top w:w="55" w:type="dxa"/>
              <w:left w:w="60" w:type="dxa"/>
              <w:bottom w:w="55" w:type="dxa"/>
              <w:right w:w="60" w:type="dxa"/>
            </w:tcMar>
            <w:vAlign w:val="center"/>
          </w:tcPr>
          <w:p w14:paraId="79CE3A83" w14:textId="77777777" w:rsidR="00E7079D" w:rsidRPr="008800D9" w:rsidRDefault="00630E98" w:rsidP="007F0344">
            <w:pPr>
              <w:spacing w:after="0" w:line="240" w:lineRule="auto"/>
            </w:pPr>
            <w:r w:rsidRPr="008800D9">
              <w:t>Corporate operational actions per month</w:t>
            </w:r>
          </w:p>
        </w:tc>
        <w:tc>
          <w:tcPr>
            <w:tcW w:w="0" w:type="auto"/>
            <w:tcMar>
              <w:top w:w="55" w:type="dxa"/>
              <w:left w:w="60" w:type="dxa"/>
              <w:bottom w:w="55" w:type="dxa"/>
              <w:right w:w="60" w:type="dxa"/>
            </w:tcMar>
            <w:vAlign w:val="center"/>
          </w:tcPr>
          <w:p w14:paraId="77A7AF71" w14:textId="77777777" w:rsidR="00E7079D" w:rsidRPr="008800D9" w:rsidRDefault="00630E98" w:rsidP="007F0344">
            <w:pPr>
              <w:spacing w:after="0" w:line="240" w:lineRule="auto"/>
            </w:pPr>
            <w:r w:rsidRPr="008800D9">
              <w:t>5</w:t>
            </w:r>
          </w:p>
        </w:tc>
        <w:tc>
          <w:tcPr>
            <w:tcW w:w="0" w:type="auto"/>
            <w:tcMar>
              <w:top w:w="55" w:type="dxa"/>
              <w:left w:w="60" w:type="dxa"/>
              <w:bottom w:w="55" w:type="dxa"/>
              <w:right w:w="60" w:type="dxa"/>
            </w:tcMar>
            <w:vAlign w:val="center"/>
          </w:tcPr>
          <w:p w14:paraId="77028BFE" w14:textId="77777777" w:rsidR="00E7079D" w:rsidRPr="008800D9" w:rsidRDefault="00630E98" w:rsidP="007F0344">
            <w:pPr>
              <w:spacing w:after="0" w:line="240" w:lineRule="auto"/>
            </w:pPr>
            <w:r w:rsidRPr="008800D9">
              <w:t>10</w:t>
            </w:r>
          </w:p>
        </w:tc>
        <w:tc>
          <w:tcPr>
            <w:tcW w:w="0" w:type="auto"/>
            <w:tcMar>
              <w:top w:w="55" w:type="dxa"/>
              <w:left w:w="60" w:type="dxa"/>
              <w:bottom w:w="55" w:type="dxa"/>
              <w:right w:w="60" w:type="dxa"/>
            </w:tcMar>
            <w:vAlign w:val="center"/>
          </w:tcPr>
          <w:p w14:paraId="37C1788C" w14:textId="77777777" w:rsidR="00E7079D" w:rsidRPr="008800D9" w:rsidRDefault="00630E98" w:rsidP="007F0344">
            <w:pPr>
              <w:spacing w:after="0" w:line="240" w:lineRule="auto"/>
            </w:pPr>
            <w:r w:rsidRPr="008800D9">
              <w:t>18</w:t>
            </w:r>
          </w:p>
        </w:tc>
        <w:tc>
          <w:tcPr>
            <w:tcW w:w="0" w:type="auto"/>
            <w:tcMar>
              <w:top w:w="55" w:type="dxa"/>
              <w:left w:w="60" w:type="dxa"/>
              <w:bottom w:w="55" w:type="dxa"/>
              <w:right w:w="60" w:type="dxa"/>
            </w:tcMar>
            <w:vAlign w:val="center"/>
          </w:tcPr>
          <w:p w14:paraId="143A74A5" w14:textId="77777777" w:rsidR="00E7079D" w:rsidRPr="008800D9" w:rsidRDefault="00630E98" w:rsidP="007F0344">
            <w:pPr>
              <w:spacing w:after="0" w:line="240" w:lineRule="auto"/>
            </w:pPr>
            <w:r w:rsidRPr="008800D9">
              <w:t>Agreements, procurement, setup, pricing, exceptions</w:t>
            </w:r>
          </w:p>
        </w:tc>
      </w:tr>
      <w:tr w:rsidR="00E7079D" w:rsidRPr="008800D9" w14:paraId="2343EEF1" w14:textId="77777777" w:rsidTr="000B2C7A">
        <w:tc>
          <w:tcPr>
            <w:tcW w:w="0" w:type="auto"/>
            <w:tcMar>
              <w:top w:w="55" w:type="dxa"/>
              <w:left w:w="60" w:type="dxa"/>
              <w:bottom w:w="55" w:type="dxa"/>
              <w:right w:w="60" w:type="dxa"/>
            </w:tcMar>
            <w:vAlign w:val="center"/>
          </w:tcPr>
          <w:p w14:paraId="1BA8E4D4" w14:textId="77777777" w:rsidR="00E7079D" w:rsidRPr="008800D9" w:rsidRDefault="00630E98" w:rsidP="007F0344">
            <w:pPr>
              <w:spacing w:after="0" w:line="240" w:lineRule="auto"/>
            </w:pPr>
            <w:r w:rsidRPr="008800D9">
              <w:t>Architecture / design reviews per month</w:t>
            </w:r>
          </w:p>
        </w:tc>
        <w:tc>
          <w:tcPr>
            <w:tcW w:w="0" w:type="auto"/>
            <w:tcMar>
              <w:top w:w="55" w:type="dxa"/>
              <w:left w:w="60" w:type="dxa"/>
              <w:bottom w:w="55" w:type="dxa"/>
              <w:right w:w="60" w:type="dxa"/>
            </w:tcMar>
            <w:vAlign w:val="center"/>
          </w:tcPr>
          <w:p w14:paraId="395F6897" w14:textId="77777777" w:rsidR="00E7079D" w:rsidRPr="008800D9" w:rsidRDefault="00630E98" w:rsidP="007F0344">
            <w:pPr>
              <w:spacing w:after="0" w:line="240" w:lineRule="auto"/>
            </w:pPr>
            <w:r w:rsidRPr="008800D9">
              <w:t>6</w:t>
            </w:r>
          </w:p>
        </w:tc>
        <w:tc>
          <w:tcPr>
            <w:tcW w:w="0" w:type="auto"/>
            <w:tcMar>
              <w:top w:w="55" w:type="dxa"/>
              <w:left w:w="60" w:type="dxa"/>
              <w:bottom w:w="55" w:type="dxa"/>
              <w:right w:w="60" w:type="dxa"/>
            </w:tcMar>
            <w:vAlign w:val="center"/>
          </w:tcPr>
          <w:p w14:paraId="1C3C3EF3" w14:textId="77777777" w:rsidR="00E7079D" w:rsidRPr="008800D9" w:rsidRDefault="00630E98" w:rsidP="007F0344">
            <w:pPr>
              <w:spacing w:after="0" w:line="240" w:lineRule="auto"/>
            </w:pPr>
            <w:r w:rsidRPr="008800D9">
              <w:t>12</w:t>
            </w:r>
          </w:p>
        </w:tc>
        <w:tc>
          <w:tcPr>
            <w:tcW w:w="0" w:type="auto"/>
            <w:tcMar>
              <w:top w:w="55" w:type="dxa"/>
              <w:left w:w="60" w:type="dxa"/>
              <w:bottom w:w="55" w:type="dxa"/>
              <w:right w:w="60" w:type="dxa"/>
            </w:tcMar>
            <w:vAlign w:val="center"/>
          </w:tcPr>
          <w:p w14:paraId="4E47BECD" w14:textId="77777777" w:rsidR="00E7079D" w:rsidRPr="008800D9" w:rsidRDefault="00630E98" w:rsidP="007F0344">
            <w:pPr>
              <w:spacing w:after="0" w:line="240" w:lineRule="auto"/>
            </w:pPr>
            <w:r w:rsidRPr="008800D9">
              <w:t>20</w:t>
            </w:r>
          </w:p>
        </w:tc>
        <w:tc>
          <w:tcPr>
            <w:tcW w:w="0" w:type="auto"/>
            <w:tcMar>
              <w:top w:w="55" w:type="dxa"/>
              <w:left w:w="60" w:type="dxa"/>
              <w:bottom w:w="55" w:type="dxa"/>
              <w:right w:w="60" w:type="dxa"/>
            </w:tcMar>
            <w:vAlign w:val="center"/>
          </w:tcPr>
          <w:p w14:paraId="316FA61A" w14:textId="77777777" w:rsidR="00E7079D" w:rsidRPr="008800D9" w:rsidRDefault="00630E98" w:rsidP="007F0344">
            <w:pPr>
              <w:spacing w:after="0" w:line="240" w:lineRule="auto"/>
            </w:pPr>
            <w:r w:rsidRPr="008800D9">
              <w:t>Formal technical reviews and quality gates</w:t>
            </w:r>
          </w:p>
        </w:tc>
      </w:tr>
      <w:tr w:rsidR="00E7079D" w:rsidRPr="008800D9" w14:paraId="782C10E6" w14:textId="77777777" w:rsidTr="000B2C7A">
        <w:tc>
          <w:tcPr>
            <w:tcW w:w="0" w:type="auto"/>
            <w:tcMar>
              <w:top w:w="55" w:type="dxa"/>
              <w:left w:w="60" w:type="dxa"/>
              <w:bottom w:w="55" w:type="dxa"/>
              <w:right w:w="60" w:type="dxa"/>
            </w:tcMar>
            <w:vAlign w:val="center"/>
          </w:tcPr>
          <w:p w14:paraId="00324F93" w14:textId="77777777" w:rsidR="00E7079D" w:rsidRPr="008800D9" w:rsidRDefault="00630E98" w:rsidP="007F0344">
            <w:pPr>
              <w:spacing w:after="0" w:line="240" w:lineRule="auto"/>
            </w:pPr>
            <w:r w:rsidRPr="008800D9">
              <w:t>Candidate interviews per month</w:t>
            </w:r>
          </w:p>
        </w:tc>
        <w:tc>
          <w:tcPr>
            <w:tcW w:w="0" w:type="auto"/>
            <w:tcMar>
              <w:top w:w="55" w:type="dxa"/>
              <w:left w:w="60" w:type="dxa"/>
              <w:bottom w:w="55" w:type="dxa"/>
              <w:right w:w="60" w:type="dxa"/>
            </w:tcMar>
            <w:vAlign w:val="center"/>
          </w:tcPr>
          <w:p w14:paraId="25235A79" w14:textId="77777777" w:rsidR="00E7079D" w:rsidRPr="008800D9" w:rsidRDefault="00630E98" w:rsidP="007F0344">
            <w:pPr>
              <w:spacing w:after="0" w:line="240" w:lineRule="auto"/>
            </w:pPr>
            <w:r w:rsidRPr="008800D9">
              <w:t>2</w:t>
            </w:r>
          </w:p>
        </w:tc>
        <w:tc>
          <w:tcPr>
            <w:tcW w:w="0" w:type="auto"/>
            <w:tcMar>
              <w:top w:w="55" w:type="dxa"/>
              <w:left w:w="60" w:type="dxa"/>
              <w:bottom w:w="55" w:type="dxa"/>
              <w:right w:w="60" w:type="dxa"/>
            </w:tcMar>
            <w:vAlign w:val="center"/>
          </w:tcPr>
          <w:p w14:paraId="5852A3E8" w14:textId="77777777" w:rsidR="00E7079D" w:rsidRPr="008800D9" w:rsidRDefault="00630E98" w:rsidP="007F0344">
            <w:pPr>
              <w:spacing w:after="0" w:line="240" w:lineRule="auto"/>
            </w:pPr>
            <w:r w:rsidRPr="008800D9">
              <w:t>4</w:t>
            </w:r>
          </w:p>
        </w:tc>
        <w:tc>
          <w:tcPr>
            <w:tcW w:w="0" w:type="auto"/>
            <w:tcMar>
              <w:top w:w="55" w:type="dxa"/>
              <w:left w:w="60" w:type="dxa"/>
              <w:bottom w:w="55" w:type="dxa"/>
              <w:right w:w="60" w:type="dxa"/>
            </w:tcMar>
            <w:vAlign w:val="center"/>
          </w:tcPr>
          <w:p w14:paraId="7566DC3C" w14:textId="77777777" w:rsidR="00E7079D" w:rsidRPr="008800D9" w:rsidRDefault="00630E98" w:rsidP="007F0344">
            <w:pPr>
              <w:spacing w:after="0" w:line="240" w:lineRule="auto"/>
            </w:pPr>
            <w:r w:rsidRPr="008800D9">
              <w:t>8</w:t>
            </w:r>
          </w:p>
        </w:tc>
        <w:tc>
          <w:tcPr>
            <w:tcW w:w="0" w:type="auto"/>
            <w:tcMar>
              <w:top w:w="55" w:type="dxa"/>
              <w:left w:w="60" w:type="dxa"/>
              <w:bottom w:w="55" w:type="dxa"/>
              <w:right w:w="60" w:type="dxa"/>
            </w:tcMar>
            <w:vAlign w:val="center"/>
          </w:tcPr>
          <w:p w14:paraId="061BEBA7" w14:textId="77777777" w:rsidR="00E7079D" w:rsidRPr="008800D9" w:rsidRDefault="00630E98" w:rsidP="007F0344">
            <w:pPr>
              <w:spacing w:after="0" w:line="240" w:lineRule="auto"/>
            </w:pPr>
            <w:r w:rsidRPr="008800D9">
              <w:t>Technical, PM, or leadership candidates</w:t>
            </w:r>
          </w:p>
        </w:tc>
      </w:tr>
      <w:tr w:rsidR="00E7079D" w:rsidRPr="008800D9" w14:paraId="65DDFBDE" w14:textId="77777777" w:rsidTr="000B2C7A">
        <w:tc>
          <w:tcPr>
            <w:tcW w:w="0" w:type="auto"/>
            <w:tcMar>
              <w:top w:w="55" w:type="dxa"/>
              <w:left w:w="60" w:type="dxa"/>
              <w:bottom w:w="55" w:type="dxa"/>
              <w:right w:w="60" w:type="dxa"/>
            </w:tcMar>
            <w:vAlign w:val="center"/>
          </w:tcPr>
          <w:p w14:paraId="4D914057" w14:textId="77777777" w:rsidR="00E7079D" w:rsidRPr="008800D9" w:rsidRDefault="00630E98" w:rsidP="007F0344">
            <w:pPr>
              <w:spacing w:after="0" w:line="240" w:lineRule="auto"/>
            </w:pPr>
            <w:r w:rsidRPr="008800D9">
              <w:t>Leadership / governance meetings per month</w:t>
            </w:r>
          </w:p>
        </w:tc>
        <w:tc>
          <w:tcPr>
            <w:tcW w:w="0" w:type="auto"/>
            <w:tcMar>
              <w:top w:w="55" w:type="dxa"/>
              <w:left w:w="60" w:type="dxa"/>
              <w:bottom w:w="55" w:type="dxa"/>
              <w:right w:w="60" w:type="dxa"/>
            </w:tcMar>
            <w:vAlign w:val="center"/>
          </w:tcPr>
          <w:p w14:paraId="585E1BF3" w14:textId="77777777" w:rsidR="00E7079D" w:rsidRPr="008800D9" w:rsidRDefault="00630E98" w:rsidP="007F0344">
            <w:pPr>
              <w:spacing w:after="0" w:line="240" w:lineRule="auto"/>
            </w:pPr>
            <w:r w:rsidRPr="008800D9">
              <w:t>5</w:t>
            </w:r>
          </w:p>
        </w:tc>
        <w:tc>
          <w:tcPr>
            <w:tcW w:w="0" w:type="auto"/>
            <w:tcMar>
              <w:top w:w="55" w:type="dxa"/>
              <w:left w:w="60" w:type="dxa"/>
              <w:bottom w:w="55" w:type="dxa"/>
              <w:right w:w="60" w:type="dxa"/>
            </w:tcMar>
            <w:vAlign w:val="center"/>
          </w:tcPr>
          <w:p w14:paraId="2D632B05" w14:textId="77777777" w:rsidR="00E7079D" w:rsidRPr="008800D9" w:rsidRDefault="00630E98" w:rsidP="007F0344">
            <w:pPr>
              <w:spacing w:after="0" w:line="240" w:lineRule="auto"/>
            </w:pPr>
            <w:r w:rsidRPr="008800D9">
              <w:t>8</w:t>
            </w:r>
          </w:p>
        </w:tc>
        <w:tc>
          <w:tcPr>
            <w:tcW w:w="0" w:type="auto"/>
            <w:tcMar>
              <w:top w:w="55" w:type="dxa"/>
              <w:left w:w="60" w:type="dxa"/>
              <w:bottom w:w="55" w:type="dxa"/>
              <w:right w:w="60" w:type="dxa"/>
            </w:tcMar>
            <w:vAlign w:val="center"/>
          </w:tcPr>
          <w:p w14:paraId="50762E51" w14:textId="77777777" w:rsidR="00E7079D" w:rsidRPr="008800D9" w:rsidRDefault="00630E98" w:rsidP="007F0344">
            <w:pPr>
              <w:spacing w:after="0" w:line="240" w:lineRule="auto"/>
            </w:pPr>
            <w:r w:rsidRPr="008800D9">
              <w:t>12</w:t>
            </w:r>
          </w:p>
        </w:tc>
        <w:tc>
          <w:tcPr>
            <w:tcW w:w="0" w:type="auto"/>
            <w:tcMar>
              <w:top w:w="55" w:type="dxa"/>
              <w:left w:w="60" w:type="dxa"/>
              <w:bottom w:w="55" w:type="dxa"/>
              <w:right w:w="60" w:type="dxa"/>
            </w:tcMar>
            <w:vAlign w:val="center"/>
          </w:tcPr>
          <w:p w14:paraId="60DBA88C" w14:textId="77777777" w:rsidR="00E7079D" w:rsidRPr="008800D9" w:rsidRDefault="00630E98" w:rsidP="007F0344">
            <w:pPr>
              <w:spacing w:after="0" w:line="240" w:lineRule="auto"/>
            </w:pPr>
            <w:r w:rsidRPr="008800D9">
              <w:t>Portfolio, pipeline, forecast, health, and operating reviews</w:t>
            </w:r>
          </w:p>
        </w:tc>
      </w:tr>
    </w:tbl>
    <w:p w14:paraId="10145AE7" w14:textId="77777777" w:rsidR="00E7079D" w:rsidRPr="008800D9" w:rsidRDefault="00630E98" w:rsidP="008800D9">
      <w:r w:rsidRPr="008800D9">
        <w:br w:type="page"/>
      </w:r>
    </w:p>
    <w:p w14:paraId="77F00EEE" w14:textId="77777777" w:rsidR="00E7079D" w:rsidRPr="008800D9" w:rsidRDefault="00630E98" w:rsidP="00C466A4">
      <w:pPr>
        <w:pStyle w:val="Heading1"/>
      </w:pPr>
      <w:r w:rsidRPr="008800D9">
        <w:t>ServiceNow Practice Lead</w:t>
      </w:r>
    </w:p>
    <w:p w14:paraId="0B7F7B57" w14:textId="77777777" w:rsidR="00E7079D" w:rsidRPr="008800D9" w:rsidRDefault="00630E98" w:rsidP="007F0344">
      <w:pPr>
        <w:pStyle w:val="Heading2"/>
      </w:pPr>
      <w:r w:rsidRPr="008800D9">
        <w:t>Role Purpose</w:t>
      </w:r>
    </w:p>
    <w:p w14:paraId="34AB73CD" w14:textId="77777777" w:rsidR="00E7079D" w:rsidRPr="008800D9" w:rsidRDefault="00630E98" w:rsidP="008800D9">
      <w:r w:rsidRPr="008800D9">
        <w:t>The ServiceNow Practice Lead is the senior accountable owner for the ServiceNow business. The role owns practice strategy, financial performance, integrated growth, delivery health, customer outcomes, organizational capability, and the overall future-state operating model. The Practice Lead does not perform every function; the role ensures the functions work together, sets priorities, resolves cross-functional conflicts, and accepts or escalates material business risk.</w:t>
      </w:r>
    </w:p>
    <w:p w14:paraId="308645FB" w14:textId="77777777" w:rsidR="00E7079D" w:rsidRPr="008800D9" w:rsidRDefault="00630E98" w:rsidP="007F0344">
      <w:pPr>
        <w:pStyle w:val="Heading2"/>
      </w:pPr>
      <w:r w:rsidRPr="008800D9">
        <w:t>Reporting and Functional Alignment</w:t>
      </w:r>
    </w:p>
    <w:p w14:paraId="2A37851A" w14:textId="77777777" w:rsidR="00E7079D" w:rsidRPr="008800D9" w:rsidRDefault="00630E98" w:rsidP="008800D9">
      <w:pPr>
        <w:pStyle w:val="ListBullet"/>
      </w:pPr>
      <w:r w:rsidRPr="008800D9">
        <w:t>Direct leadership responsibility for the Operations Lead, Delivery and Customer Experience Lead, Lead Architect, and PMO Lead.</w:t>
      </w:r>
    </w:p>
    <w:p w14:paraId="2EFA04E6" w14:textId="77777777" w:rsidR="00E7079D" w:rsidRPr="008800D9" w:rsidRDefault="00630E98" w:rsidP="008800D9">
      <w:pPr>
        <w:pStyle w:val="ListBullet"/>
      </w:pPr>
      <w:r w:rsidRPr="008800D9">
        <w:t>Dotted-line leadership relationship with the Sales Representative and Technical Pre-Sales / Solution Architect. The dotted line should include agreed practice goals, committed capacity, operating cadence, and documented performance input.</w:t>
      </w:r>
    </w:p>
    <w:p w14:paraId="489AA5D9" w14:textId="77777777" w:rsidR="00E7079D" w:rsidRPr="008800D9" w:rsidRDefault="00630E98" w:rsidP="008800D9">
      <w:pPr>
        <w:pStyle w:val="ListBullet"/>
      </w:pPr>
      <w:r w:rsidRPr="008800D9">
        <w:t>Acts as the primary ServiceNow practice representative to corporate executives, business units, ServiceNow, and strategic partners.</w:t>
      </w:r>
    </w:p>
    <w:p w14:paraId="6FD95BCF" w14:textId="77777777" w:rsidR="00E7079D" w:rsidRPr="008800D9" w:rsidRDefault="00630E98" w:rsidP="007F0344">
      <w:pPr>
        <w:pStyle w:val="Heading2"/>
      </w:pPr>
      <w:r w:rsidRPr="008800D9">
        <w:t>Core Accountabilities</w:t>
      </w:r>
    </w:p>
    <w:p w14:paraId="00A3F636" w14:textId="77777777" w:rsidR="00E7079D" w:rsidRPr="007F0344" w:rsidRDefault="00630E98" w:rsidP="007F0344">
      <w:pPr>
        <w:pStyle w:val="Heading3"/>
      </w:pPr>
      <w:r w:rsidRPr="007F0344">
        <w:t>Practice Strategy and Portfolio Direction</w:t>
      </w:r>
    </w:p>
    <w:p w14:paraId="2D291936" w14:textId="77777777" w:rsidR="00E7079D" w:rsidRPr="008800D9" w:rsidRDefault="00630E98" w:rsidP="008800D9">
      <w:pPr>
        <w:pStyle w:val="ListBullet"/>
      </w:pPr>
      <w:r w:rsidRPr="008800D9">
        <w:t>Define the ServiceNow practice strategy, market focus, business model, service portfolio, investment priorities, and multi-year roadmap.</w:t>
      </w:r>
    </w:p>
    <w:p w14:paraId="1CB8EAD0" w14:textId="77777777" w:rsidR="00E7079D" w:rsidRPr="008800D9" w:rsidRDefault="00630E98" w:rsidP="008800D9">
      <w:pPr>
        <w:pStyle w:val="ListBullet"/>
      </w:pPr>
      <w:r w:rsidRPr="008800D9">
        <w:t>Maintain an integrated operating model that clearly separates growth, pre-sales, architecture, delivery, project controls, and business operations.</w:t>
      </w:r>
    </w:p>
    <w:p w14:paraId="7D14E365" w14:textId="77777777" w:rsidR="00E7079D" w:rsidRPr="008800D9" w:rsidRDefault="00630E98" w:rsidP="008800D9">
      <w:pPr>
        <w:pStyle w:val="ListBullet"/>
      </w:pPr>
      <w:r w:rsidRPr="008800D9">
        <w:t>Approve practice priorities and sequence initiatives based on strategic value, capacity, customer impact, and financial return.</w:t>
      </w:r>
    </w:p>
    <w:p w14:paraId="25649A3C" w14:textId="77777777" w:rsidR="00E7079D" w:rsidRPr="008800D9" w:rsidRDefault="00630E98" w:rsidP="008800D9">
      <w:pPr>
        <w:pStyle w:val="ListBullet"/>
      </w:pPr>
      <w:r w:rsidRPr="008800D9">
        <w:t>Sponsor development, retirement, or repositioning of repeatable offerings and managed-service capabilities.</w:t>
      </w:r>
    </w:p>
    <w:p w14:paraId="1F7DA752" w14:textId="77777777" w:rsidR="00E7079D" w:rsidRPr="008800D9" w:rsidRDefault="00630E98" w:rsidP="007F0344">
      <w:pPr>
        <w:pStyle w:val="Heading3"/>
      </w:pPr>
      <w:r w:rsidRPr="008800D9">
        <w:t>Financial and Business Performance</w:t>
      </w:r>
    </w:p>
    <w:p w14:paraId="3288BF1E" w14:textId="77777777" w:rsidR="00E7079D" w:rsidRPr="008800D9" w:rsidRDefault="00630E98" w:rsidP="008800D9">
      <w:pPr>
        <w:pStyle w:val="ListBullet"/>
      </w:pPr>
      <w:r w:rsidRPr="008800D9">
        <w:t>Own revenue, margin, utilization, growth, and overall financial performance of the ServiceNow practice.</w:t>
      </w:r>
    </w:p>
    <w:p w14:paraId="4318C2EE" w14:textId="77777777" w:rsidR="00E7079D" w:rsidRPr="008800D9" w:rsidRDefault="00630E98" w:rsidP="008800D9">
      <w:pPr>
        <w:pStyle w:val="ListBullet"/>
      </w:pPr>
      <w:r w:rsidRPr="008800D9">
        <w:t>Review and approve the consolidated forecast, major assumptions, Go-Get expectations, and corrective actions prepared by the Operations Lead.</w:t>
      </w:r>
    </w:p>
    <w:p w14:paraId="27FB06EB" w14:textId="77777777" w:rsidR="00E7079D" w:rsidRPr="008800D9" w:rsidRDefault="00630E98" w:rsidP="008800D9">
      <w:pPr>
        <w:pStyle w:val="ListBullet"/>
      </w:pPr>
      <w:r w:rsidRPr="008800D9">
        <w:t>Make or escalate decisions on investments, headcount, subcontracting, pricing posture, work-at-risk, and material commercial exceptions within delegated authority.</w:t>
      </w:r>
    </w:p>
    <w:p w14:paraId="644532C5" w14:textId="77777777" w:rsidR="00E7079D" w:rsidRPr="008800D9" w:rsidRDefault="00630E98" w:rsidP="008800D9">
      <w:pPr>
        <w:pStyle w:val="ListBullet"/>
      </w:pPr>
      <w:r w:rsidRPr="008800D9">
        <w:t>Ensure financial, pipeline, delivery, and capacity information tells one coherent story.</w:t>
      </w:r>
    </w:p>
    <w:p w14:paraId="4DB9A1C2" w14:textId="77777777" w:rsidR="00E7079D" w:rsidRPr="008800D9" w:rsidRDefault="00630E98" w:rsidP="007F0344">
      <w:pPr>
        <w:pStyle w:val="Heading3"/>
      </w:pPr>
      <w:r w:rsidRPr="008800D9">
        <w:t>Growth and Market Leadership</w:t>
      </w:r>
    </w:p>
    <w:p w14:paraId="657F626C" w14:textId="77777777" w:rsidR="00E7079D" w:rsidRPr="008800D9" w:rsidRDefault="00630E98" w:rsidP="008800D9">
      <w:pPr>
        <w:pStyle w:val="ListBullet"/>
      </w:pPr>
      <w:r w:rsidRPr="008800D9">
        <w:t>Set growth priorities across new customers, internal business-unit whitespace, ServiceNow-sourced opportunities, partners, and existing-account expansion.</w:t>
      </w:r>
    </w:p>
    <w:p w14:paraId="62EFA5FE" w14:textId="77777777" w:rsidR="00E7079D" w:rsidRPr="008800D9" w:rsidRDefault="00630E98" w:rsidP="008800D9">
      <w:pPr>
        <w:pStyle w:val="ListBullet"/>
      </w:pPr>
      <w:r w:rsidRPr="008800D9">
        <w:t>Provide executive sponsorship for strategic pursuits, partner relationships, and major customer opportunities.</w:t>
      </w:r>
    </w:p>
    <w:p w14:paraId="1EBFFC88" w14:textId="77777777" w:rsidR="00E7079D" w:rsidRPr="008800D9" w:rsidRDefault="00630E98" w:rsidP="008800D9">
      <w:pPr>
        <w:pStyle w:val="ListBullet"/>
      </w:pPr>
      <w:r w:rsidRPr="008800D9">
        <w:t>Confirm that market intelligence from Sales, Technical Pre-Sales, Delivery, and Architecture is converted into actionable go-to-market decisions.</w:t>
      </w:r>
    </w:p>
    <w:p w14:paraId="4647BF87" w14:textId="77777777" w:rsidR="00E7079D" w:rsidRPr="008800D9" w:rsidRDefault="00630E98" w:rsidP="008800D9">
      <w:pPr>
        <w:pStyle w:val="ListBullet"/>
      </w:pPr>
      <w:r w:rsidRPr="008800D9">
        <w:t>Participate in bid/no-bid and pursuit decisions according to company governance.</w:t>
      </w:r>
    </w:p>
    <w:p w14:paraId="498B7AE1" w14:textId="77777777" w:rsidR="00E7079D" w:rsidRPr="008800D9" w:rsidRDefault="00630E98" w:rsidP="007F0344">
      <w:pPr>
        <w:pStyle w:val="Heading3"/>
      </w:pPr>
      <w:r w:rsidRPr="008800D9">
        <w:t>Delivery, Customer, and Risk Oversight</w:t>
      </w:r>
    </w:p>
    <w:p w14:paraId="06F5E59B" w14:textId="77777777" w:rsidR="00E7079D" w:rsidRPr="008800D9" w:rsidRDefault="00630E98" w:rsidP="008800D9">
      <w:pPr>
        <w:pStyle w:val="ListBullet"/>
      </w:pPr>
      <w:r w:rsidRPr="008800D9">
        <w:t>Maintain executive visibility into portfolio health, customer sentiment, delivery risk, technical risk, margin exposure, and account growth posture.</w:t>
      </w:r>
    </w:p>
    <w:p w14:paraId="227612F3" w14:textId="77777777" w:rsidR="00E7079D" w:rsidRPr="008800D9" w:rsidRDefault="00630E98" w:rsidP="008800D9">
      <w:pPr>
        <w:pStyle w:val="ListBullet"/>
      </w:pPr>
      <w:r w:rsidRPr="008800D9">
        <w:t>Intervene in strategic, troubled, high-risk, or high-visibility engagements when leadership action is required.</w:t>
      </w:r>
    </w:p>
    <w:p w14:paraId="26C1AB20" w14:textId="77777777" w:rsidR="00E7079D" w:rsidRPr="008800D9" w:rsidRDefault="00630E98" w:rsidP="008800D9">
      <w:pPr>
        <w:pStyle w:val="ListBullet"/>
      </w:pPr>
      <w:r w:rsidRPr="008800D9">
        <w:t>Resolve conflicts among customer commitments, delivery realities, architecture standards, project controls, staffing, and commercial constraints.</w:t>
      </w:r>
    </w:p>
    <w:p w14:paraId="6ECEC2F7" w14:textId="77777777" w:rsidR="00E7079D" w:rsidRPr="008800D9" w:rsidRDefault="00630E98" w:rsidP="008800D9">
      <w:pPr>
        <w:pStyle w:val="ListBullet"/>
      </w:pPr>
      <w:r w:rsidRPr="008800D9">
        <w:t>Accept, mitigate, or escalate material business risk; functional leads provide facts and recommendations.</w:t>
      </w:r>
    </w:p>
    <w:p w14:paraId="0D1A5D7E" w14:textId="77777777" w:rsidR="00E7079D" w:rsidRPr="008800D9" w:rsidRDefault="00630E98" w:rsidP="007F0344">
      <w:pPr>
        <w:pStyle w:val="Heading3"/>
      </w:pPr>
      <w:r w:rsidRPr="008800D9">
        <w:t>Organization, Talent, and Capacity</w:t>
      </w:r>
    </w:p>
    <w:p w14:paraId="478163A5" w14:textId="77777777" w:rsidR="00E7079D" w:rsidRPr="008800D9" w:rsidRDefault="00630E98" w:rsidP="008800D9">
      <w:pPr>
        <w:pStyle w:val="ListBullet"/>
      </w:pPr>
      <w:r w:rsidRPr="008800D9">
        <w:t>Define the leadership structure, role charters, decision rights, and succession expectations for the practice.</w:t>
      </w:r>
    </w:p>
    <w:p w14:paraId="49D8859C" w14:textId="77777777" w:rsidR="00E7079D" w:rsidRPr="008800D9" w:rsidRDefault="00630E98" w:rsidP="008800D9">
      <w:pPr>
        <w:pStyle w:val="ListBullet"/>
      </w:pPr>
      <w:r w:rsidRPr="008800D9">
        <w:t>Own the integrated workforce plan and approve resource-priority decisions when demand exceeds capacity.</w:t>
      </w:r>
    </w:p>
    <w:p w14:paraId="128A9541" w14:textId="77777777" w:rsidR="00E7079D" w:rsidRPr="008800D9" w:rsidRDefault="00630E98" w:rsidP="008800D9">
      <w:pPr>
        <w:pStyle w:val="ListBullet"/>
      </w:pPr>
      <w:r w:rsidRPr="008800D9">
        <w:t>Hold functional leads accountable for competency models, mentoring, performance input, hiring quality, and capability development in their domains.</w:t>
      </w:r>
    </w:p>
    <w:p w14:paraId="698CA172" w14:textId="77777777" w:rsidR="00E7079D" w:rsidRPr="008800D9" w:rsidRDefault="00630E98" w:rsidP="008800D9">
      <w:pPr>
        <w:pStyle w:val="ListBullet"/>
      </w:pPr>
      <w:r w:rsidRPr="008800D9">
        <w:t>Ensure the practice has sufficient leadership depth and named backups for critical responsibilities.</w:t>
      </w:r>
    </w:p>
    <w:p w14:paraId="531A9384" w14:textId="77777777" w:rsidR="00E7079D" w:rsidRPr="008800D9" w:rsidRDefault="00630E98" w:rsidP="007F0344">
      <w:pPr>
        <w:pStyle w:val="Heading3"/>
      </w:pPr>
      <w:r w:rsidRPr="008800D9">
        <w:t>Governance and Cross-Company Alignment</w:t>
      </w:r>
    </w:p>
    <w:p w14:paraId="3D9A0785" w14:textId="77777777" w:rsidR="00E7079D" w:rsidRPr="008800D9" w:rsidRDefault="00630E98" w:rsidP="008800D9">
      <w:pPr>
        <w:pStyle w:val="ListBullet"/>
      </w:pPr>
      <w:r w:rsidRPr="008800D9">
        <w:t>Chair the practice leadership operating cadence and ensure decisions have owners, due dates, and follow-through.</w:t>
      </w:r>
    </w:p>
    <w:p w14:paraId="591F479E" w14:textId="77777777" w:rsidR="00E7079D" w:rsidRPr="008800D9" w:rsidRDefault="00630E98" w:rsidP="008800D9">
      <w:pPr>
        <w:pStyle w:val="ListBullet"/>
      </w:pPr>
      <w:r w:rsidRPr="008800D9">
        <w:t>Align the practice with corporate business units, finance, legal, contracts, capture, recruiting, procurement, and executive leadership.</w:t>
      </w:r>
    </w:p>
    <w:p w14:paraId="200B4B1F" w14:textId="77777777" w:rsidR="00E7079D" w:rsidRPr="008800D9" w:rsidRDefault="00630E98" w:rsidP="008800D9">
      <w:pPr>
        <w:pStyle w:val="ListBullet"/>
      </w:pPr>
      <w:r w:rsidRPr="008800D9">
        <w:t>Protect the integrity of the practice operating model while adapting it to company policy and customer requirements.</w:t>
      </w:r>
    </w:p>
    <w:p w14:paraId="6C4DAC1E" w14:textId="77777777" w:rsidR="00E7079D" w:rsidRPr="008800D9" w:rsidRDefault="00630E98" w:rsidP="008800D9">
      <w:pPr>
        <w:pStyle w:val="ListBullet"/>
      </w:pPr>
      <w:r w:rsidRPr="008800D9">
        <w:t>Escalate structural impediments that cannot be resolved within the practice.</w:t>
      </w:r>
    </w:p>
    <w:p w14:paraId="7AD0DC27" w14:textId="77777777" w:rsidR="00E7079D" w:rsidRPr="008800D9" w:rsidRDefault="00630E98" w:rsidP="007F0344">
      <w:pPr>
        <w:pStyle w:val="Heading2"/>
      </w:pPr>
      <w:proofErr w:type="gramStart"/>
      <w:r w:rsidRPr="008800D9">
        <w:t>Decision Rights</w:t>
      </w:r>
      <w:proofErr w:type="gramEnd"/>
      <w:r w:rsidRPr="008800D9">
        <w:t xml:space="preserve"> and Boundaries</w:t>
      </w:r>
    </w:p>
    <w:p w14:paraId="399ABBAE" w14:textId="77777777" w:rsidR="00E7079D" w:rsidRPr="008800D9" w:rsidRDefault="00630E98" w:rsidP="008800D9">
      <w:pPr>
        <w:pStyle w:val="ListBullet"/>
      </w:pPr>
      <w:r w:rsidRPr="008800D9">
        <w:t>Final practice prioritization, investment, and resource-priority decisions within delegated authority.</w:t>
      </w:r>
    </w:p>
    <w:p w14:paraId="001ED144" w14:textId="77777777" w:rsidR="00E7079D" w:rsidRPr="008800D9" w:rsidRDefault="00630E98" w:rsidP="008800D9">
      <w:pPr>
        <w:pStyle w:val="ListBullet"/>
      </w:pPr>
      <w:r w:rsidRPr="008800D9">
        <w:t>Approval of the practice strategy, operating model, consolidated forecast, capability roadmap, and major improvement initiatives.</w:t>
      </w:r>
    </w:p>
    <w:p w14:paraId="394EC305" w14:textId="77777777" w:rsidR="00E7079D" w:rsidRPr="008800D9" w:rsidRDefault="00630E98" w:rsidP="008800D9">
      <w:pPr>
        <w:pStyle w:val="ListBullet"/>
      </w:pPr>
      <w:r w:rsidRPr="008800D9">
        <w:t>Final internal resolution of cross-functional ownership disputes and material delivery or customer-risk decisions.</w:t>
      </w:r>
    </w:p>
    <w:p w14:paraId="1D9C5BD4" w14:textId="77777777" w:rsidR="00E7079D" w:rsidRPr="008800D9" w:rsidRDefault="00630E98" w:rsidP="008800D9">
      <w:pPr>
        <w:pStyle w:val="ListBullet"/>
      </w:pPr>
      <w:r w:rsidRPr="008800D9">
        <w:t>Does not replace the functional decision rights of Sales, Technical Pre-Sales, Delivery, Architecture, PMO, or Operations.</w:t>
      </w:r>
    </w:p>
    <w:p w14:paraId="127BA10C" w14:textId="77777777" w:rsidR="00E7079D" w:rsidRPr="008800D9" w:rsidRDefault="00630E98" w:rsidP="007F0344">
      <w:pPr>
        <w:pStyle w:val="Heading2"/>
      </w:pPr>
      <w:r w:rsidRPr="008800D9">
        <w:t>Recurring Deliverables and Cadence</w:t>
      </w:r>
    </w:p>
    <w:p w14:paraId="2BDDF259" w14:textId="77777777" w:rsidR="00E7079D" w:rsidRPr="008800D9" w:rsidRDefault="00630E98" w:rsidP="008800D9">
      <w:pPr>
        <w:pStyle w:val="ListBullet"/>
      </w:pPr>
      <w:r w:rsidRPr="008800D9">
        <w:t>Weekly practice leadership review focused on decisions, risks, capacity, and actions.</w:t>
      </w:r>
    </w:p>
    <w:p w14:paraId="7CA70184" w14:textId="77777777" w:rsidR="00E7079D" w:rsidRPr="008800D9" w:rsidRDefault="00630E98" w:rsidP="008800D9">
      <w:pPr>
        <w:pStyle w:val="ListBullet"/>
      </w:pPr>
      <w:r w:rsidRPr="008800D9">
        <w:t>Monthly operating review covering financials, forecast, pipeline, delivery health, customer health, staffing, and strategic initiatives.</w:t>
      </w:r>
    </w:p>
    <w:p w14:paraId="2DF22635" w14:textId="77777777" w:rsidR="00E7079D" w:rsidRPr="008800D9" w:rsidRDefault="00630E98" w:rsidP="008800D9">
      <w:pPr>
        <w:pStyle w:val="ListBullet"/>
      </w:pPr>
      <w:r w:rsidRPr="008800D9">
        <w:t>Quarterly strategy, offering, capability, and workforce review.</w:t>
      </w:r>
    </w:p>
    <w:p w14:paraId="3DB07F78" w14:textId="77777777" w:rsidR="00E7079D" w:rsidRPr="008800D9" w:rsidRDefault="00630E98" w:rsidP="008800D9">
      <w:pPr>
        <w:pStyle w:val="ListBullet"/>
      </w:pPr>
      <w:r w:rsidRPr="008800D9">
        <w:t>Executive participation in strategic customer, pursuit, partner, and recovery forums as required.</w:t>
      </w:r>
    </w:p>
    <w:p w14:paraId="3716EB9F" w14:textId="77777777" w:rsidR="00E7079D" w:rsidRPr="008800D9" w:rsidRDefault="00630E98" w:rsidP="007F0344">
      <w:pPr>
        <w:pStyle w:val="Heading2"/>
      </w:pPr>
      <w:r w:rsidRPr="008800D9">
        <w:t>Success Measures</w:t>
      </w:r>
    </w:p>
    <w:p w14:paraId="055A021D" w14:textId="77777777" w:rsidR="00E7079D" w:rsidRPr="008800D9" w:rsidRDefault="00630E98" w:rsidP="008800D9">
      <w:pPr>
        <w:pStyle w:val="ListBullet"/>
      </w:pPr>
      <w:r w:rsidRPr="008800D9">
        <w:t>Revenue, gross margin, and operating contribution versus plan.</w:t>
      </w:r>
    </w:p>
    <w:p w14:paraId="690FD3B8" w14:textId="77777777" w:rsidR="00E7079D" w:rsidRPr="008800D9" w:rsidRDefault="00630E98" w:rsidP="008800D9">
      <w:pPr>
        <w:pStyle w:val="ListBullet"/>
      </w:pPr>
      <w:r w:rsidRPr="008800D9">
        <w:t>Forecast accuracy and pipeline coverage against growth targets.</w:t>
      </w:r>
    </w:p>
    <w:p w14:paraId="1F3A3B19" w14:textId="77777777" w:rsidR="00E7079D" w:rsidRPr="008800D9" w:rsidRDefault="00630E98" w:rsidP="008800D9">
      <w:pPr>
        <w:pStyle w:val="ListBullet"/>
      </w:pPr>
      <w:r w:rsidRPr="008800D9">
        <w:t xml:space="preserve">Portfolio delivery health, customer satisfaction, retention, and </w:t>
      </w:r>
      <w:proofErr w:type="spellStart"/>
      <w:r w:rsidRPr="008800D9">
        <w:t>referenceability</w:t>
      </w:r>
      <w:proofErr w:type="spellEnd"/>
      <w:r w:rsidRPr="008800D9">
        <w:t>.</w:t>
      </w:r>
    </w:p>
    <w:p w14:paraId="17F9EE39" w14:textId="77777777" w:rsidR="00E7079D" w:rsidRPr="008800D9" w:rsidRDefault="00630E98" w:rsidP="008800D9">
      <w:pPr>
        <w:pStyle w:val="ListBullet"/>
      </w:pPr>
      <w:r w:rsidRPr="008800D9">
        <w:t>Utilization, staffing coverage, critical-skill gaps, and regrettable attrition.</w:t>
      </w:r>
    </w:p>
    <w:p w14:paraId="6A34C6C3" w14:textId="77777777" w:rsidR="00E7079D" w:rsidRPr="008800D9" w:rsidRDefault="00630E98" w:rsidP="008800D9">
      <w:pPr>
        <w:pStyle w:val="ListBullet"/>
      </w:pPr>
      <w:r w:rsidRPr="008800D9">
        <w:t>Progress against strategic initiatives, capability roadmap, and offering priorities.</w:t>
      </w:r>
    </w:p>
    <w:p w14:paraId="05BA20AD" w14:textId="77777777" w:rsidR="00E7079D" w:rsidRPr="008800D9" w:rsidRDefault="00630E98" w:rsidP="008800D9">
      <w:pPr>
        <w:pStyle w:val="ListBullet"/>
      </w:pPr>
      <w:r w:rsidRPr="008800D9">
        <w:t>Frequency and severity of unresolved cross-functional or executive escalations.</w:t>
      </w:r>
    </w:p>
    <w:p w14:paraId="50844DA9" w14:textId="77777777" w:rsidR="00E7079D" w:rsidRPr="008800D9" w:rsidRDefault="00630E98" w:rsidP="007F0344">
      <w:pPr>
        <w:pStyle w:val="Heading2"/>
      </w:pPr>
      <w:r w:rsidRPr="008800D9">
        <w:t>Capacity and Scaling Note</w:t>
      </w:r>
    </w:p>
    <w:p w14:paraId="7EA42ACD" w14:textId="77777777" w:rsidR="00E7079D" w:rsidRPr="008800D9" w:rsidRDefault="00630E98" w:rsidP="008800D9">
      <w:r w:rsidRPr="008800D9">
        <w:t>Base-case estimate: 0.98 FTE. This should be treated as a dedicated full-time leadership role. The Practice Lead should not be used as the routine backfill for missing Sales, Delivery, Architecture, PMO, or Operations capacity.</w:t>
      </w:r>
    </w:p>
    <w:p w14:paraId="7B0AF594" w14:textId="77777777" w:rsidR="00E7079D" w:rsidRPr="008800D9" w:rsidRDefault="00630E98" w:rsidP="008800D9">
      <w:r w:rsidRPr="008800D9">
        <w:br w:type="page"/>
      </w:r>
    </w:p>
    <w:p w14:paraId="6E7C1963" w14:textId="77777777" w:rsidR="00E7079D" w:rsidRPr="008800D9" w:rsidRDefault="00630E98" w:rsidP="00C466A4">
      <w:pPr>
        <w:pStyle w:val="Heading1"/>
      </w:pPr>
      <w:r w:rsidRPr="008800D9">
        <w:t>ServiceNow Sales Representative</w:t>
      </w:r>
    </w:p>
    <w:p w14:paraId="17D64508" w14:textId="77777777" w:rsidR="00E7079D" w:rsidRPr="008800D9" w:rsidRDefault="00630E98" w:rsidP="007F0344">
      <w:pPr>
        <w:pStyle w:val="Heading2"/>
      </w:pPr>
      <w:r w:rsidRPr="008800D9">
        <w:t>Role Purpose</w:t>
      </w:r>
    </w:p>
    <w:p w14:paraId="1222F5D0" w14:textId="77777777" w:rsidR="00E7079D" w:rsidRPr="008800D9" w:rsidRDefault="00630E98" w:rsidP="008800D9">
      <w:r w:rsidRPr="008800D9">
        <w:t xml:space="preserve">The ServiceNow Sales Representative owns opportunity creation and advancement for new customers and for ServiceNow </w:t>
      </w:r>
      <w:proofErr w:type="gramStart"/>
      <w:r w:rsidRPr="008800D9">
        <w:t>whitespace</w:t>
      </w:r>
      <w:proofErr w:type="gramEnd"/>
      <w:r w:rsidRPr="008800D9">
        <w:t xml:space="preserve"> within company accounts that are not already active ServiceNow delivery accounts. The role builds customer, ServiceNow, internal business-unit, and partner relationships; qualifies and maintains the opportunity pipeline; and supplies the customer and competitive intelligence required for capture. The role is not the owner of delivery execution or existing ServiceNow account growth.</w:t>
      </w:r>
    </w:p>
    <w:p w14:paraId="623CDEFD" w14:textId="77777777" w:rsidR="00E7079D" w:rsidRPr="008800D9" w:rsidRDefault="00630E98" w:rsidP="007F0344">
      <w:pPr>
        <w:pStyle w:val="Heading2"/>
      </w:pPr>
      <w:r w:rsidRPr="008800D9">
        <w:t>Reporting and Functional Alignment</w:t>
      </w:r>
    </w:p>
    <w:p w14:paraId="5443731D" w14:textId="77777777" w:rsidR="00E7079D" w:rsidRPr="008800D9" w:rsidRDefault="00630E98" w:rsidP="008800D9">
      <w:pPr>
        <w:pStyle w:val="ListBullet"/>
      </w:pPr>
      <w:r w:rsidRPr="008800D9">
        <w:t>Solid-line reporting remains in the company sales organization; dotted-line alignment is to the ServiceNow Practice Lead.</w:t>
      </w:r>
    </w:p>
    <w:p w14:paraId="3AA40C42" w14:textId="77777777" w:rsidR="00E7079D" w:rsidRPr="008800D9" w:rsidRDefault="00630E98" w:rsidP="008800D9">
      <w:pPr>
        <w:pStyle w:val="ListBullet"/>
      </w:pPr>
      <w:r w:rsidRPr="008800D9">
        <w:t>The dotted-line agreement should specify ServiceNow practice goals, priority accounts, minimum capacity, required meetings, data standards, and performance feedback.</w:t>
      </w:r>
    </w:p>
    <w:p w14:paraId="427708F5" w14:textId="77777777" w:rsidR="00E7079D" w:rsidRPr="008800D9" w:rsidRDefault="00630E98" w:rsidP="008800D9">
      <w:pPr>
        <w:pStyle w:val="ListBullet"/>
      </w:pPr>
      <w:r w:rsidRPr="008800D9">
        <w:t>Works as a paired growth team with the Technical Pre-Sales / Solution Architect.</w:t>
      </w:r>
    </w:p>
    <w:p w14:paraId="6B9F75B2" w14:textId="77777777" w:rsidR="00E7079D" w:rsidRPr="008800D9" w:rsidRDefault="00630E98" w:rsidP="007F0344">
      <w:pPr>
        <w:pStyle w:val="Heading2"/>
      </w:pPr>
      <w:r w:rsidRPr="008800D9">
        <w:t>Core Accountabilities</w:t>
      </w:r>
    </w:p>
    <w:p w14:paraId="5F730D92" w14:textId="77777777" w:rsidR="00E7079D" w:rsidRPr="008800D9" w:rsidRDefault="00630E98" w:rsidP="007F0344">
      <w:pPr>
        <w:pStyle w:val="Heading3"/>
      </w:pPr>
      <w:r w:rsidRPr="008800D9">
        <w:t>New Business and Whitespace Development</w:t>
      </w:r>
    </w:p>
    <w:p w14:paraId="5BDC870F" w14:textId="77777777" w:rsidR="00E7079D" w:rsidRPr="008800D9" w:rsidRDefault="00630E98" w:rsidP="008800D9">
      <w:pPr>
        <w:pStyle w:val="ListBullet"/>
      </w:pPr>
      <w:r w:rsidRPr="008800D9">
        <w:t>Identify, qualify, shape, and advance ServiceNow implementation, modernization, advisory, enhancement, support, and managed-service opportunities.</w:t>
      </w:r>
    </w:p>
    <w:p w14:paraId="36362F4E" w14:textId="77777777" w:rsidR="00E7079D" w:rsidRPr="008800D9" w:rsidRDefault="00630E98" w:rsidP="008800D9">
      <w:pPr>
        <w:pStyle w:val="ListBullet"/>
      </w:pPr>
      <w:r w:rsidRPr="008800D9">
        <w:t>Build relationships with prospective customer decision-makers, influencers, acquisition stakeholders, and program leaders.</w:t>
      </w:r>
    </w:p>
    <w:p w14:paraId="57C1898B" w14:textId="77777777" w:rsidR="00E7079D" w:rsidRPr="008800D9" w:rsidRDefault="00630E98" w:rsidP="008800D9">
      <w:pPr>
        <w:pStyle w:val="ListBullet"/>
      </w:pPr>
      <w:r w:rsidRPr="008800D9">
        <w:t>Research agencies, programs, budgets, contracts, initiatives, and buying signals that may create ServiceNow demand.</w:t>
      </w:r>
    </w:p>
    <w:p w14:paraId="36C67AE7" w14:textId="77777777" w:rsidR="00E7079D" w:rsidRPr="008800D9" w:rsidRDefault="00630E98" w:rsidP="008800D9">
      <w:pPr>
        <w:pStyle w:val="ListBullet"/>
      </w:pPr>
      <w:r w:rsidRPr="008800D9">
        <w:t>Maintain a balanced mix of near-term qualified pursuits and longer-term strategic opportunities.</w:t>
      </w:r>
    </w:p>
    <w:p w14:paraId="7765CED9" w14:textId="77777777" w:rsidR="00E7079D" w:rsidRPr="008800D9" w:rsidRDefault="00630E98" w:rsidP="007F0344">
      <w:pPr>
        <w:pStyle w:val="Heading3"/>
      </w:pPr>
      <w:r w:rsidRPr="008800D9">
        <w:t>ServiceNow Ecosystem Relationships</w:t>
      </w:r>
    </w:p>
    <w:p w14:paraId="17BD605B" w14:textId="77777777" w:rsidR="00E7079D" w:rsidRPr="008800D9" w:rsidRDefault="00630E98" w:rsidP="008800D9">
      <w:pPr>
        <w:pStyle w:val="ListBullet"/>
      </w:pPr>
      <w:r w:rsidRPr="008800D9">
        <w:t>Build and maintain productive relationships with ServiceNow account executives, sales leadership, solution consultants, channel resources, and relevant product stakeholders.</w:t>
      </w:r>
    </w:p>
    <w:p w14:paraId="572650E8" w14:textId="77777777" w:rsidR="00E7079D" w:rsidRPr="008800D9" w:rsidRDefault="00630E98" w:rsidP="008800D9">
      <w:pPr>
        <w:pStyle w:val="ListBullet"/>
      </w:pPr>
      <w:r w:rsidRPr="008800D9">
        <w:t>Use those relationships to identify customer needs, partner gaps, competitive conditions, and teaming paths.</w:t>
      </w:r>
    </w:p>
    <w:p w14:paraId="73FAC9EA" w14:textId="77777777" w:rsidR="00E7079D" w:rsidRPr="008800D9" w:rsidRDefault="00630E98" w:rsidP="008800D9">
      <w:pPr>
        <w:pStyle w:val="ListBullet"/>
      </w:pPr>
      <w:r w:rsidRPr="008800D9">
        <w:t>Maintain a purposeful in-person and virtual engagement cadence with ServiceNow offices and stakeholders.</w:t>
      </w:r>
    </w:p>
    <w:p w14:paraId="77211CF3" w14:textId="77777777" w:rsidR="00E7079D" w:rsidRPr="008800D9" w:rsidRDefault="00630E98" w:rsidP="008800D9">
      <w:pPr>
        <w:pStyle w:val="ListBullet"/>
      </w:pPr>
      <w:r w:rsidRPr="008800D9">
        <w:t>Position the company as a credible, responsive, and differentiated ServiceNow services partner.</w:t>
      </w:r>
    </w:p>
    <w:p w14:paraId="4C609BB9" w14:textId="77777777" w:rsidR="00E7079D" w:rsidRPr="008800D9" w:rsidRDefault="00630E98" w:rsidP="007F0344">
      <w:pPr>
        <w:pStyle w:val="Heading3"/>
      </w:pPr>
      <w:r w:rsidRPr="008800D9">
        <w:t>Internal Business-Unit and Account Coordination</w:t>
      </w:r>
    </w:p>
    <w:p w14:paraId="3142F561" w14:textId="77777777" w:rsidR="00E7079D" w:rsidRPr="008800D9" w:rsidRDefault="00630E98" w:rsidP="008800D9">
      <w:pPr>
        <w:pStyle w:val="ListBullet"/>
      </w:pPr>
      <w:r w:rsidRPr="008800D9">
        <w:t>Understand business-unit account plans, customer relationships, contract vehicles, current work, and growth priorities.</w:t>
      </w:r>
    </w:p>
    <w:p w14:paraId="70CC56AA" w14:textId="77777777" w:rsidR="00E7079D" w:rsidRPr="008800D9" w:rsidRDefault="00630E98" w:rsidP="008800D9">
      <w:pPr>
        <w:pStyle w:val="ListBullet"/>
      </w:pPr>
      <w:r w:rsidRPr="008800D9">
        <w:t xml:space="preserve">Identify ServiceNow </w:t>
      </w:r>
      <w:proofErr w:type="gramStart"/>
      <w:r w:rsidRPr="008800D9">
        <w:t>whitespace</w:t>
      </w:r>
      <w:proofErr w:type="gramEnd"/>
      <w:r w:rsidRPr="008800D9">
        <w:t xml:space="preserve"> in company accounts where the ServiceNow practice is not already delivering ServiceNow work.</w:t>
      </w:r>
    </w:p>
    <w:p w14:paraId="6A259C16" w14:textId="77777777" w:rsidR="00E7079D" w:rsidRPr="008800D9" w:rsidRDefault="00630E98" w:rsidP="008800D9">
      <w:pPr>
        <w:pStyle w:val="ListBullet"/>
      </w:pPr>
      <w:r w:rsidRPr="008800D9">
        <w:t>Coordinate with account owners to pursue opportunities through the correct customer and contract channel and avoid duplicate outreach.</w:t>
      </w:r>
    </w:p>
    <w:p w14:paraId="3FE1DA39" w14:textId="77777777" w:rsidR="00E7079D" w:rsidRPr="008800D9" w:rsidRDefault="00630E98" w:rsidP="008800D9">
      <w:pPr>
        <w:pStyle w:val="ListBullet"/>
      </w:pPr>
      <w:r w:rsidRPr="008800D9">
        <w:t>Maintain enterprise visibility into known ServiceNow pursuits and ServiceNow work performed elsewhere in the company.</w:t>
      </w:r>
    </w:p>
    <w:p w14:paraId="567D9B91" w14:textId="77777777" w:rsidR="00E7079D" w:rsidRPr="008800D9" w:rsidRDefault="00630E98" w:rsidP="007F0344">
      <w:pPr>
        <w:pStyle w:val="Heading3"/>
      </w:pPr>
      <w:r w:rsidRPr="008800D9">
        <w:t>Partner and Teaming Development</w:t>
      </w:r>
    </w:p>
    <w:p w14:paraId="2BC5E1DE" w14:textId="77777777" w:rsidR="00E7079D" w:rsidRPr="008800D9" w:rsidRDefault="00630E98" w:rsidP="008800D9">
      <w:pPr>
        <w:pStyle w:val="ListBullet"/>
      </w:pPr>
      <w:r w:rsidRPr="008800D9">
        <w:t>Identify and develop prime, subcontractor, reseller, referral, advisory, and complementary technology relationships.</w:t>
      </w:r>
    </w:p>
    <w:p w14:paraId="6176D378" w14:textId="77777777" w:rsidR="00E7079D" w:rsidRPr="008800D9" w:rsidRDefault="00630E98" w:rsidP="008800D9">
      <w:pPr>
        <w:pStyle w:val="ListBullet"/>
      </w:pPr>
      <w:proofErr w:type="gramStart"/>
      <w:r w:rsidRPr="008800D9">
        <w:t>Assess</w:t>
      </w:r>
      <w:proofErr w:type="gramEnd"/>
      <w:r w:rsidRPr="008800D9">
        <w:t xml:space="preserve"> partner </w:t>
      </w:r>
      <w:proofErr w:type="gramStart"/>
      <w:r w:rsidRPr="008800D9">
        <w:t>fit</w:t>
      </w:r>
      <w:proofErr w:type="gramEnd"/>
      <w:r w:rsidRPr="008800D9">
        <w:t xml:space="preserve"> based on customer access, contract vehicles, capabilities, past performance, and strategic value.</w:t>
      </w:r>
    </w:p>
    <w:p w14:paraId="269B89EC" w14:textId="77777777" w:rsidR="00E7079D" w:rsidRPr="008800D9" w:rsidRDefault="00630E98" w:rsidP="008800D9">
      <w:pPr>
        <w:pStyle w:val="ListBullet"/>
      </w:pPr>
      <w:r w:rsidRPr="008800D9">
        <w:t>Recommend prime, subcontractor, or teaming posture for opportunities in coordination with practice and capture leadership.</w:t>
      </w:r>
    </w:p>
    <w:p w14:paraId="3806E8B8" w14:textId="77777777" w:rsidR="00E7079D" w:rsidRPr="008800D9" w:rsidRDefault="00630E98" w:rsidP="008800D9">
      <w:pPr>
        <w:pStyle w:val="ListBullet"/>
      </w:pPr>
      <w:r w:rsidRPr="008800D9">
        <w:t>Maintain current partner intelligence and follow through on agreed actions.</w:t>
      </w:r>
    </w:p>
    <w:p w14:paraId="7C1AA758" w14:textId="77777777" w:rsidR="00E7079D" w:rsidRPr="008800D9" w:rsidRDefault="00630E98" w:rsidP="007F0344">
      <w:pPr>
        <w:pStyle w:val="Heading3"/>
      </w:pPr>
      <w:r w:rsidRPr="008800D9">
        <w:t>Opportunity Qualification, Pipeline, and Forecast Inputs</w:t>
      </w:r>
    </w:p>
    <w:p w14:paraId="2592C645" w14:textId="77777777" w:rsidR="00E7079D" w:rsidRPr="008800D9" w:rsidRDefault="00630E98" w:rsidP="008800D9">
      <w:pPr>
        <w:pStyle w:val="ListBullet"/>
      </w:pPr>
      <w:r w:rsidRPr="008800D9">
        <w:t>Own timely and accurate opportunity records in Fresno for assigned opportunities, including stage, value, probability, dates, relationships, next steps, competition, and risks.</w:t>
      </w:r>
    </w:p>
    <w:p w14:paraId="0ACCFCBE" w14:textId="77777777" w:rsidR="00E7079D" w:rsidRPr="008800D9" w:rsidRDefault="00630E98" w:rsidP="008800D9">
      <w:pPr>
        <w:pStyle w:val="ListBullet"/>
      </w:pPr>
      <w:r w:rsidRPr="008800D9">
        <w:t>Apply a consistent qualification rubric and remove or reclassify weak, stale, duplicated, or unsupported opportunities.</w:t>
      </w:r>
    </w:p>
    <w:p w14:paraId="7508B6EC" w14:textId="77777777" w:rsidR="00E7079D" w:rsidRPr="008800D9" w:rsidRDefault="00630E98" w:rsidP="008800D9">
      <w:pPr>
        <w:pStyle w:val="ListBullet"/>
      </w:pPr>
      <w:r w:rsidRPr="008800D9">
        <w:t>Provide opportunity-level forecast inputs to the Operations Lead; Operations owns the consolidated practice forecast and system reconciliation.</w:t>
      </w:r>
    </w:p>
    <w:p w14:paraId="6A5E7AE3" w14:textId="77777777" w:rsidR="00E7079D" w:rsidRPr="008800D9" w:rsidRDefault="00630E98" w:rsidP="008800D9">
      <w:pPr>
        <w:pStyle w:val="ListBullet"/>
      </w:pPr>
      <w:r w:rsidRPr="008800D9">
        <w:t>Maintain pipeline hygiene as a core sales responsibility, not as optional administration.</w:t>
      </w:r>
    </w:p>
    <w:p w14:paraId="459D39BF" w14:textId="77777777" w:rsidR="00E7079D" w:rsidRPr="008800D9" w:rsidRDefault="00630E98" w:rsidP="007F0344">
      <w:pPr>
        <w:pStyle w:val="Heading3"/>
      </w:pPr>
      <w:r w:rsidRPr="008800D9">
        <w:t>Capture Support and Sales-to-Capture Transfer</w:t>
      </w:r>
    </w:p>
    <w:p w14:paraId="3BBD21B7" w14:textId="77777777" w:rsidR="00E7079D" w:rsidRPr="008800D9" w:rsidRDefault="00630E98" w:rsidP="008800D9">
      <w:pPr>
        <w:pStyle w:val="ListBullet"/>
      </w:pPr>
      <w:r w:rsidRPr="008800D9">
        <w:t xml:space="preserve">Own the customer, relationship, </w:t>
      </w:r>
      <w:proofErr w:type="gramStart"/>
      <w:r w:rsidRPr="008800D9">
        <w:t>competitive</w:t>
      </w:r>
      <w:proofErr w:type="gramEnd"/>
      <w:r w:rsidRPr="008800D9">
        <w:t>, and opportunity context provided to the designated capture or proposal lead.</w:t>
      </w:r>
    </w:p>
    <w:p w14:paraId="61C32E56" w14:textId="77777777" w:rsidR="00E7079D" w:rsidRPr="008800D9" w:rsidRDefault="00630E98" w:rsidP="008800D9">
      <w:pPr>
        <w:pStyle w:val="ListBullet"/>
      </w:pPr>
      <w:r w:rsidRPr="008800D9">
        <w:t>Deliver a standardized Sales-to-Capture knowledge-transfer package and interactive briefing for approved pursuits.</w:t>
      </w:r>
    </w:p>
    <w:p w14:paraId="17D596AD" w14:textId="77777777" w:rsidR="00E7079D" w:rsidRPr="008800D9" w:rsidRDefault="00630E98" w:rsidP="008800D9">
      <w:pPr>
        <w:pStyle w:val="ListBullet"/>
      </w:pPr>
      <w:r w:rsidRPr="008800D9">
        <w:t>Contribute to win strategy, differentiators, teaming, customer messaging, and executive engagement.</w:t>
      </w:r>
    </w:p>
    <w:p w14:paraId="780220DE" w14:textId="77777777" w:rsidR="00E7079D" w:rsidRPr="008800D9" w:rsidRDefault="00630E98" w:rsidP="008800D9">
      <w:pPr>
        <w:pStyle w:val="ListBullet"/>
      </w:pPr>
      <w:r w:rsidRPr="008800D9">
        <w:t>Continue customer and ServiceNow relationship activity throughout the pursuit without taking over the centralized proposal-management process.</w:t>
      </w:r>
    </w:p>
    <w:p w14:paraId="04B3E36E" w14:textId="77777777" w:rsidR="00E7079D" w:rsidRPr="008800D9" w:rsidRDefault="00630E98" w:rsidP="007F0344">
      <w:pPr>
        <w:pStyle w:val="Heading3"/>
      </w:pPr>
      <w:r w:rsidRPr="008800D9">
        <w:t>Market Intelligence</w:t>
      </w:r>
    </w:p>
    <w:p w14:paraId="0428B354" w14:textId="77777777" w:rsidR="00E7079D" w:rsidRPr="008800D9" w:rsidRDefault="00630E98" w:rsidP="008800D9">
      <w:pPr>
        <w:pStyle w:val="ListBullet"/>
      </w:pPr>
      <w:r w:rsidRPr="008800D9">
        <w:t>Track customer demand, acquisition behavior, competitors, partner movement, and recurring market needs.</w:t>
      </w:r>
    </w:p>
    <w:p w14:paraId="2874521E" w14:textId="77777777" w:rsidR="00E7079D" w:rsidRPr="008800D9" w:rsidRDefault="00630E98" w:rsidP="008800D9">
      <w:pPr>
        <w:pStyle w:val="ListBullet"/>
      </w:pPr>
      <w:r w:rsidRPr="008800D9">
        <w:t>Communicate commercial and relationship implications to the Practice Lead, Technical Pre-Sales, Delivery, and Lead Architect.</w:t>
      </w:r>
    </w:p>
    <w:p w14:paraId="117F1002" w14:textId="77777777" w:rsidR="00E7079D" w:rsidRPr="008800D9" w:rsidRDefault="00630E98" w:rsidP="008800D9">
      <w:pPr>
        <w:pStyle w:val="ListBullet"/>
      </w:pPr>
      <w:r w:rsidRPr="008800D9">
        <w:t>Recommend priority accounts, partner actions, events, and repeatable offerings based on evidence.</w:t>
      </w:r>
    </w:p>
    <w:p w14:paraId="5295DEAA" w14:textId="77777777" w:rsidR="00E7079D" w:rsidRPr="008800D9" w:rsidRDefault="00630E98" w:rsidP="007F0344">
      <w:pPr>
        <w:pStyle w:val="Heading2"/>
      </w:pPr>
      <w:proofErr w:type="gramStart"/>
      <w:r w:rsidRPr="008800D9">
        <w:t>Decision Rights</w:t>
      </w:r>
      <w:proofErr w:type="gramEnd"/>
      <w:r w:rsidRPr="008800D9">
        <w:t xml:space="preserve"> and Boundaries</w:t>
      </w:r>
    </w:p>
    <w:p w14:paraId="5A8BF39A" w14:textId="77777777" w:rsidR="00E7079D" w:rsidRPr="008800D9" w:rsidRDefault="00630E98" w:rsidP="008800D9">
      <w:pPr>
        <w:pStyle w:val="ListBullet"/>
      </w:pPr>
      <w:r w:rsidRPr="008800D9">
        <w:t>Owns qualification recommendations, relationship strategy, and opportunity next-step plans for assigned pursuits.</w:t>
      </w:r>
    </w:p>
    <w:p w14:paraId="460D3E9A" w14:textId="77777777" w:rsidR="00E7079D" w:rsidRPr="008800D9" w:rsidRDefault="00630E98" w:rsidP="008800D9">
      <w:pPr>
        <w:pStyle w:val="ListBullet"/>
      </w:pPr>
      <w:r w:rsidRPr="008800D9">
        <w:t>May not commit delivery scope, staffing, technical design, schedule, price, or contract terms without the appropriate functional approvals.</w:t>
      </w:r>
    </w:p>
    <w:p w14:paraId="052763C1" w14:textId="77777777" w:rsidR="00E7079D" w:rsidRPr="008800D9" w:rsidRDefault="00630E98" w:rsidP="008800D9">
      <w:pPr>
        <w:pStyle w:val="ListBullet"/>
      </w:pPr>
      <w:r w:rsidRPr="008800D9">
        <w:t xml:space="preserve">Existing ServiceNow account expansion is identified and sponsored by </w:t>
      </w:r>
      <w:proofErr w:type="gramStart"/>
      <w:r w:rsidRPr="008800D9">
        <w:t>the Delivery</w:t>
      </w:r>
      <w:proofErr w:type="gramEnd"/>
      <w:r w:rsidRPr="008800D9">
        <w:t xml:space="preserve"> and Customer Experience Lead; Sales </w:t>
      </w:r>
      <w:proofErr w:type="gramStart"/>
      <w:r w:rsidRPr="008800D9">
        <w:t>converts</w:t>
      </w:r>
      <w:proofErr w:type="gramEnd"/>
      <w:r w:rsidRPr="008800D9">
        <w:t xml:space="preserve"> approved opportunities into formal pipeline and pursuit activity.</w:t>
      </w:r>
    </w:p>
    <w:p w14:paraId="532A935E" w14:textId="77777777" w:rsidR="00E7079D" w:rsidRPr="008800D9" w:rsidRDefault="00630E98" w:rsidP="008800D9">
      <w:pPr>
        <w:pStyle w:val="ListBullet"/>
      </w:pPr>
      <w:r w:rsidRPr="008800D9">
        <w:t>Centralized capture/proposal leadership owns the proposal process; Sales owns the opportunity intelligence and pursuit relationship strategy.</w:t>
      </w:r>
    </w:p>
    <w:p w14:paraId="23645617" w14:textId="77777777" w:rsidR="00E7079D" w:rsidRPr="008800D9" w:rsidRDefault="00630E98" w:rsidP="007F0344">
      <w:pPr>
        <w:pStyle w:val="Heading2"/>
      </w:pPr>
      <w:r w:rsidRPr="008800D9">
        <w:t>Recurring Deliverables and Cadence</w:t>
      </w:r>
    </w:p>
    <w:p w14:paraId="5B477B22" w14:textId="77777777" w:rsidR="00E7079D" w:rsidRPr="00A26D04" w:rsidRDefault="00630E98" w:rsidP="008800D9">
      <w:pPr>
        <w:pStyle w:val="ListBullet"/>
      </w:pPr>
      <w:r w:rsidRPr="00B41972">
        <w:t>Weekly ServiceNow sales and opportunity review.</w:t>
      </w:r>
    </w:p>
    <w:p w14:paraId="1354C541" w14:textId="3D4F3BD8" w:rsidR="00136FA7" w:rsidRPr="00B41972" w:rsidRDefault="007F2800" w:rsidP="008800D9">
      <w:pPr>
        <w:pStyle w:val="ListBullet"/>
      </w:pPr>
      <w:r w:rsidRPr="00B41972">
        <w:t xml:space="preserve">Monthly </w:t>
      </w:r>
      <w:r w:rsidR="009430C1" w:rsidRPr="00B41972">
        <w:t>trips to ServiceNow office</w:t>
      </w:r>
      <w:r w:rsidR="00B41972" w:rsidRPr="00B41972">
        <w:t>(s)</w:t>
      </w:r>
      <w:r w:rsidR="00E922BC" w:rsidRPr="00B41972">
        <w:t xml:space="preserve"> to meet with relevant ServiceNow </w:t>
      </w:r>
      <w:r w:rsidR="00B41972" w:rsidRPr="00B41972">
        <w:t>resources</w:t>
      </w:r>
    </w:p>
    <w:p w14:paraId="604BABD4" w14:textId="77777777" w:rsidR="00E7079D" w:rsidRPr="008800D9" w:rsidRDefault="00630E98" w:rsidP="008800D9">
      <w:pPr>
        <w:pStyle w:val="ListBullet"/>
      </w:pPr>
      <w:r w:rsidRPr="008800D9">
        <w:t>Monthly pipeline and forecast review with the Practice Lead and Operations Lead.</w:t>
      </w:r>
    </w:p>
    <w:p w14:paraId="520BD41C" w14:textId="77777777" w:rsidR="00E7079D" w:rsidRPr="008800D9" w:rsidRDefault="00630E98" w:rsidP="008800D9">
      <w:pPr>
        <w:pStyle w:val="ListBullet"/>
      </w:pPr>
      <w:r w:rsidRPr="008800D9">
        <w:t>Standard weekly activity report covering customer, ServiceNow, partner, business-unit, opportunity, travel, and next-step activity.</w:t>
      </w:r>
    </w:p>
    <w:p w14:paraId="2AD505D3" w14:textId="69267B1F" w:rsidR="00E7079D" w:rsidRPr="008800D9" w:rsidRDefault="00630E98" w:rsidP="008800D9">
      <w:pPr>
        <w:pStyle w:val="ListBullet"/>
      </w:pPr>
      <w:r w:rsidRPr="008800D9">
        <w:t>Travel and event report</w:t>
      </w:r>
      <w:r w:rsidR="003363E8">
        <w:t>s</w:t>
      </w:r>
      <w:r w:rsidRPr="008800D9">
        <w:t xml:space="preserve"> </w:t>
      </w:r>
      <w:r w:rsidR="003363E8">
        <w:t xml:space="preserve">submitted prior to travel/events and then </w:t>
      </w:r>
      <w:r w:rsidRPr="008800D9">
        <w:t>completed after material events using a standard outcome-and-action format.</w:t>
      </w:r>
    </w:p>
    <w:p w14:paraId="494D265A" w14:textId="77777777" w:rsidR="00E7079D" w:rsidRPr="008800D9" w:rsidRDefault="00630E98" w:rsidP="007F0344">
      <w:pPr>
        <w:pStyle w:val="Heading2"/>
      </w:pPr>
      <w:r w:rsidRPr="008800D9">
        <w:t>Success Measures</w:t>
      </w:r>
    </w:p>
    <w:p w14:paraId="2FC5151A" w14:textId="77777777" w:rsidR="00E7079D" w:rsidRPr="008800D9" w:rsidRDefault="00630E98" w:rsidP="008800D9">
      <w:pPr>
        <w:pStyle w:val="ListBullet"/>
      </w:pPr>
      <w:r w:rsidRPr="008800D9">
        <w:t>Qualified pipeline created and pipeline coverage by time horizon.</w:t>
      </w:r>
    </w:p>
    <w:p w14:paraId="36C74815" w14:textId="77777777" w:rsidR="00E7079D" w:rsidRPr="008800D9" w:rsidRDefault="00630E98" w:rsidP="008800D9">
      <w:pPr>
        <w:pStyle w:val="ListBullet"/>
      </w:pPr>
      <w:r w:rsidRPr="008800D9">
        <w:t>Opportunity conversion by source: direct, ServiceNow, internal business unit, and partner.</w:t>
      </w:r>
    </w:p>
    <w:p w14:paraId="16252BF7" w14:textId="77777777" w:rsidR="00E7079D" w:rsidRPr="008800D9" w:rsidRDefault="00630E98" w:rsidP="008800D9">
      <w:pPr>
        <w:pStyle w:val="ListBullet"/>
      </w:pPr>
      <w:r w:rsidRPr="008800D9">
        <w:t>Stage progression, aging, sales-cycle duration, win rate, and no-bid rate by opportunity category.</w:t>
      </w:r>
    </w:p>
    <w:p w14:paraId="2B147082" w14:textId="77777777" w:rsidR="00E7079D" w:rsidRPr="008800D9" w:rsidRDefault="00630E98" w:rsidP="008800D9">
      <w:pPr>
        <w:pStyle w:val="ListBullet"/>
      </w:pPr>
      <w:r w:rsidRPr="008800D9">
        <w:t>Fresno data completeness, update timeliness, and forecast-input accuracy.</w:t>
      </w:r>
    </w:p>
    <w:p w14:paraId="4A2CF388" w14:textId="77777777" w:rsidR="00E7079D" w:rsidRPr="008800D9" w:rsidRDefault="00630E98" w:rsidP="008800D9">
      <w:pPr>
        <w:pStyle w:val="ListBullet"/>
      </w:pPr>
      <w:r w:rsidRPr="008800D9">
        <w:t>Meaningful customer, ServiceNow, business-unit, and partner interactions that produce documented next steps.</w:t>
      </w:r>
    </w:p>
    <w:p w14:paraId="39878D1C" w14:textId="77777777" w:rsidR="00E7079D" w:rsidRPr="008800D9" w:rsidRDefault="00630E98" w:rsidP="008800D9">
      <w:pPr>
        <w:pStyle w:val="ListBullet"/>
      </w:pPr>
      <w:r w:rsidRPr="008800D9">
        <w:t>Handoff completeness for approved capture efforts and revenue generated or materially influenced.</w:t>
      </w:r>
    </w:p>
    <w:p w14:paraId="203D49CF" w14:textId="77777777" w:rsidR="00E7079D" w:rsidRPr="008800D9" w:rsidRDefault="00630E98" w:rsidP="007F0344">
      <w:pPr>
        <w:pStyle w:val="Heading2"/>
      </w:pPr>
      <w:r w:rsidRPr="008800D9">
        <w:t>Capacity and Scaling Note</w:t>
      </w:r>
    </w:p>
    <w:p w14:paraId="6A454D7C" w14:textId="77777777" w:rsidR="00E7079D" w:rsidRPr="008800D9" w:rsidRDefault="00630E98" w:rsidP="008800D9">
      <w:r w:rsidRPr="008800D9">
        <w:t>Base-case estimate: 1.10 FTE. Treat this as a full-time role operating at practical capacity. Major capture cycles require centralized proposal support and may require temporary sales or administrative coverage.</w:t>
      </w:r>
    </w:p>
    <w:p w14:paraId="7FBA6C3A" w14:textId="77777777" w:rsidR="00E7079D" w:rsidRPr="008800D9" w:rsidRDefault="00630E98" w:rsidP="008800D9">
      <w:r w:rsidRPr="008800D9">
        <w:br w:type="page"/>
      </w:r>
    </w:p>
    <w:p w14:paraId="2DD6F9A3" w14:textId="77777777" w:rsidR="00E7079D" w:rsidRPr="008800D9" w:rsidRDefault="00630E98" w:rsidP="00C466A4">
      <w:pPr>
        <w:pStyle w:val="Heading1"/>
      </w:pPr>
      <w:r w:rsidRPr="008800D9">
        <w:t>ServiceNow Technical Pre-Sales / Solution Architect</w:t>
      </w:r>
    </w:p>
    <w:p w14:paraId="795DC6CA" w14:textId="77777777" w:rsidR="00E7079D" w:rsidRPr="008800D9" w:rsidRDefault="00630E98" w:rsidP="007F0344">
      <w:pPr>
        <w:pStyle w:val="Heading2"/>
      </w:pPr>
      <w:r w:rsidRPr="008800D9">
        <w:t>Role Purpose</w:t>
      </w:r>
    </w:p>
    <w:p w14:paraId="1DA03F6D" w14:textId="77777777" w:rsidR="00E7079D" w:rsidRPr="008800D9" w:rsidRDefault="00630E98" w:rsidP="008800D9">
      <w:r w:rsidRPr="008800D9">
        <w:t xml:space="preserve">The ServiceNow Technical Pre-Sales / Solution Architect owns the technical side of pre-award growth. The role </w:t>
      </w:r>
      <w:proofErr w:type="gramStart"/>
      <w:r w:rsidRPr="008800D9">
        <w:t>leads</w:t>
      </w:r>
      <w:proofErr w:type="gramEnd"/>
      <w:r w:rsidRPr="008800D9">
        <w:t xml:space="preserve"> technical discovery, </w:t>
      </w:r>
      <w:proofErr w:type="gramStart"/>
      <w:r w:rsidRPr="008800D9">
        <w:t>translates</w:t>
      </w:r>
      <w:proofErr w:type="gramEnd"/>
      <w:r w:rsidRPr="008800D9">
        <w:t xml:space="preserve"> customer problems into credible ServiceNow solution concepts, </w:t>
      </w:r>
      <w:proofErr w:type="gramStart"/>
      <w:r w:rsidRPr="008800D9">
        <w:t>develops</w:t>
      </w:r>
      <w:proofErr w:type="gramEnd"/>
      <w:r w:rsidRPr="008800D9">
        <w:t xml:space="preserve"> demonstrations and technical proposal content, and </w:t>
      </w:r>
      <w:proofErr w:type="gramStart"/>
      <w:r w:rsidRPr="008800D9">
        <w:t>establishes</w:t>
      </w:r>
      <w:proofErr w:type="gramEnd"/>
      <w:r w:rsidRPr="008800D9">
        <w:t xml:space="preserve"> a clear pre-award solution baseline. The Lead Architect provides approval or validation for defined high-risk, complex, nonstandard, security-sensitive, or integration-heavy pursuits.</w:t>
      </w:r>
    </w:p>
    <w:p w14:paraId="27ADFECF" w14:textId="77777777" w:rsidR="00E7079D" w:rsidRPr="008800D9" w:rsidRDefault="00630E98" w:rsidP="007F0344">
      <w:pPr>
        <w:pStyle w:val="Heading2"/>
      </w:pPr>
      <w:r w:rsidRPr="008800D9">
        <w:t>Reporting and Functional Alignment</w:t>
      </w:r>
    </w:p>
    <w:p w14:paraId="5915063E" w14:textId="77777777" w:rsidR="00E7079D" w:rsidRPr="008800D9" w:rsidRDefault="00630E98" w:rsidP="008800D9">
      <w:pPr>
        <w:pStyle w:val="ListBullet"/>
      </w:pPr>
      <w:r w:rsidRPr="008800D9">
        <w:t>Solid-line reporting remains in the enterprise pre-sales or solution-architecture organization; dotted-line alignment is to the ServiceNow Practice Lead.</w:t>
      </w:r>
    </w:p>
    <w:p w14:paraId="169D5776" w14:textId="77777777" w:rsidR="00E7079D" w:rsidRPr="008800D9" w:rsidRDefault="00630E98" w:rsidP="008800D9">
      <w:pPr>
        <w:pStyle w:val="ListBullet"/>
      </w:pPr>
      <w:r w:rsidRPr="008800D9">
        <w:t>Works directly with the Sales Representative, centralized capture/proposal teams, Lead Architect, Delivery Lead, Operations, Pricing, and Contracts.</w:t>
      </w:r>
    </w:p>
    <w:p w14:paraId="2D3102AA" w14:textId="77777777" w:rsidR="00E7079D" w:rsidRPr="008800D9" w:rsidRDefault="00630E98" w:rsidP="008800D9">
      <w:pPr>
        <w:pStyle w:val="ListBullet"/>
      </w:pPr>
      <w:r w:rsidRPr="008800D9">
        <w:t>Committed ServiceNow practice capacity and priority rules should be explicitly documented.</w:t>
      </w:r>
    </w:p>
    <w:p w14:paraId="4C400175" w14:textId="77777777" w:rsidR="00E7079D" w:rsidRPr="008800D9" w:rsidRDefault="00630E98" w:rsidP="007F0344">
      <w:pPr>
        <w:pStyle w:val="Heading2"/>
      </w:pPr>
      <w:r w:rsidRPr="008800D9">
        <w:t>Core Accountabilities</w:t>
      </w:r>
    </w:p>
    <w:p w14:paraId="4E84CD34" w14:textId="77777777" w:rsidR="00E7079D" w:rsidRPr="008800D9" w:rsidRDefault="00630E98" w:rsidP="007F0344">
      <w:pPr>
        <w:pStyle w:val="Heading3"/>
      </w:pPr>
      <w:r w:rsidRPr="008800D9">
        <w:t>Technical Discovery and Solution Shaping</w:t>
      </w:r>
    </w:p>
    <w:p w14:paraId="57C12CB7" w14:textId="77777777" w:rsidR="00E7079D" w:rsidRPr="008800D9" w:rsidRDefault="00630E98" w:rsidP="008800D9">
      <w:pPr>
        <w:pStyle w:val="ListBullet"/>
      </w:pPr>
      <w:r w:rsidRPr="008800D9">
        <w:t>Lead or support technical discovery to understand processes, pain points, platform maturity, integrations, data, governance, security, adoption, and delivery constraints.</w:t>
      </w:r>
    </w:p>
    <w:p w14:paraId="28DD46BE" w14:textId="77777777" w:rsidR="00E7079D" w:rsidRPr="008800D9" w:rsidRDefault="00630E98" w:rsidP="008800D9">
      <w:pPr>
        <w:pStyle w:val="ListBullet"/>
      </w:pPr>
      <w:r w:rsidRPr="008800D9">
        <w:t>Translate customer needs into practical ServiceNow solution concepts, options, phased roadmaps, and tradeoffs.</w:t>
      </w:r>
    </w:p>
    <w:p w14:paraId="4BEFADD5" w14:textId="77777777" w:rsidR="00E7079D" w:rsidRPr="008800D9" w:rsidRDefault="00630E98" w:rsidP="008800D9">
      <w:pPr>
        <w:pStyle w:val="ListBullet"/>
      </w:pPr>
      <w:r w:rsidRPr="008800D9">
        <w:t>Identify relevant ServiceNow products, workflows, integration patterns, implementation approaches, and dependencies.</w:t>
      </w:r>
    </w:p>
    <w:p w14:paraId="44EC90CE" w14:textId="77777777" w:rsidR="00E7079D" w:rsidRPr="008800D9" w:rsidRDefault="00630E98" w:rsidP="008800D9">
      <w:pPr>
        <w:pStyle w:val="ListBullet"/>
      </w:pPr>
      <w:r w:rsidRPr="008800D9">
        <w:t>Adjust technical depth for executive, business, acquisition, and technical audiences.</w:t>
      </w:r>
    </w:p>
    <w:p w14:paraId="427C132A" w14:textId="77777777" w:rsidR="00E7079D" w:rsidRPr="008800D9" w:rsidRDefault="00630E98" w:rsidP="007F0344">
      <w:pPr>
        <w:pStyle w:val="Heading3"/>
      </w:pPr>
      <w:r w:rsidRPr="008800D9">
        <w:t>Pre-Award Scope, Assumptions, and Estimation</w:t>
      </w:r>
    </w:p>
    <w:p w14:paraId="2CF8146A" w14:textId="77777777" w:rsidR="00E7079D" w:rsidRPr="008800D9" w:rsidRDefault="00630E98" w:rsidP="008800D9">
      <w:pPr>
        <w:pStyle w:val="ListBullet"/>
      </w:pPr>
      <w:r w:rsidRPr="008800D9">
        <w:t>Develop the technical scope baseline, implementation assumptions, dependencies, exclusions, sequencing, and risk profile for pursuits.</w:t>
      </w:r>
    </w:p>
    <w:p w14:paraId="4433FE66" w14:textId="77777777" w:rsidR="00E7079D" w:rsidRPr="008800D9" w:rsidRDefault="00630E98" w:rsidP="008800D9">
      <w:pPr>
        <w:pStyle w:val="ListBullet"/>
      </w:pPr>
      <w:r w:rsidRPr="008800D9">
        <w:t>Coordinate effort and staffing inputs with Delivery, the Lead Architect, PMO, Operations, Pricing, and recruiting as appropriate.</w:t>
      </w:r>
    </w:p>
    <w:p w14:paraId="19B36B5E" w14:textId="77777777" w:rsidR="00E7079D" w:rsidRPr="008800D9" w:rsidRDefault="00630E98" w:rsidP="008800D9">
      <w:pPr>
        <w:pStyle w:val="ListBullet"/>
      </w:pPr>
      <w:r w:rsidRPr="008800D9">
        <w:t>Identify where a request is configuration, custom development, integration, process redesign, advisory, or managed services.</w:t>
      </w:r>
    </w:p>
    <w:p w14:paraId="132AC699" w14:textId="77777777" w:rsidR="00E7079D" w:rsidRPr="008800D9" w:rsidRDefault="00630E98" w:rsidP="008800D9">
      <w:pPr>
        <w:pStyle w:val="ListBullet"/>
      </w:pPr>
      <w:r w:rsidRPr="008800D9">
        <w:t>Escalate weak requirements, unrealistic timelines, unsupported commitments, and delivery-capability gaps before proposal submission.</w:t>
      </w:r>
    </w:p>
    <w:p w14:paraId="6B11A010" w14:textId="77777777" w:rsidR="00E7079D" w:rsidRPr="008800D9" w:rsidRDefault="00630E98" w:rsidP="007F0344">
      <w:pPr>
        <w:pStyle w:val="Heading3"/>
      </w:pPr>
      <w:r w:rsidRPr="008800D9">
        <w:t>Proposal and Solicitation Technical Content</w:t>
      </w:r>
    </w:p>
    <w:p w14:paraId="1E3686C4" w14:textId="77777777" w:rsidR="00E7079D" w:rsidRPr="008800D9" w:rsidRDefault="00630E98" w:rsidP="008800D9">
      <w:pPr>
        <w:pStyle w:val="ListBullet"/>
      </w:pPr>
      <w:r w:rsidRPr="008800D9">
        <w:t>Develop customer-specific technical approaches, solution narratives, compliance responses, white papers, and technical briefings.</w:t>
      </w:r>
    </w:p>
    <w:p w14:paraId="2CDCD7E8" w14:textId="77777777" w:rsidR="00E7079D" w:rsidRPr="008800D9" w:rsidRDefault="00630E98" w:rsidP="008800D9">
      <w:pPr>
        <w:pStyle w:val="ListBullet"/>
      </w:pPr>
      <w:r w:rsidRPr="008800D9">
        <w:t>Support RFIs, RFQs, RFPs, task orders, partner requests, oral presentations, and technical clarifications.</w:t>
      </w:r>
    </w:p>
    <w:p w14:paraId="2F53BCCB" w14:textId="77777777" w:rsidR="00E7079D" w:rsidRPr="008800D9" w:rsidRDefault="00630E98" w:rsidP="008800D9">
      <w:pPr>
        <w:pStyle w:val="ListBullet"/>
      </w:pPr>
      <w:r w:rsidRPr="008800D9">
        <w:t>Ensure technical content is accurate, persuasive, internally consistent, and traceable to customer requirements.</w:t>
      </w:r>
    </w:p>
    <w:p w14:paraId="3A7E8599" w14:textId="77777777" w:rsidR="00E7079D" w:rsidRPr="008800D9" w:rsidRDefault="00630E98" w:rsidP="008800D9">
      <w:pPr>
        <w:pStyle w:val="ListBullet"/>
      </w:pPr>
      <w:r w:rsidRPr="008800D9">
        <w:t>Maintain reusable technical content while avoiding generic copy that ignores the customer context.</w:t>
      </w:r>
    </w:p>
    <w:p w14:paraId="22D80DDC" w14:textId="77777777" w:rsidR="00E7079D" w:rsidRPr="008800D9" w:rsidRDefault="00630E98" w:rsidP="007F0344">
      <w:pPr>
        <w:pStyle w:val="Heading3"/>
      </w:pPr>
      <w:r w:rsidRPr="008800D9">
        <w:t>Demonstrations and Technical Storytelling</w:t>
      </w:r>
    </w:p>
    <w:p w14:paraId="2F991994" w14:textId="77777777" w:rsidR="00B10132" w:rsidRPr="008800D9" w:rsidRDefault="00B10132" w:rsidP="00B10132">
      <w:pPr>
        <w:pStyle w:val="ListBullet"/>
      </w:pPr>
      <w:r w:rsidRPr="008800D9">
        <w:t>Coordinate with delivery SMEs and the Lead Architect when deeper product or implementation expertise is required.</w:t>
      </w:r>
    </w:p>
    <w:p w14:paraId="55986B24" w14:textId="33B78207" w:rsidR="00E7079D" w:rsidRPr="008800D9" w:rsidRDefault="00B10132" w:rsidP="008800D9">
      <w:pPr>
        <w:pStyle w:val="ListBullet"/>
      </w:pPr>
      <w:r>
        <w:t>Support, d</w:t>
      </w:r>
      <w:r w:rsidR="00630E98" w:rsidRPr="008800D9">
        <w:t>esign, prepare, and deliver demonstrations tied to customer pain points, mission outcomes, user experience, automation, reporting, and operational value.</w:t>
      </w:r>
    </w:p>
    <w:p w14:paraId="53532316" w14:textId="0B3F61DB" w:rsidR="00E7079D" w:rsidRPr="008800D9" w:rsidRDefault="000A7F65" w:rsidP="008800D9">
      <w:pPr>
        <w:pStyle w:val="ListBullet"/>
      </w:pPr>
      <w:r>
        <w:t xml:space="preserve">Support </w:t>
      </w:r>
      <w:r w:rsidR="00D436E9">
        <w:t>the maintenance of</w:t>
      </w:r>
      <w:r w:rsidR="00630E98" w:rsidRPr="008800D9">
        <w:t xml:space="preserve"> repeatable demo scenarios, scripts, environments, talking points, and supporting materials.</w:t>
      </w:r>
    </w:p>
    <w:p w14:paraId="417D13D7" w14:textId="77777777" w:rsidR="00E7079D" w:rsidRPr="008800D9" w:rsidRDefault="00630E98" w:rsidP="008800D9">
      <w:pPr>
        <w:pStyle w:val="ListBullet"/>
      </w:pPr>
      <w:r w:rsidRPr="008800D9">
        <w:t>Ensure demonstrations reflect capabilities the company can realistically deliver and support.</w:t>
      </w:r>
    </w:p>
    <w:p w14:paraId="766F072E" w14:textId="77777777" w:rsidR="00E7079D" w:rsidRPr="008800D9" w:rsidRDefault="00630E98" w:rsidP="007F0344">
      <w:pPr>
        <w:pStyle w:val="Heading3"/>
      </w:pPr>
      <w:r w:rsidRPr="008800D9">
        <w:t>ServiceNow Capability and Release Expertise</w:t>
      </w:r>
    </w:p>
    <w:p w14:paraId="1C735504" w14:textId="77777777" w:rsidR="00E7079D" w:rsidRPr="008800D9" w:rsidRDefault="00630E98" w:rsidP="008800D9">
      <w:pPr>
        <w:pStyle w:val="ListBullet"/>
      </w:pPr>
      <w:r w:rsidRPr="008800D9">
        <w:t>Stay current on relevant ServiceNow products, releases, roadmap direction, licensing implications, and common implementation patterns.</w:t>
      </w:r>
    </w:p>
    <w:p w14:paraId="0F91441C" w14:textId="77777777" w:rsidR="00E7079D" w:rsidRPr="008800D9" w:rsidRDefault="00630E98" w:rsidP="008800D9">
      <w:pPr>
        <w:pStyle w:val="ListBullet"/>
      </w:pPr>
      <w:r w:rsidRPr="008800D9">
        <w:t>Translate platform changes into customer value, offering implications, proposal updates, and demo improvements.</w:t>
      </w:r>
    </w:p>
    <w:p w14:paraId="52EEAEDA" w14:textId="77777777" w:rsidR="00E7079D" w:rsidRPr="008800D9" w:rsidRDefault="00630E98" w:rsidP="008800D9">
      <w:pPr>
        <w:pStyle w:val="ListBullet"/>
      </w:pPr>
      <w:r w:rsidRPr="008800D9">
        <w:t>Identify capability gaps requiring training, certifications, partnerships, reusable assets, or specialist support.</w:t>
      </w:r>
    </w:p>
    <w:p w14:paraId="29B6C261" w14:textId="77777777" w:rsidR="00E7079D" w:rsidRPr="008800D9" w:rsidRDefault="00630E98" w:rsidP="007F0344">
      <w:pPr>
        <w:pStyle w:val="Heading3"/>
      </w:pPr>
      <w:r w:rsidRPr="008800D9">
        <w:t>Offering and Asset Development</w:t>
      </w:r>
    </w:p>
    <w:p w14:paraId="634BCD44" w14:textId="77777777" w:rsidR="00E7079D" w:rsidRPr="008800D9" w:rsidRDefault="00630E98" w:rsidP="008800D9">
      <w:pPr>
        <w:pStyle w:val="ListBullet"/>
      </w:pPr>
      <w:r w:rsidRPr="008800D9">
        <w:t>Recommend repeatable offerings based on market demand, customer needs, platform direction, and delivery experience.</w:t>
      </w:r>
    </w:p>
    <w:p w14:paraId="6E0E9539" w14:textId="77777777" w:rsidR="00E7079D" w:rsidRPr="008800D9" w:rsidRDefault="00630E98" w:rsidP="008800D9">
      <w:pPr>
        <w:pStyle w:val="ListBullet"/>
      </w:pPr>
      <w:r w:rsidRPr="008800D9">
        <w:t>Create and maintain pre-sales assets such as solution briefs, reference architectures, demo patterns, discovery guides, and estimation assumptions.</w:t>
      </w:r>
    </w:p>
    <w:p w14:paraId="407F9EA6" w14:textId="77777777" w:rsidR="00E7079D" w:rsidRPr="008800D9" w:rsidRDefault="00630E98" w:rsidP="008800D9">
      <w:pPr>
        <w:pStyle w:val="ListBullet"/>
      </w:pPr>
      <w:r w:rsidRPr="008800D9">
        <w:t xml:space="preserve">Partner with </w:t>
      </w:r>
      <w:proofErr w:type="gramStart"/>
      <w:r w:rsidRPr="008800D9">
        <w:t>the Practice</w:t>
      </w:r>
      <w:proofErr w:type="gramEnd"/>
      <w:r w:rsidRPr="008800D9">
        <w:t xml:space="preserve"> Lead, Sales, Delivery Lead, and Lead Architect; </w:t>
      </w:r>
      <w:proofErr w:type="gramStart"/>
      <w:r w:rsidRPr="008800D9">
        <w:t>the Practice</w:t>
      </w:r>
      <w:proofErr w:type="gramEnd"/>
      <w:r w:rsidRPr="008800D9">
        <w:t xml:space="preserve"> Lead owns </w:t>
      </w:r>
      <w:proofErr w:type="gramStart"/>
      <w:r w:rsidRPr="008800D9">
        <w:t>offering-portfolio</w:t>
      </w:r>
      <w:proofErr w:type="gramEnd"/>
      <w:r w:rsidRPr="008800D9">
        <w:t xml:space="preserve"> decisions.</w:t>
      </w:r>
    </w:p>
    <w:p w14:paraId="7AF6125B" w14:textId="77777777" w:rsidR="00E7079D" w:rsidRPr="008800D9" w:rsidRDefault="00630E98" w:rsidP="007F0344">
      <w:pPr>
        <w:pStyle w:val="Heading3"/>
      </w:pPr>
      <w:r w:rsidRPr="008800D9">
        <w:t>Transition to Delivery</w:t>
      </w:r>
    </w:p>
    <w:p w14:paraId="4D2B14E9" w14:textId="77777777" w:rsidR="00E7079D" w:rsidRPr="008800D9" w:rsidRDefault="00630E98" w:rsidP="008800D9">
      <w:pPr>
        <w:pStyle w:val="ListBullet"/>
      </w:pPr>
      <w:r w:rsidRPr="008800D9">
        <w:t>Provide the approved technical solution baseline, assumptions, exclusions, dependencies, estimates, risks, and customer context during award-to-execution transition.</w:t>
      </w:r>
    </w:p>
    <w:p w14:paraId="08CDFF32" w14:textId="77777777" w:rsidR="00E7079D" w:rsidRPr="008800D9" w:rsidRDefault="00630E98" w:rsidP="008800D9">
      <w:pPr>
        <w:pStyle w:val="ListBullet"/>
      </w:pPr>
      <w:r w:rsidRPr="008800D9">
        <w:t>Participate in delivery kickoff or solution-transition sessions when required.</w:t>
      </w:r>
    </w:p>
    <w:p w14:paraId="61C3DEC1" w14:textId="77777777" w:rsidR="00E7079D" w:rsidRPr="008800D9" w:rsidRDefault="00630E98" w:rsidP="008800D9">
      <w:pPr>
        <w:pStyle w:val="ListBullet"/>
      </w:pPr>
      <w:r w:rsidRPr="008800D9">
        <w:t>Remain available to resolve pre-award intent questions without retaining post-award design authority.</w:t>
      </w:r>
    </w:p>
    <w:p w14:paraId="324577CB" w14:textId="77777777" w:rsidR="00E7079D" w:rsidRPr="008800D9" w:rsidRDefault="00630E98" w:rsidP="007F0344">
      <w:pPr>
        <w:pStyle w:val="Heading2"/>
      </w:pPr>
      <w:proofErr w:type="gramStart"/>
      <w:r w:rsidRPr="008800D9">
        <w:t>Decision Rights</w:t>
      </w:r>
      <w:proofErr w:type="gramEnd"/>
      <w:r w:rsidRPr="008800D9">
        <w:t xml:space="preserve"> and Boundaries</w:t>
      </w:r>
    </w:p>
    <w:p w14:paraId="2E116CE1" w14:textId="77777777" w:rsidR="00E7079D" w:rsidRPr="008800D9" w:rsidRDefault="00630E98" w:rsidP="008800D9">
      <w:pPr>
        <w:pStyle w:val="ListBullet"/>
      </w:pPr>
      <w:r w:rsidRPr="008800D9">
        <w:t>Owns the pre-award solution baseline for standard pursuits within delegated thresholds.</w:t>
      </w:r>
    </w:p>
    <w:p w14:paraId="6D8ACE2D" w14:textId="77777777" w:rsidR="00E7079D" w:rsidRPr="008800D9" w:rsidRDefault="00630E98" w:rsidP="008800D9">
      <w:pPr>
        <w:pStyle w:val="ListBullet"/>
      </w:pPr>
      <w:r w:rsidRPr="008800D9">
        <w:t>Lead Architect validation is required for high-risk, complex, nonstandard, security-sensitive, significant customization, or major-integration pursuits.</w:t>
      </w:r>
    </w:p>
    <w:p w14:paraId="01147768" w14:textId="77777777" w:rsidR="00E7079D" w:rsidRPr="008800D9" w:rsidRDefault="00630E98" w:rsidP="008800D9">
      <w:pPr>
        <w:pStyle w:val="ListBullet"/>
      </w:pPr>
      <w:r w:rsidRPr="008800D9">
        <w:t>Does not make final price, contract, delivery staffing, or post-award architecture decisions.</w:t>
      </w:r>
    </w:p>
    <w:p w14:paraId="0935895B" w14:textId="77777777" w:rsidR="00E7079D" w:rsidRPr="008800D9" w:rsidRDefault="00630E98" w:rsidP="008800D9">
      <w:pPr>
        <w:pStyle w:val="ListBullet"/>
      </w:pPr>
      <w:r w:rsidRPr="008800D9">
        <w:t>May recommend no-bid or solution reset when customer expectations cannot be met credibly.</w:t>
      </w:r>
    </w:p>
    <w:p w14:paraId="65E320DA" w14:textId="77777777" w:rsidR="00E7079D" w:rsidRPr="008800D9" w:rsidRDefault="00630E98" w:rsidP="007F0344">
      <w:pPr>
        <w:pStyle w:val="Heading2"/>
      </w:pPr>
      <w:r w:rsidRPr="008800D9">
        <w:t>Recurring Deliverables and Cadence</w:t>
      </w:r>
    </w:p>
    <w:p w14:paraId="55704AC2" w14:textId="77777777" w:rsidR="00E7079D" w:rsidRPr="008800D9" w:rsidRDefault="00630E98" w:rsidP="008800D9">
      <w:pPr>
        <w:pStyle w:val="ListBullet"/>
      </w:pPr>
      <w:r w:rsidRPr="008800D9">
        <w:t>Participate in opportunity, capture, scoping, and proposal meetings based on technical need.</w:t>
      </w:r>
    </w:p>
    <w:p w14:paraId="4FF0EADD" w14:textId="77777777" w:rsidR="00E7079D" w:rsidRPr="008800D9" w:rsidRDefault="00630E98" w:rsidP="008800D9">
      <w:pPr>
        <w:pStyle w:val="ListBullet"/>
      </w:pPr>
      <w:r w:rsidRPr="008800D9">
        <w:t>Maintain a current backlog of demo, proposal, white-paper, and reusable-asset work.</w:t>
      </w:r>
    </w:p>
    <w:p w14:paraId="686EF9D3" w14:textId="77777777" w:rsidR="00E7079D" w:rsidRPr="008800D9" w:rsidRDefault="00630E98" w:rsidP="008800D9">
      <w:pPr>
        <w:pStyle w:val="ListBullet"/>
      </w:pPr>
      <w:r w:rsidRPr="008800D9">
        <w:t>Review major ServiceNow release implications with the Lead Architect and Delivery Lead.</w:t>
      </w:r>
    </w:p>
    <w:p w14:paraId="0472EFD1" w14:textId="77777777" w:rsidR="00E7079D" w:rsidRPr="008800D9" w:rsidRDefault="00630E98" w:rsidP="008800D9">
      <w:pPr>
        <w:pStyle w:val="ListBullet"/>
      </w:pPr>
      <w:r w:rsidRPr="008800D9">
        <w:t>Complete a technical handoff for every awarded pursuit with material solution content.</w:t>
      </w:r>
    </w:p>
    <w:p w14:paraId="4866E870" w14:textId="77777777" w:rsidR="00E7079D" w:rsidRPr="008800D9" w:rsidRDefault="00630E98" w:rsidP="007F0344">
      <w:pPr>
        <w:pStyle w:val="Heading2"/>
      </w:pPr>
      <w:r w:rsidRPr="008800D9">
        <w:t>Success Measures</w:t>
      </w:r>
    </w:p>
    <w:p w14:paraId="2EEFDD6A" w14:textId="77777777" w:rsidR="00E7079D" w:rsidRPr="008800D9" w:rsidRDefault="00630E98" w:rsidP="008800D9">
      <w:pPr>
        <w:pStyle w:val="ListBullet"/>
      </w:pPr>
      <w:r w:rsidRPr="008800D9">
        <w:t>On-time completion and compliance of assigned technical solicitation content.</w:t>
      </w:r>
    </w:p>
    <w:p w14:paraId="430E0559" w14:textId="77777777" w:rsidR="00E7079D" w:rsidRPr="008800D9" w:rsidRDefault="00630E98" w:rsidP="008800D9">
      <w:pPr>
        <w:pStyle w:val="ListBullet"/>
      </w:pPr>
      <w:r w:rsidRPr="008800D9">
        <w:t>Solution-review pass rate and frequency of material pre-award assumptions discovered after award.</w:t>
      </w:r>
    </w:p>
    <w:p w14:paraId="0BEFF902" w14:textId="77777777" w:rsidR="00E7079D" w:rsidRPr="008800D9" w:rsidRDefault="00630E98" w:rsidP="008800D9">
      <w:pPr>
        <w:pStyle w:val="ListBullet"/>
      </w:pPr>
      <w:r w:rsidRPr="008800D9">
        <w:t>Effectiveness of technical discovery and demos in advancing or disqualifying opportunities.</w:t>
      </w:r>
    </w:p>
    <w:p w14:paraId="103074C2" w14:textId="77777777" w:rsidR="00E7079D" w:rsidRPr="008800D9" w:rsidRDefault="00630E98" w:rsidP="008800D9">
      <w:pPr>
        <w:pStyle w:val="ListBullet"/>
      </w:pPr>
      <w:r w:rsidRPr="008800D9">
        <w:t>Alignment between proposed scope, estimate assumptions, and delivery reality.</w:t>
      </w:r>
    </w:p>
    <w:p w14:paraId="2DFBDE57" w14:textId="77777777" w:rsidR="00E7079D" w:rsidRPr="008800D9" w:rsidRDefault="00630E98" w:rsidP="008800D9">
      <w:pPr>
        <w:pStyle w:val="ListBullet"/>
      </w:pPr>
      <w:r w:rsidRPr="008800D9">
        <w:t>Reuse and currency of demos, solution briefs, discovery guides, and proposal assets.</w:t>
      </w:r>
    </w:p>
    <w:p w14:paraId="328D7B5C" w14:textId="77777777" w:rsidR="00E7079D" w:rsidRPr="008800D9" w:rsidRDefault="00630E98" w:rsidP="008800D9">
      <w:pPr>
        <w:pStyle w:val="ListBullet"/>
      </w:pPr>
      <w:r w:rsidRPr="008800D9">
        <w:t>Stakeholder feedback from Sales, Capture, Delivery, Architecture, customers, and ServiceNow.</w:t>
      </w:r>
    </w:p>
    <w:p w14:paraId="78C24465" w14:textId="77777777" w:rsidR="00E7079D" w:rsidRPr="008800D9" w:rsidRDefault="00630E98" w:rsidP="007F0344">
      <w:pPr>
        <w:pStyle w:val="Heading2"/>
      </w:pPr>
      <w:r w:rsidRPr="008800D9">
        <w:t>Capacity and Scaling Note</w:t>
      </w:r>
    </w:p>
    <w:p w14:paraId="4FC6DDF0" w14:textId="77777777" w:rsidR="00E7079D" w:rsidRPr="008800D9" w:rsidRDefault="00630E98" w:rsidP="008800D9">
      <w:proofErr w:type="gramStart"/>
      <w:r w:rsidRPr="008800D9">
        <w:t>Base-case</w:t>
      </w:r>
      <w:proofErr w:type="gramEnd"/>
      <w:r w:rsidRPr="008800D9">
        <w:t xml:space="preserve"> estimate: 1.02 FTE. This is a full-time role with significant peaks. Proposal and demo surges can push demand well above one FTE, so backup solution-architecture capacity should be pre-identified.</w:t>
      </w:r>
    </w:p>
    <w:p w14:paraId="1B3D14C9" w14:textId="77777777" w:rsidR="00E7079D" w:rsidRPr="008800D9" w:rsidRDefault="00630E98" w:rsidP="008800D9">
      <w:r w:rsidRPr="008800D9">
        <w:br w:type="page"/>
      </w:r>
    </w:p>
    <w:p w14:paraId="11531945" w14:textId="77777777" w:rsidR="00E7079D" w:rsidRPr="008800D9" w:rsidRDefault="00630E98" w:rsidP="00C466A4">
      <w:pPr>
        <w:pStyle w:val="Heading1"/>
      </w:pPr>
      <w:r w:rsidRPr="008800D9">
        <w:t>ServiceNow Lead Architect</w:t>
      </w:r>
    </w:p>
    <w:p w14:paraId="7B9B478A" w14:textId="77777777" w:rsidR="00E7079D" w:rsidRPr="008800D9" w:rsidRDefault="00630E98" w:rsidP="007F0344">
      <w:pPr>
        <w:pStyle w:val="Heading2"/>
      </w:pPr>
      <w:r w:rsidRPr="008800D9">
        <w:t>Role Purpose</w:t>
      </w:r>
    </w:p>
    <w:p w14:paraId="0F147B96" w14:textId="77777777" w:rsidR="00E7079D" w:rsidRPr="008800D9" w:rsidRDefault="00630E98" w:rsidP="008800D9">
      <w:r w:rsidRPr="008800D9">
        <w:t>The ServiceNow Lead Architect is the senior technical design authority for the ServiceNow practice. The role owns architecture strategy, technical standards, design-governance thresholds, technical quality, and technical capability development. The role provides project-level architecture oversight without becoming the architect for every project or a bottleneck for routine decisions.</w:t>
      </w:r>
    </w:p>
    <w:p w14:paraId="1FD5E61D" w14:textId="77777777" w:rsidR="00E7079D" w:rsidRPr="008800D9" w:rsidRDefault="00630E98" w:rsidP="007F0344">
      <w:pPr>
        <w:pStyle w:val="Heading2"/>
      </w:pPr>
      <w:r w:rsidRPr="008800D9">
        <w:t>Reporting and Functional Alignment</w:t>
      </w:r>
    </w:p>
    <w:p w14:paraId="6BE997FC" w14:textId="77777777" w:rsidR="00E7079D" w:rsidRPr="008800D9" w:rsidRDefault="00630E98" w:rsidP="008800D9">
      <w:pPr>
        <w:pStyle w:val="ListBullet"/>
      </w:pPr>
      <w:r w:rsidRPr="008800D9">
        <w:t xml:space="preserve">Reports to the ServiceNow Practice Lead in the </w:t>
      </w:r>
      <w:proofErr w:type="gramStart"/>
      <w:r w:rsidRPr="008800D9">
        <w:t>future-state</w:t>
      </w:r>
      <w:proofErr w:type="gramEnd"/>
      <w:r w:rsidRPr="008800D9">
        <w:t xml:space="preserve"> structure.</w:t>
      </w:r>
    </w:p>
    <w:p w14:paraId="7B789A40" w14:textId="77777777" w:rsidR="00E7079D" w:rsidRPr="008800D9" w:rsidRDefault="00630E98" w:rsidP="008800D9">
      <w:pPr>
        <w:pStyle w:val="ListBullet"/>
      </w:pPr>
      <w:r w:rsidRPr="008800D9">
        <w:t>Partners closely with the Delivery and Customer Experience Lead, Technical Pre-Sales / Solution Architect, PMO Lead, and Operations Lead.</w:t>
      </w:r>
    </w:p>
    <w:p w14:paraId="5CC28541" w14:textId="77777777" w:rsidR="00E7079D" w:rsidRPr="008800D9" w:rsidRDefault="00630E98" w:rsidP="008800D9">
      <w:pPr>
        <w:pStyle w:val="ListBullet"/>
      </w:pPr>
      <w:r w:rsidRPr="008800D9">
        <w:t>Project architects and technical leads retain delegated decision authority within approved standards and escalation thresholds.</w:t>
      </w:r>
    </w:p>
    <w:p w14:paraId="2D7F0022" w14:textId="77777777" w:rsidR="00E7079D" w:rsidRPr="008800D9" w:rsidRDefault="00630E98" w:rsidP="007F0344">
      <w:pPr>
        <w:pStyle w:val="Heading2"/>
      </w:pPr>
      <w:r w:rsidRPr="008800D9">
        <w:t>Core Accountabilities</w:t>
      </w:r>
    </w:p>
    <w:p w14:paraId="7C34D2F1" w14:textId="77777777" w:rsidR="00E7079D" w:rsidRPr="008800D9" w:rsidRDefault="00630E98" w:rsidP="007F0344">
      <w:pPr>
        <w:pStyle w:val="Heading3"/>
      </w:pPr>
      <w:r w:rsidRPr="008800D9">
        <w:t>Architecture Strategy and Design Authority</w:t>
      </w:r>
    </w:p>
    <w:p w14:paraId="118D6968" w14:textId="77777777" w:rsidR="00E7079D" w:rsidRPr="008800D9" w:rsidRDefault="00630E98" w:rsidP="008800D9">
      <w:pPr>
        <w:pStyle w:val="ListBullet"/>
      </w:pPr>
      <w:r w:rsidRPr="008800D9">
        <w:t>Define the practice architecture strategy across platform governance, data, integrations, security, reporting, automation, application development, and technical debt.</w:t>
      </w:r>
    </w:p>
    <w:p w14:paraId="79116603" w14:textId="77777777" w:rsidR="00E7079D" w:rsidRPr="008800D9" w:rsidRDefault="00630E98" w:rsidP="008800D9">
      <w:pPr>
        <w:pStyle w:val="ListBullet"/>
      </w:pPr>
      <w:r w:rsidRPr="008800D9">
        <w:t>Establish decision thresholds for configuration versus customization, integration patterns, platform extensions, and design exceptions.</w:t>
      </w:r>
    </w:p>
    <w:p w14:paraId="2B8379E0" w14:textId="77777777" w:rsidR="00E7079D" w:rsidRPr="008800D9" w:rsidRDefault="00630E98" w:rsidP="008800D9">
      <w:pPr>
        <w:pStyle w:val="ListBullet"/>
      </w:pPr>
      <w:r w:rsidRPr="008800D9">
        <w:t>Approve major or exception-based technical designs according to the governance model.</w:t>
      </w:r>
    </w:p>
    <w:p w14:paraId="6DE758B8" w14:textId="77777777" w:rsidR="00E7079D" w:rsidRPr="008800D9" w:rsidRDefault="00630E98" w:rsidP="008800D9">
      <w:pPr>
        <w:pStyle w:val="ListBullet"/>
      </w:pPr>
      <w:r w:rsidRPr="008800D9">
        <w:t>Document material decisions and ensure architecture choices support scalability, maintainability, security, supportability, and customer objectives.</w:t>
      </w:r>
    </w:p>
    <w:p w14:paraId="5F437C95" w14:textId="77777777" w:rsidR="00E7079D" w:rsidRPr="008800D9" w:rsidRDefault="00630E98" w:rsidP="007F0344">
      <w:pPr>
        <w:pStyle w:val="Heading3"/>
      </w:pPr>
      <w:r w:rsidRPr="008800D9">
        <w:t>Technical Standards, Methods, and Quality Gates</w:t>
      </w:r>
    </w:p>
    <w:p w14:paraId="3B0F5624" w14:textId="77777777" w:rsidR="00E7079D" w:rsidRPr="008800D9" w:rsidRDefault="00630E98" w:rsidP="008800D9">
      <w:pPr>
        <w:pStyle w:val="ListBullet"/>
      </w:pPr>
      <w:r w:rsidRPr="008800D9">
        <w:t>Own technical standards, reference patterns, design templates, estimation methods, review checklists, and technical quality gates.</w:t>
      </w:r>
    </w:p>
    <w:p w14:paraId="56688023" w14:textId="77777777" w:rsidR="00E7079D" w:rsidRPr="008800D9" w:rsidRDefault="00630E98" w:rsidP="008800D9">
      <w:pPr>
        <w:pStyle w:val="ListBullet"/>
      </w:pPr>
      <w:r w:rsidRPr="008800D9">
        <w:t>Define required technical evidence for architecture, integration, data, security, development, testing, deployment, and support readiness.</w:t>
      </w:r>
    </w:p>
    <w:p w14:paraId="0208AF7C" w14:textId="77777777" w:rsidR="00E7079D" w:rsidRPr="008800D9" w:rsidRDefault="00630E98" w:rsidP="008800D9">
      <w:pPr>
        <w:pStyle w:val="ListBullet"/>
      </w:pPr>
      <w:r w:rsidRPr="008800D9">
        <w:t>Promote controlled reuse of proven patterns and assets and reduce avoidable reinvention.</w:t>
      </w:r>
    </w:p>
    <w:p w14:paraId="2240E9B0" w14:textId="77777777" w:rsidR="00E7079D" w:rsidRPr="008800D9" w:rsidRDefault="00630E98" w:rsidP="008800D9">
      <w:pPr>
        <w:pStyle w:val="ListBullet"/>
      </w:pPr>
      <w:r w:rsidRPr="008800D9">
        <w:t>Continuously improve standards based on project outcomes, platform changes, and recurring technical risks.</w:t>
      </w:r>
    </w:p>
    <w:p w14:paraId="2F51BCEA" w14:textId="77777777" w:rsidR="00E7079D" w:rsidRPr="008800D9" w:rsidRDefault="00630E98" w:rsidP="007F0344">
      <w:pPr>
        <w:pStyle w:val="Heading3"/>
      </w:pPr>
      <w:r w:rsidRPr="008800D9">
        <w:t>Project Architecture Oversight</w:t>
      </w:r>
    </w:p>
    <w:p w14:paraId="6DC91B6C" w14:textId="77777777" w:rsidR="00E7079D" w:rsidRPr="008800D9" w:rsidRDefault="00630E98" w:rsidP="008800D9">
      <w:pPr>
        <w:pStyle w:val="ListBullet"/>
      </w:pPr>
      <w:r w:rsidRPr="008800D9">
        <w:t>Provide risk-based oversight across active projects, with the highest attention on strategic, complex, high-risk, or technically weak engagements.</w:t>
      </w:r>
    </w:p>
    <w:p w14:paraId="572DE3D6" w14:textId="77777777" w:rsidR="00E7079D" w:rsidRPr="008800D9" w:rsidRDefault="00630E98" w:rsidP="008800D9">
      <w:pPr>
        <w:pStyle w:val="ListBullet"/>
      </w:pPr>
      <w:r w:rsidRPr="008800D9">
        <w:t>Review material solution approaches, customizations, integrations, data models, security designs, and platform-governance decisions.</w:t>
      </w:r>
    </w:p>
    <w:p w14:paraId="168A6E46" w14:textId="77777777" w:rsidR="00E7079D" w:rsidRPr="008800D9" w:rsidRDefault="00630E98" w:rsidP="008800D9">
      <w:pPr>
        <w:pStyle w:val="ListBullet"/>
      </w:pPr>
      <w:r w:rsidRPr="008800D9">
        <w:t>Coach project architects and technical leads and intervene when a decision threatens platform health, delivery feasibility, or customer outcomes.</w:t>
      </w:r>
    </w:p>
    <w:p w14:paraId="57B52BA0" w14:textId="77777777" w:rsidR="00E7079D" w:rsidRPr="008800D9" w:rsidRDefault="00630E98" w:rsidP="008800D9">
      <w:pPr>
        <w:pStyle w:val="ListBullet"/>
      </w:pPr>
      <w:r w:rsidRPr="008800D9">
        <w:t>Provide an independent technical view of project health and remediation needs.</w:t>
      </w:r>
    </w:p>
    <w:p w14:paraId="5C577BCE" w14:textId="77777777" w:rsidR="00E7079D" w:rsidRPr="008800D9" w:rsidRDefault="00630E98" w:rsidP="007F0344">
      <w:pPr>
        <w:pStyle w:val="Heading3"/>
      </w:pPr>
      <w:r w:rsidRPr="008800D9">
        <w:t>Technical Scope and Estimate Validation</w:t>
      </w:r>
    </w:p>
    <w:p w14:paraId="23357025" w14:textId="77777777" w:rsidR="00E7079D" w:rsidRPr="008800D9" w:rsidRDefault="00630E98" w:rsidP="008800D9">
      <w:pPr>
        <w:pStyle w:val="ListBullet"/>
      </w:pPr>
      <w:r w:rsidRPr="008800D9">
        <w:t>Validate technical completeness, assumptions, dependencies, risks, exclusions, complexity, and effort for material pursuits, change requests, and recovery plans.</w:t>
      </w:r>
    </w:p>
    <w:p w14:paraId="541BFAE8" w14:textId="77777777" w:rsidR="00E7079D" w:rsidRPr="008800D9" w:rsidRDefault="00630E98" w:rsidP="008800D9">
      <w:pPr>
        <w:pStyle w:val="ListBullet"/>
      </w:pPr>
      <w:r w:rsidRPr="008800D9">
        <w:t>Confirm that estimates are defensible and aligned with implementation reality rather than optimistic target numbers.</w:t>
      </w:r>
    </w:p>
    <w:p w14:paraId="50756A5A" w14:textId="77777777" w:rsidR="00E7079D" w:rsidRPr="008800D9" w:rsidRDefault="00630E98" w:rsidP="008800D9">
      <w:pPr>
        <w:pStyle w:val="ListBullet"/>
      </w:pPr>
      <w:r w:rsidRPr="008800D9">
        <w:t>Identify under-scoped or over-engineered technical work and recommend corrections before commitment.</w:t>
      </w:r>
    </w:p>
    <w:p w14:paraId="437DD0E4" w14:textId="77777777" w:rsidR="00E7079D" w:rsidRPr="008800D9" w:rsidRDefault="00630E98" w:rsidP="008800D9">
      <w:pPr>
        <w:pStyle w:val="ListBullet"/>
      </w:pPr>
      <w:r w:rsidRPr="008800D9">
        <w:t>Provide approval for technical estimates only where the governance model explicitly requires it; otherwise provide documented validation and escalation.</w:t>
      </w:r>
    </w:p>
    <w:p w14:paraId="4CC39EA2" w14:textId="77777777" w:rsidR="00E7079D" w:rsidRPr="008800D9" w:rsidRDefault="00630E98" w:rsidP="007F0344">
      <w:pPr>
        <w:pStyle w:val="Heading3"/>
      </w:pPr>
      <w:r w:rsidRPr="008800D9">
        <w:t>Technical Risk, Security, and Remediation</w:t>
      </w:r>
    </w:p>
    <w:p w14:paraId="07A98499" w14:textId="77777777" w:rsidR="00E7079D" w:rsidRPr="008800D9" w:rsidRDefault="00630E98" w:rsidP="008800D9">
      <w:pPr>
        <w:pStyle w:val="ListBullet"/>
      </w:pPr>
      <w:r w:rsidRPr="008800D9">
        <w:t>Identify practice-level architecture risks and project-level technical risks at the appropriate altitude.</w:t>
      </w:r>
    </w:p>
    <w:p w14:paraId="0D508999" w14:textId="77777777" w:rsidR="00E7079D" w:rsidRPr="008800D9" w:rsidRDefault="00630E98" w:rsidP="008800D9">
      <w:pPr>
        <w:pStyle w:val="ListBullet"/>
      </w:pPr>
      <w:r w:rsidRPr="008800D9">
        <w:t>Own technical escalation and remediation recommendations for design, integration, security, performance, maintainability, and technical-debt issues.</w:t>
      </w:r>
    </w:p>
    <w:p w14:paraId="65BB65E8" w14:textId="77777777" w:rsidR="00E7079D" w:rsidRPr="008800D9" w:rsidRDefault="00630E98" w:rsidP="008800D9">
      <w:pPr>
        <w:pStyle w:val="ListBullet"/>
      </w:pPr>
      <w:r w:rsidRPr="008800D9">
        <w:t>Ensure federal, regulated, or security-sensitive solutions receive appropriate architecture and compliance SME involvement.</w:t>
      </w:r>
    </w:p>
    <w:p w14:paraId="61415F61" w14:textId="77777777" w:rsidR="00E7079D" w:rsidRPr="008800D9" w:rsidRDefault="00630E98" w:rsidP="008800D9">
      <w:pPr>
        <w:pStyle w:val="ListBullet"/>
      </w:pPr>
      <w:r w:rsidRPr="008800D9">
        <w:t>Escalate unresolved technical risk to the Practice Lead with clear options and consequences.</w:t>
      </w:r>
    </w:p>
    <w:p w14:paraId="23F4EDDF" w14:textId="77777777" w:rsidR="00E7079D" w:rsidRPr="008800D9" w:rsidRDefault="00630E98" w:rsidP="007F0344">
      <w:pPr>
        <w:pStyle w:val="Heading3"/>
      </w:pPr>
      <w:r w:rsidRPr="008800D9">
        <w:t>Technical Talent and Capability</w:t>
      </w:r>
    </w:p>
    <w:p w14:paraId="0656517E" w14:textId="77777777" w:rsidR="00E7079D" w:rsidRPr="008800D9" w:rsidRDefault="00630E98" w:rsidP="008800D9">
      <w:pPr>
        <w:pStyle w:val="ListBullet"/>
      </w:pPr>
      <w:r w:rsidRPr="008800D9">
        <w:t>Define competency expectations and role profiles for architects, developers, consultants, administrators, and technical specialists.</w:t>
      </w:r>
    </w:p>
    <w:p w14:paraId="3880FB35" w14:textId="77777777" w:rsidR="00E7079D" w:rsidRPr="008800D9" w:rsidRDefault="00630E98" w:rsidP="008800D9">
      <w:pPr>
        <w:pStyle w:val="ListBullet"/>
      </w:pPr>
      <w:r w:rsidRPr="008800D9">
        <w:t>Evaluate and mentor technical resources, identify skill gaps, and recommend training, certification, and growth plans.</w:t>
      </w:r>
    </w:p>
    <w:p w14:paraId="4731EF14" w14:textId="77777777" w:rsidR="00E7079D" w:rsidRPr="008800D9" w:rsidRDefault="00630E98" w:rsidP="008800D9">
      <w:pPr>
        <w:pStyle w:val="ListBullet"/>
      </w:pPr>
      <w:r w:rsidRPr="008800D9">
        <w:t>Own technical interview methods, rubrics, exercises, and candidate recommendations; final hiring authority remains with the authorized hiring leader.</w:t>
      </w:r>
    </w:p>
    <w:p w14:paraId="61ADAF66" w14:textId="77777777" w:rsidR="00E7079D" w:rsidRPr="008800D9" w:rsidRDefault="00630E98" w:rsidP="008800D9">
      <w:pPr>
        <w:pStyle w:val="ListBullet"/>
      </w:pPr>
      <w:r w:rsidRPr="008800D9">
        <w:t>Develop project architects and technical leads so the Lead Architect is not required for every routine decision.</w:t>
      </w:r>
    </w:p>
    <w:p w14:paraId="5F2ED3CA" w14:textId="77777777" w:rsidR="00E7079D" w:rsidRPr="008800D9" w:rsidRDefault="00630E98" w:rsidP="007F0344">
      <w:pPr>
        <w:pStyle w:val="Heading3"/>
      </w:pPr>
      <w:r w:rsidRPr="008800D9">
        <w:t>Platform Direction and Practice Enablement</w:t>
      </w:r>
    </w:p>
    <w:p w14:paraId="227FD044" w14:textId="77777777" w:rsidR="00E7079D" w:rsidRPr="008800D9" w:rsidRDefault="00630E98" w:rsidP="008800D9">
      <w:pPr>
        <w:pStyle w:val="ListBullet"/>
      </w:pPr>
      <w:r w:rsidRPr="008800D9">
        <w:t>Assess ServiceNow releases, roadmap changes, architectural guidance, and emerging capabilities for delivery implications.</w:t>
      </w:r>
    </w:p>
    <w:p w14:paraId="1C65790D" w14:textId="77777777" w:rsidR="00E7079D" w:rsidRPr="008800D9" w:rsidRDefault="00630E98" w:rsidP="008800D9">
      <w:pPr>
        <w:pStyle w:val="ListBullet"/>
      </w:pPr>
      <w:r w:rsidRPr="008800D9">
        <w:t>Translate platform direction into updated standards, training, offerings, accelerators, and implementation practices.</w:t>
      </w:r>
    </w:p>
    <w:p w14:paraId="7BE1B1F9" w14:textId="77777777" w:rsidR="00E7079D" w:rsidRPr="008800D9" w:rsidRDefault="00630E98" w:rsidP="008800D9">
      <w:pPr>
        <w:pStyle w:val="ListBullet"/>
      </w:pPr>
      <w:r w:rsidRPr="008800D9">
        <w:t>Provide senior technical support to complex or high-risk pre-sales efforts and validate transition into delivery.</w:t>
      </w:r>
    </w:p>
    <w:p w14:paraId="1C759DE3" w14:textId="77777777" w:rsidR="00E7079D" w:rsidRPr="008800D9" w:rsidRDefault="00630E98" w:rsidP="007F0344">
      <w:pPr>
        <w:pStyle w:val="Heading2"/>
      </w:pPr>
      <w:proofErr w:type="gramStart"/>
      <w:r w:rsidRPr="008800D9">
        <w:t>Decision Rights</w:t>
      </w:r>
      <w:proofErr w:type="gramEnd"/>
      <w:r w:rsidRPr="008800D9">
        <w:t xml:space="preserve"> and Boundaries</w:t>
      </w:r>
    </w:p>
    <w:p w14:paraId="6736CDD4" w14:textId="77777777" w:rsidR="00E7079D" w:rsidRPr="008800D9" w:rsidRDefault="00630E98" w:rsidP="008800D9">
      <w:pPr>
        <w:pStyle w:val="ListBullet"/>
      </w:pPr>
      <w:r w:rsidRPr="008800D9">
        <w:t>Final technical design authority for defined major decisions and exceptions within the practice governance model.</w:t>
      </w:r>
    </w:p>
    <w:p w14:paraId="3C8318FB" w14:textId="77777777" w:rsidR="00E7079D" w:rsidRPr="008800D9" w:rsidRDefault="00630E98" w:rsidP="008800D9">
      <w:pPr>
        <w:pStyle w:val="ListBullet"/>
      </w:pPr>
      <w:r w:rsidRPr="008800D9">
        <w:t>May withhold technical approval and escalate when a solution violates material standards or creates unacceptable technical risk.</w:t>
      </w:r>
    </w:p>
    <w:p w14:paraId="0C621C4B" w14:textId="77777777" w:rsidR="00E7079D" w:rsidRPr="008800D9" w:rsidRDefault="00630E98" w:rsidP="008800D9">
      <w:pPr>
        <w:pStyle w:val="ListBullet"/>
      </w:pPr>
      <w:r w:rsidRPr="008800D9">
        <w:t>Does not own project schedule, budget, contract, customer account strategy, or day-to-day delivery management.</w:t>
      </w:r>
    </w:p>
    <w:p w14:paraId="2AE42B2F" w14:textId="77777777" w:rsidR="00E7079D" w:rsidRPr="008800D9" w:rsidRDefault="00630E98" w:rsidP="008800D9">
      <w:pPr>
        <w:pStyle w:val="ListBullet"/>
      </w:pPr>
      <w:r w:rsidRPr="008800D9">
        <w:t>Technical hiring recommendations are required for technical roles; final employment decisions remain with authorized leadership.</w:t>
      </w:r>
    </w:p>
    <w:p w14:paraId="0E597DEC" w14:textId="77777777" w:rsidR="00E7079D" w:rsidRPr="008800D9" w:rsidRDefault="00630E98" w:rsidP="007F0344">
      <w:pPr>
        <w:pStyle w:val="Heading2"/>
      </w:pPr>
      <w:r w:rsidRPr="008800D9">
        <w:t>Recurring Deliverables and Cadence</w:t>
      </w:r>
    </w:p>
    <w:p w14:paraId="1A408407" w14:textId="77777777" w:rsidR="00E7079D" w:rsidRPr="008800D9" w:rsidRDefault="00630E98" w:rsidP="008800D9">
      <w:pPr>
        <w:pStyle w:val="ListBullet"/>
      </w:pPr>
      <w:r w:rsidRPr="008800D9">
        <w:t>Risk-based architecture reviews and technical quality gates across active projects.</w:t>
      </w:r>
    </w:p>
    <w:p w14:paraId="3815CA59" w14:textId="77777777" w:rsidR="00E7079D" w:rsidRPr="008800D9" w:rsidRDefault="00630E98" w:rsidP="008800D9">
      <w:pPr>
        <w:pStyle w:val="ListBullet"/>
      </w:pPr>
      <w:r w:rsidRPr="008800D9">
        <w:t>Monthly technical standards, risk, capability, and release review.</w:t>
      </w:r>
    </w:p>
    <w:p w14:paraId="37008EF3" w14:textId="77777777" w:rsidR="00E7079D" w:rsidRPr="008800D9" w:rsidRDefault="00630E98" w:rsidP="008800D9">
      <w:pPr>
        <w:pStyle w:val="ListBullet"/>
      </w:pPr>
      <w:r w:rsidRPr="008800D9">
        <w:t>Recurring mentoring and technical-community sessions.</w:t>
      </w:r>
    </w:p>
    <w:p w14:paraId="2B78D938" w14:textId="77777777" w:rsidR="00E7079D" w:rsidRPr="008800D9" w:rsidRDefault="00630E98" w:rsidP="008800D9">
      <w:pPr>
        <w:pStyle w:val="ListBullet"/>
      </w:pPr>
      <w:r w:rsidRPr="008800D9">
        <w:t>Participation in high-risk pursuit, recovery, and customer architecture forums as needed.</w:t>
      </w:r>
    </w:p>
    <w:p w14:paraId="5632041F" w14:textId="77777777" w:rsidR="00E7079D" w:rsidRPr="008800D9" w:rsidRDefault="00630E98" w:rsidP="007F0344">
      <w:pPr>
        <w:pStyle w:val="Heading2"/>
      </w:pPr>
      <w:r w:rsidRPr="008800D9">
        <w:t>Success Measures</w:t>
      </w:r>
    </w:p>
    <w:p w14:paraId="57D4FDBD" w14:textId="77777777" w:rsidR="00E7079D" w:rsidRPr="008800D9" w:rsidRDefault="00630E98" w:rsidP="008800D9">
      <w:pPr>
        <w:pStyle w:val="ListBullet"/>
      </w:pPr>
      <w:r w:rsidRPr="008800D9">
        <w:t>Architecture-review completion and exception aging against defined thresholds.</w:t>
      </w:r>
    </w:p>
    <w:p w14:paraId="21172BC1" w14:textId="77777777" w:rsidR="00E7079D" w:rsidRPr="008800D9" w:rsidRDefault="00630E98" w:rsidP="008800D9">
      <w:pPr>
        <w:pStyle w:val="ListBullet"/>
      </w:pPr>
      <w:r w:rsidRPr="008800D9">
        <w:t>Escaped design defects, architecture-related rework, and recurring technical escalations.</w:t>
      </w:r>
    </w:p>
    <w:p w14:paraId="10F65AC4" w14:textId="77777777" w:rsidR="00E7079D" w:rsidRPr="008800D9" w:rsidRDefault="00630E98" w:rsidP="008800D9">
      <w:pPr>
        <w:pStyle w:val="ListBullet"/>
      </w:pPr>
      <w:r w:rsidRPr="008800D9">
        <w:t>Technical estimate variance and accuracy for reviewed work.</w:t>
      </w:r>
    </w:p>
    <w:p w14:paraId="5604C7E6" w14:textId="77777777" w:rsidR="00E7079D" w:rsidRPr="008800D9" w:rsidRDefault="00630E98" w:rsidP="008800D9">
      <w:pPr>
        <w:pStyle w:val="ListBullet"/>
      </w:pPr>
      <w:r w:rsidRPr="008800D9">
        <w:t>Adoption and currency of technical standards, templates, patterns, and quality gates.</w:t>
      </w:r>
    </w:p>
    <w:p w14:paraId="1075B353" w14:textId="77777777" w:rsidR="00E7079D" w:rsidRPr="008800D9" w:rsidRDefault="00630E98" w:rsidP="008800D9">
      <w:pPr>
        <w:pStyle w:val="ListBullet"/>
      </w:pPr>
      <w:r w:rsidRPr="008800D9">
        <w:t>Technical capability growth, certification coverage, mentoring progress, and hiring quality.</w:t>
      </w:r>
    </w:p>
    <w:p w14:paraId="0E6D38CB" w14:textId="77777777" w:rsidR="00E7079D" w:rsidRPr="008800D9" w:rsidRDefault="00630E98" w:rsidP="008800D9">
      <w:pPr>
        <w:pStyle w:val="ListBullet"/>
      </w:pPr>
      <w:r w:rsidRPr="008800D9">
        <w:t>Customer and delivery confidence in solution scalability, maintainability, security, and supportability.</w:t>
      </w:r>
    </w:p>
    <w:p w14:paraId="0F287BB9" w14:textId="77777777" w:rsidR="00E7079D" w:rsidRPr="008800D9" w:rsidRDefault="00630E98" w:rsidP="007F0344">
      <w:pPr>
        <w:pStyle w:val="Heading2"/>
      </w:pPr>
      <w:r w:rsidRPr="008800D9">
        <w:t>Capacity and Scaling Note</w:t>
      </w:r>
    </w:p>
    <w:p w14:paraId="1F1F0F9F" w14:textId="77777777" w:rsidR="00E7079D" w:rsidRPr="008800D9" w:rsidRDefault="00630E98" w:rsidP="008800D9">
      <w:r w:rsidRPr="008800D9">
        <w:t xml:space="preserve">Base-case estimate: 0.98 FTE. This is a full-time practice-leadership role. Delegated project architects are required; </w:t>
      </w:r>
      <w:proofErr w:type="gramStart"/>
      <w:r w:rsidRPr="008800D9">
        <w:t>otherwise</w:t>
      </w:r>
      <w:proofErr w:type="gramEnd"/>
      <w:r w:rsidRPr="008800D9">
        <w:t xml:space="preserve"> the Lead Architect becomes a queue rather than a governance function.</w:t>
      </w:r>
    </w:p>
    <w:p w14:paraId="05A70F12" w14:textId="77777777" w:rsidR="00E7079D" w:rsidRPr="008800D9" w:rsidRDefault="00630E98" w:rsidP="008800D9">
      <w:r w:rsidRPr="008800D9">
        <w:br w:type="page"/>
      </w:r>
    </w:p>
    <w:p w14:paraId="74F9E3E0" w14:textId="77777777" w:rsidR="00E7079D" w:rsidRPr="008800D9" w:rsidRDefault="00630E98" w:rsidP="00C466A4">
      <w:pPr>
        <w:pStyle w:val="Heading1"/>
      </w:pPr>
      <w:r w:rsidRPr="008800D9">
        <w:t>ServiceNow PMO Lead</w:t>
      </w:r>
    </w:p>
    <w:p w14:paraId="1715DF3D" w14:textId="77777777" w:rsidR="00E7079D" w:rsidRPr="008800D9" w:rsidRDefault="00630E98" w:rsidP="007F0344">
      <w:pPr>
        <w:pStyle w:val="Heading2"/>
      </w:pPr>
      <w:r w:rsidRPr="008800D9">
        <w:t>Role Purpose</w:t>
      </w:r>
    </w:p>
    <w:p w14:paraId="3D21E5F3" w14:textId="77777777" w:rsidR="00E7079D" w:rsidRPr="008800D9" w:rsidRDefault="00630E98" w:rsidP="008800D9">
      <w:r w:rsidRPr="008800D9">
        <w:t>The ServiceNow PMO Lead owns the project-management control system for the ServiceNow practice. The role defines the PMO charter, project-control framework, lifecycle controls, stage-gate process, portfolio health model, RIDAC and decision governance, scope and change control, PM capability, and recovery governance. The PMO does not own ServiceNow technical methodology, architecture, customer account strategy, or the entire award-to-execution transition.</w:t>
      </w:r>
    </w:p>
    <w:p w14:paraId="587F7D5B" w14:textId="77777777" w:rsidR="00E7079D" w:rsidRPr="008800D9" w:rsidRDefault="00630E98" w:rsidP="007F0344">
      <w:pPr>
        <w:pStyle w:val="Heading2"/>
      </w:pPr>
      <w:r w:rsidRPr="008800D9">
        <w:t>Reporting and Functional Alignment</w:t>
      </w:r>
    </w:p>
    <w:p w14:paraId="2DF90359" w14:textId="77777777" w:rsidR="00E7079D" w:rsidRPr="008800D9" w:rsidRDefault="00630E98" w:rsidP="008800D9">
      <w:pPr>
        <w:pStyle w:val="ListBullet"/>
      </w:pPr>
      <w:r w:rsidRPr="008800D9">
        <w:t xml:space="preserve">Reports to the ServiceNow Practice Lead in the </w:t>
      </w:r>
      <w:proofErr w:type="gramStart"/>
      <w:r w:rsidRPr="008800D9">
        <w:t>future-state</w:t>
      </w:r>
      <w:proofErr w:type="gramEnd"/>
      <w:r w:rsidRPr="008800D9">
        <w:t xml:space="preserve"> structure.</w:t>
      </w:r>
    </w:p>
    <w:p w14:paraId="45022767" w14:textId="77777777" w:rsidR="00E7079D" w:rsidRPr="008800D9" w:rsidRDefault="00630E98" w:rsidP="008800D9">
      <w:pPr>
        <w:pStyle w:val="ListBullet"/>
      </w:pPr>
      <w:r w:rsidRPr="008800D9">
        <w:t>Works in an integrated operating model with Delivery, Architecture, Operations, Sales, Technical Pre-Sales, Finance, Contracts, and customer governance.</w:t>
      </w:r>
    </w:p>
    <w:p w14:paraId="7EAE6B7D" w14:textId="77777777" w:rsidR="00E7079D" w:rsidRPr="008800D9" w:rsidRDefault="00630E98" w:rsidP="008800D9">
      <w:pPr>
        <w:pStyle w:val="ListBullet"/>
      </w:pPr>
      <w:r w:rsidRPr="008800D9">
        <w:t>PMs and EMs should have a defined functional alignment to the PMO for standards, competency, performance input, and assignment support.</w:t>
      </w:r>
    </w:p>
    <w:p w14:paraId="045E88C9" w14:textId="77777777" w:rsidR="00E7079D" w:rsidRPr="008800D9" w:rsidRDefault="00630E98" w:rsidP="007F0344">
      <w:pPr>
        <w:pStyle w:val="Heading2"/>
      </w:pPr>
      <w:r w:rsidRPr="008800D9">
        <w:t>Core Accountabilities</w:t>
      </w:r>
    </w:p>
    <w:p w14:paraId="39B22990" w14:textId="77777777" w:rsidR="00E7079D" w:rsidRPr="008800D9" w:rsidRDefault="00630E98" w:rsidP="007F0344">
      <w:pPr>
        <w:pStyle w:val="Heading3"/>
      </w:pPr>
      <w:r w:rsidRPr="008800D9">
        <w:t>PMO Charter and Project-Control Framework</w:t>
      </w:r>
    </w:p>
    <w:p w14:paraId="02F1490A" w14:textId="77777777" w:rsidR="00E7079D" w:rsidRPr="008800D9" w:rsidRDefault="00630E98" w:rsidP="008800D9">
      <w:pPr>
        <w:pStyle w:val="ListBullet"/>
      </w:pPr>
      <w:r w:rsidRPr="008800D9">
        <w:t>Define and maintain the PMO charter, scope, authority, services, governance model, and interfaces with other practice functions.</w:t>
      </w:r>
    </w:p>
    <w:p w14:paraId="7D8BC24C" w14:textId="77777777" w:rsidR="00E7079D" w:rsidRPr="008800D9" w:rsidRDefault="00630E98" w:rsidP="008800D9">
      <w:pPr>
        <w:pStyle w:val="ListBullet"/>
      </w:pPr>
      <w:r w:rsidRPr="008800D9">
        <w:t>Own the project-management layer of the integrated delivery lifecycle, including required controls, artifacts, reviews, and escalation points.</w:t>
      </w:r>
    </w:p>
    <w:p w14:paraId="75A9CA41" w14:textId="77777777" w:rsidR="00E7079D" w:rsidRPr="008800D9" w:rsidRDefault="00630E98" w:rsidP="008800D9">
      <w:pPr>
        <w:pStyle w:val="ListBullet"/>
      </w:pPr>
      <w:r w:rsidRPr="008800D9">
        <w:t xml:space="preserve">Align project controls with the company delivery framework and </w:t>
      </w:r>
      <w:proofErr w:type="gramStart"/>
      <w:r w:rsidRPr="008800D9">
        <w:t>avoid</w:t>
      </w:r>
      <w:proofErr w:type="gramEnd"/>
      <w:r w:rsidRPr="008800D9">
        <w:t xml:space="preserve"> creating a competing technical methodology.</w:t>
      </w:r>
    </w:p>
    <w:p w14:paraId="0DC11F12" w14:textId="77777777" w:rsidR="00E7079D" w:rsidRPr="008800D9" w:rsidRDefault="00630E98" w:rsidP="008800D9">
      <w:pPr>
        <w:pStyle w:val="ListBullet"/>
      </w:pPr>
      <w:r w:rsidRPr="008800D9">
        <w:t>Maintain practical, risk-based standards that improve predictability without unnecessary process weight.</w:t>
      </w:r>
    </w:p>
    <w:p w14:paraId="44D1A7F7" w14:textId="77777777" w:rsidR="00E7079D" w:rsidRPr="008800D9" w:rsidRDefault="00630E98" w:rsidP="007F0344">
      <w:pPr>
        <w:pStyle w:val="Heading3"/>
      </w:pPr>
      <w:r w:rsidRPr="008800D9">
        <w:t>Stage Gates and Readiness Governance</w:t>
      </w:r>
    </w:p>
    <w:p w14:paraId="3A2591F0" w14:textId="77777777" w:rsidR="00E7079D" w:rsidRPr="008800D9" w:rsidRDefault="00630E98" w:rsidP="008800D9">
      <w:pPr>
        <w:pStyle w:val="ListBullet"/>
      </w:pPr>
      <w:r w:rsidRPr="008800D9">
        <w:t>Define the stage-gate process, entry and exit criteria, required evidence, decision owners, approvers, exception paths, and escalation thresholds.</w:t>
      </w:r>
    </w:p>
    <w:p w14:paraId="4E5C6A8B" w14:textId="77777777" w:rsidR="00E7079D" w:rsidRPr="008800D9" w:rsidRDefault="00630E98" w:rsidP="008800D9">
      <w:pPr>
        <w:pStyle w:val="ListBullet"/>
      </w:pPr>
      <w:r w:rsidRPr="008800D9">
        <w:t>Incorporate readiness criteria supplied by Delivery, Architecture, Operations, Finance, Contracts, QA, and the customer.</w:t>
      </w:r>
    </w:p>
    <w:p w14:paraId="4A7045D7" w14:textId="77777777" w:rsidR="00E7079D" w:rsidRPr="008800D9" w:rsidRDefault="00630E98" w:rsidP="008800D9">
      <w:pPr>
        <w:pStyle w:val="ListBullet"/>
      </w:pPr>
      <w:r w:rsidRPr="008800D9">
        <w:t xml:space="preserve">Validate that required evidence exists and clearly recommend </w:t>
      </w:r>
      <w:proofErr w:type="gramStart"/>
      <w:r w:rsidRPr="008800D9">
        <w:t>proceed</w:t>
      </w:r>
      <w:proofErr w:type="gramEnd"/>
      <w:r w:rsidRPr="008800D9">
        <w:t xml:space="preserve">, </w:t>
      </w:r>
      <w:proofErr w:type="gramStart"/>
      <w:r w:rsidRPr="008800D9">
        <w:t>proceed</w:t>
      </w:r>
      <w:proofErr w:type="gramEnd"/>
      <w:r w:rsidRPr="008800D9">
        <w:t xml:space="preserve"> with conditions, remediate, or escalate.</w:t>
      </w:r>
    </w:p>
    <w:p w14:paraId="50341FCC" w14:textId="77777777" w:rsidR="00E7079D" w:rsidRPr="008800D9" w:rsidRDefault="00630E98" w:rsidP="008800D9">
      <w:pPr>
        <w:pStyle w:val="ListBullet"/>
      </w:pPr>
      <w:r w:rsidRPr="008800D9">
        <w:t>The PMO may reject incomplete gate evidence; the authorized business or customer decision-maker owns the final go/no-go decision unless authority is explicitly delegated.</w:t>
      </w:r>
    </w:p>
    <w:p w14:paraId="7AB4B504" w14:textId="77777777" w:rsidR="00E7079D" w:rsidRPr="008800D9" w:rsidRDefault="00630E98" w:rsidP="007F0344">
      <w:pPr>
        <w:pStyle w:val="Heading3"/>
      </w:pPr>
      <w:r w:rsidRPr="008800D9">
        <w:t>Project Management Standards and Tools</w:t>
      </w:r>
    </w:p>
    <w:p w14:paraId="0191477A" w14:textId="77777777" w:rsidR="00E7079D" w:rsidRPr="008800D9" w:rsidRDefault="00630E98" w:rsidP="008800D9">
      <w:pPr>
        <w:pStyle w:val="ListBullet"/>
      </w:pPr>
      <w:r w:rsidRPr="008800D9">
        <w:t>Maintain standards for charters, integrated plans, status reports, RIDAC logs, decision logs, deliverable tracking, communications, change requests, health scorecards, and closure.</w:t>
      </w:r>
    </w:p>
    <w:p w14:paraId="3D6FD1E3" w14:textId="77777777" w:rsidR="00E7079D" w:rsidRPr="008800D9" w:rsidRDefault="00630E98" w:rsidP="008800D9">
      <w:pPr>
        <w:pStyle w:val="ListBullet"/>
      </w:pPr>
      <w:r w:rsidRPr="008800D9">
        <w:t>Define how PMs manage schedule, scope, approved budget boundaries, stakeholders, deliverables, customer governance, and external commitments.</w:t>
      </w:r>
    </w:p>
    <w:p w14:paraId="05D3BEA5" w14:textId="77777777" w:rsidR="00E7079D" w:rsidRPr="008800D9" w:rsidRDefault="00630E98" w:rsidP="008800D9">
      <w:pPr>
        <w:pStyle w:val="ListBullet"/>
      </w:pPr>
      <w:r w:rsidRPr="008800D9">
        <w:t>Coordinate with Operations on financial, billing, contract, and system requirements and with Delivery and Architecture on execution evidence.</w:t>
      </w:r>
    </w:p>
    <w:p w14:paraId="27458254" w14:textId="77777777" w:rsidR="00E7079D" w:rsidRPr="008800D9" w:rsidRDefault="00630E98" w:rsidP="008800D9">
      <w:pPr>
        <w:pStyle w:val="ListBullet"/>
      </w:pPr>
      <w:r w:rsidRPr="008800D9">
        <w:t>Maintain a controlled artifact library and adoption guidance.</w:t>
      </w:r>
    </w:p>
    <w:p w14:paraId="30A5A7CF" w14:textId="77777777" w:rsidR="00E7079D" w:rsidRPr="008800D9" w:rsidRDefault="00630E98" w:rsidP="007F0344">
      <w:pPr>
        <w:pStyle w:val="Heading3"/>
      </w:pPr>
      <w:r w:rsidRPr="008800D9">
        <w:t>Portfolio Health and Leadership Visibility</w:t>
      </w:r>
    </w:p>
    <w:p w14:paraId="5E237B20" w14:textId="77777777" w:rsidR="00E7079D" w:rsidRPr="008800D9" w:rsidRDefault="00630E98" w:rsidP="008800D9">
      <w:pPr>
        <w:pStyle w:val="ListBullet"/>
      </w:pPr>
      <w:r w:rsidRPr="008800D9">
        <w:t>Define objective green, yellow, and red criteria for scope, schedule, financial exposure, staffing, quality, risk, customer health, and readiness.</w:t>
      </w:r>
    </w:p>
    <w:p w14:paraId="12376D0B" w14:textId="77777777" w:rsidR="00E7079D" w:rsidRPr="008800D9" w:rsidRDefault="00630E98" w:rsidP="008800D9">
      <w:pPr>
        <w:pStyle w:val="ListBullet"/>
      </w:pPr>
      <w:r w:rsidRPr="008800D9">
        <w:t>Consolidate project status into decision-ready portfolio views and identify cross-project trends and systemic risks.</w:t>
      </w:r>
    </w:p>
    <w:p w14:paraId="735F007B" w14:textId="77777777" w:rsidR="00E7079D" w:rsidRPr="008800D9" w:rsidRDefault="00630E98" w:rsidP="008800D9">
      <w:pPr>
        <w:pStyle w:val="ListBullet"/>
      </w:pPr>
      <w:r w:rsidRPr="008800D9">
        <w:t>Assign health ratings based on evidence and published criteria, even when teams disagree with the message.</w:t>
      </w:r>
    </w:p>
    <w:p w14:paraId="1EA26573" w14:textId="77777777" w:rsidR="00E7079D" w:rsidRPr="008800D9" w:rsidRDefault="00630E98" w:rsidP="008800D9">
      <w:pPr>
        <w:pStyle w:val="ListBullet"/>
      </w:pPr>
      <w:r w:rsidRPr="008800D9">
        <w:t>Provide recommendations and required decisions, not merely status collection.</w:t>
      </w:r>
    </w:p>
    <w:p w14:paraId="571A9C81" w14:textId="77777777" w:rsidR="00E7079D" w:rsidRPr="008800D9" w:rsidRDefault="00630E98" w:rsidP="007F0344">
      <w:pPr>
        <w:pStyle w:val="Heading3"/>
      </w:pPr>
      <w:r w:rsidRPr="008800D9">
        <w:t>RIDAC, Decision, Escalation, and Change Governance</w:t>
      </w:r>
    </w:p>
    <w:p w14:paraId="32F2F5C1" w14:textId="77777777" w:rsidR="00E7079D" w:rsidRPr="008800D9" w:rsidRDefault="00630E98" w:rsidP="008800D9">
      <w:pPr>
        <w:pStyle w:val="ListBullet"/>
      </w:pPr>
      <w:r w:rsidRPr="008800D9">
        <w:t>Define standards for risks, issues, dependencies, assumptions, constraints, changes, decisions, ownership, due dates, and escalation.</w:t>
      </w:r>
    </w:p>
    <w:p w14:paraId="2DCAAE61" w14:textId="77777777" w:rsidR="00E7079D" w:rsidRPr="008800D9" w:rsidRDefault="00630E98" w:rsidP="008800D9">
      <w:pPr>
        <w:pStyle w:val="ListBullet"/>
      </w:pPr>
      <w:r w:rsidRPr="008800D9">
        <w:t>Ensure material scope changes receive schedule, cost, staffing, technical, contractual, financial, and customer impact analysis from the correct owners.</w:t>
      </w:r>
    </w:p>
    <w:p w14:paraId="53907ABB" w14:textId="77777777" w:rsidR="00E7079D" w:rsidRPr="008800D9" w:rsidRDefault="00630E98" w:rsidP="008800D9">
      <w:pPr>
        <w:pStyle w:val="ListBullet"/>
      </w:pPr>
      <w:r w:rsidRPr="008800D9">
        <w:t>Ensure approved changes are reflected in plans, backlog, forecast, contract actions, and customer communications.</w:t>
      </w:r>
    </w:p>
    <w:p w14:paraId="68C13A50" w14:textId="77777777" w:rsidR="00E7079D" w:rsidRPr="008800D9" w:rsidRDefault="00630E98" w:rsidP="008800D9">
      <w:pPr>
        <w:pStyle w:val="ListBullet"/>
      </w:pPr>
      <w:r w:rsidRPr="008800D9">
        <w:t>Track aging, escalation timeliness, and closure of material governance items.</w:t>
      </w:r>
    </w:p>
    <w:p w14:paraId="57E6FBDB" w14:textId="77777777" w:rsidR="00E7079D" w:rsidRPr="008800D9" w:rsidRDefault="00630E98" w:rsidP="007F0344">
      <w:pPr>
        <w:pStyle w:val="Heading3"/>
      </w:pPr>
      <w:r w:rsidRPr="008800D9">
        <w:t>PM Capability and PM Resource Management</w:t>
      </w:r>
    </w:p>
    <w:p w14:paraId="5358F6DF" w14:textId="77777777" w:rsidR="00E7079D" w:rsidRPr="008800D9" w:rsidRDefault="00630E98" w:rsidP="008800D9">
      <w:pPr>
        <w:pStyle w:val="ListBullet"/>
      </w:pPr>
      <w:r w:rsidRPr="008800D9">
        <w:t>Define PM and EM competency models, role profiles, onboarding, training, coaching, and performance input.</w:t>
      </w:r>
    </w:p>
    <w:p w14:paraId="17039B96" w14:textId="77777777" w:rsidR="00E7079D" w:rsidRPr="008800D9" w:rsidRDefault="00630E98" w:rsidP="008800D9">
      <w:pPr>
        <w:pStyle w:val="ListBullet"/>
      </w:pPr>
      <w:r w:rsidRPr="008800D9">
        <w:t>Own PM-specific demand, capacity, and assignment recommendations; Operations maintains the integrated practice resource and utilization data.</w:t>
      </w:r>
    </w:p>
    <w:p w14:paraId="0074836A" w14:textId="77777777" w:rsidR="00E7079D" w:rsidRPr="008800D9" w:rsidRDefault="00630E98" w:rsidP="008800D9">
      <w:pPr>
        <w:pStyle w:val="ListBullet"/>
      </w:pPr>
      <w:r w:rsidRPr="008800D9">
        <w:t>Support PM hiring through job descriptions, interview methods, rubrics, and candidate recommendations.</w:t>
      </w:r>
    </w:p>
    <w:p w14:paraId="10E23CA6" w14:textId="77777777" w:rsidR="00E7079D" w:rsidRPr="008800D9" w:rsidRDefault="00630E98" w:rsidP="008800D9">
      <w:pPr>
        <w:pStyle w:val="ListBullet"/>
      </w:pPr>
      <w:r w:rsidRPr="008800D9">
        <w:t>Do not assign the PMO Lead a routine project-management load without separately accounting for the required capacity.</w:t>
      </w:r>
    </w:p>
    <w:p w14:paraId="523D5631" w14:textId="77777777" w:rsidR="00E7079D" w:rsidRPr="008800D9" w:rsidRDefault="00630E98" w:rsidP="007F0344">
      <w:pPr>
        <w:pStyle w:val="Heading3"/>
      </w:pPr>
      <w:r w:rsidRPr="008800D9">
        <w:t>Transition Readiness and Project Recovery</w:t>
      </w:r>
    </w:p>
    <w:p w14:paraId="16206963" w14:textId="77777777" w:rsidR="00E7079D" w:rsidRPr="008800D9" w:rsidRDefault="00630E98" w:rsidP="008800D9">
      <w:pPr>
        <w:pStyle w:val="ListBullet"/>
      </w:pPr>
      <w:r w:rsidRPr="008800D9">
        <w:t>Participate in award-to-execution transition and confirm that project-control inputs are ready: scope baseline, schedule assumptions, governance, deliverables, acceptance, RIDAC, and reporting.</w:t>
      </w:r>
    </w:p>
    <w:p w14:paraId="7477B302" w14:textId="77777777" w:rsidR="00E7079D" w:rsidRPr="008800D9" w:rsidRDefault="00630E98" w:rsidP="008800D9">
      <w:pPr>
        <w:pStyle w:val="ListBullet"/>
      </w:pPr>
      <w:r w:rsidRPr="008800D9">
        <w:t xml:space="preserve">Operations </w:t>
      </w:r>
      <w:proofErr w:type="gramStart"/>
      <w:r w:rsidRPr="008800D9">
        <w:t>owns</w:t>
      </w:r>
      <w:proofErr w:type="gramEnd"/>
      <w:r w:rsidRPr="008800D9">
        <w:t xml:space="preserve"> the transition workflow; Sales, Technical Pre-Sales, Delivery, Architecture, PMO, and corporate functions own their required inputs.</w:t>
      </w:r>
    </w:p>
    <w:p w14:paraId="2F1B4ED6" w14:textId="77777777" w:rsidR="00E7079D" w:rsidRPr="008800D9" w:rsidRDefault="00630E98" w:rsidP="008800D9">
      <w:pPr>
        <w:pStyle w:val="ListBullet"/>
      </w:pPr>
      <w:r w:rsidRPr="008800D9">
        <w:t>Lead recovery governance for troubled projects, including root-cause structure, actions, owners, decision points, and reporting.</w:t>
      </w:r>
    </w:p>
    <w:p w14:paraId="45AC2C00" w14:textId="77777777" w:rsidR="00E7079D" w:rsidRPr="008800D9" w:rsidRDefault="00630E98" w:rsidP="008800D9">
      <w:pPr>
        <w:pStyle w:val="ListBullet"/>
      </w:pPr>
      <w:r w:rsidRPr="008800D9">
        <w:t>Partner with Delivery on customer recovery and with Architecture on technical remediation.</w:t>
      </w:r>
    </w:p>
    <w:p w14:paraId="7920E80B" w14:textId="77777777" w:rsidR="00E7079D" w:rsidRPr="008800D9" w:rsidRDefault="00630E98" w:rsidP="007F0344">
      <w:pPr>
        <w:pStyle w:val="Heading3"/>
      </w:pPr>
      <w:r w:rsidRPr="008800D9">
        <w:t>Continuous Improvement</w:t>
      </w:r>
    </w:p>
    <w:p w14:paraId="7E72EB59" w14:textId="77777777" w:rsidR="00E7079D" w:rsidRPr="008800D9" w:rsidRDefault="00630E98" w:rsidP="008800D9">
      <w:pPr>
        <w:pStyle w:val="ListBullet"/>
      </w:pPr>
      <w:r w:rsidRPr="008800D9">
        <w:t>Capture project-management lessons learned and convert them into updated standards, training, templates, and health criteria.</w:t>
      </w:r>
    </w:p>
    <w:p w14:paraId="19BBB131" w14:textId="77777777" w:rsidR="00E7079D" w:rsidRPr="008800D9" w:rsidRDefault="00630E98" w:rsidP="008800D9">
      <w:pPr>
        <w:pStyle w:val="ListBullet"/>
      </w:pPr>
      <w:r w:rsidRPr="008800D9">
        <w:t>Maintain a prioritized PMO improvement backlog and verify implementation and effectiveness.</w:t>
      </w:r>
    </w:p>
    <w:p w14:paraId="50896204" w14:textId="77777777" w:rsidR="00E7079D" w:rsidRPr="008800D9" w:rsidRDefault="00630E98" w:rsidP="008800D9">
      <w:pPr>
        <w:pStyle w:val="ListBullet"/>
      </w:pPr>
      <w:r w:rsidRPr="008800D9">
        <w:t>Use comparable project categories and baseline definitions when assessing predictability and improvement trends.</w:t>
      </w:r>
    </w:p>
    <w:p w14:paraId="41821CA7" w14:textId="77777777" w:rsidR="00E7079D" w:rsidRPr="008800D9" w:rsidRDefault="00630E98" w:rsidP="007F0344">
      <w:pPr>
        <w:pStyle w:val="Heading2"/>
      </w:pPr>
      <w:proofErr w:type="gramStart"/>
      <w:r w:rsidRPr="008800D9">
        <w:t>Decision Rights</w:t>
      </w:r>
      <w:proofErr w:type="gramEnd"/>
      <w:r w:rsidRPr="008800D9">
        <w:t xml:space="preserve"> and Boundaries</w:t>
      </w:r>
    </w:p>
    <w:p w14:paraId="37920D68" w14:textId="77777777" w:rsidR="00E7079D" w:rsidRPr="008800D9" w:rsidRDefault="00630E98" w:rsidP="008800D9">
      <w:pPr>
        <w:pStyle w:val="ListBullet"/>
      </w:pPr>
      <w:r w:rsidRPr="008800D9">
        <w:t>Owns PMO standards, project-health criteria, gate evidence requirements, and project-control reporting definitions.</w:t>
      </w:r>
    </w:p>
    <w:p w14:paraId="79192758" w14:textId="77777777" w:rsidR="00E7079D" w:rsidRPr="008800D9" w:rsidRDefault="00630E98" w:rsidP="008800D9">
      <w:pPr>
        <w:pStyle w:val="ListBullet"/>
      </w:pPr>
      <w:r w:rsidRPr="008800D9">
        <w:t>Can assign an evidence-based health rating and escalate noncompliance or unacceptable risk.</w:t>
      </w:r>
    </w:p>
    <w:p w14:paraId="55074FA2" w14:textId="77777777" w:rsidR="00E7079D" w:rsidRPr="008800D9" w:rsidRDefault="00630E98" w:rsidP="008800D9">
      <w:pPr>
        <w:pStyle w:val="ListBullet"/>
      </w:pPr>
      <w:r w:rsidRPr="008800D9">
        <w:t>Does not unilaterally stop work, change a contract, approve technical design, or override the Practice Lead unless explicitly delegated.</w:t>
      </w:r>
    </w:p>
    <w:p w14:paraId="1486CCA6" w14:textId="77777777" w:rsidR="00E7079D" w:rsidRPr="008800D9" w:rsidRDefault="00630E98" w:rsidP="008800D9">
      <w:pPr>
        <w:pStyle w:val="ListBullet"/>
      </w:pPr>
      <w:r w:rsidRPr="008800D9">
        <w:t>Owns PM capability and PM assignment recommendations, not integrated practice staffing across all delivery roles.</w:t>
      </w:r>
    </w:p>
    <w:p w14:paraId="1265CB22" w14:textId="77777777" w:rsidR="00E7079D" w:rsidRPr="008800D9" w:rsidRDefault="00630E98" w:rsidP="007F0344">
      <w:pPr>
        <w:pStyle w:val="Heading2"/>
      </w:pPr>
      <w:r w:rsidRPr="008800D9">
        <w:t>Recurring Deliverables and Cadence</w:t>
      </w:r>
    </w:p>
    <w:p w14:paraId="662E8E1F" w14:textId="77777777" w:rsidR="00E7079D" w:rsidRPr="008800D9" w:rsidRDefault="00630E98" w:rsidP="008800D9">
      <w:pPr>
        <w:pStyle w:val="ListBullet"/>
      </w:pPr>
      <w:r w:rsidRPr="008800D9">
        <w:t>Recurring project health, portfolio, escalation, and recovery reviews.</w:t>
      </w:r>
    </w:p>
    <w:p w14:paraId="230F3300" w14:textId="77777777" w:rsidR="00E7079D" w:rsidRPr="008800D9" w:rsidRDefault="00630E98" w:rsidP="008800D9">
      <w:pPr>
        <w:pStyle w:val="ListBullet"/>
      </w:pPr>
      <w:r w:rsidRPr="008800D9">
        <w:t>Stage-gate reviews based on the integrated delivery lifecycle.</w:t>
      </w:r>
    </w:p>
    <w:p w14:paraId="19244485" w14:textId="77777777" w:rsidR="00E7079D" w:rsidRPr="008800D9" w:rsidRDefault="00630E98" w:rsidP="008800D9">
      <w:pPr>
        <w:pStyle w:val="ListBullet"/>
      </w:pPr>
      <w:r w:rsidRPr="008800D9">
        <w:t>Monthly PM capability, capacity, and standards review.</w:t>
      </w:r>
    </w:p>
    <w:p w14:paraId="1F655AAA" w14:textId="77777777" w:rsidR="00E7079D" w:rsidRPr="008800D9" w:rsidRDefault="00630E98" w:rsidP="008800D9">
      <w:pPr>
        <w:pStyle w:val="ListBullet"/>
      </w:pPr>
      <w:r w:rsidRPr="008800D9">
        <w:t>Quarterly PMO improvement and metrics review.</w:t>
      </w:r>
    </w:p>
    <w:p w14:paraId="0E53F604" w14:textId="77777777" w:rsidR="00E7079D" w:rsidRPr="008800D9" w:rsidRDefault="00630E98" w:rsidP="007F0344">
      <w:pPr>
        <w:pStyle w:val="Heading2"/>
      </w:pPr>
      <w:r w:rsidRPr="008800D9">
        <w:t>Success Measures</w:t>
      </w:r>
    </w:p>
    <w:p w14:paraId="4611AB27" w14:textId="77777777" w:rsidR="00E7079D" w:rsidRPr="008800D9" w:rsidRDefault="00630E98" w:rsidP="008800D9">
      <w:pPr>
        <w:pStyle w:val="ListBullet"/>
      </w:pPr>
      <w:proofErr w:type="gramStart"/>
      <w:r w:rsidRPr="008800D9">
        <w:t>Status-report</w:t>
      </w:r>
      <w:proofErr w:type="gramEnd"/>
      <w:r w:rsidRPr="008800D9">
        <w:t xml:space="preserve"> and project-health submission timeliness and completeness.</w:t>
      </w:r>
    </w:p>
    <w:p w14:paraId="2EDFDDBF" w14:textId="77777777" w:rsidR="00E7079D" w:rsidRPr="008800D9" w:rsidRDefault="00630E98" w:rsidP="008800D9">
      <w:pPr>
        <w:pStyle w:val="ListBullet"/>
      </w:pPr>
      <w:r w:rsidRPr="008800D9">
        <w:t>Stage-gate completion, evidence completeness, exception aging, and conditional-action closure.</w:t>
      </w:r>
    </w:p>
    <w:p w14:paraId="5D4AB569" w14:textId="77777777" w:rsidR="00E7079D" w:rsidRPr="008800D9" w:rsidRDefault="00630E98" w:rsidP="008800D9">
      <w:pPr>
        <w:pStyle w:val="ListBullet"/>
      </w:pPr>
      <w:r w:rsidRPr="008800D9">
        <w:t>RIDAC aging, escalation timeliness, decision cycle time, and overdue action rate.</w:t>
      </w:r>
    </w:p>
    <w:p w14:paraId="161E72DC" w14:textId="77777777" w:rsidR="00E7079D" w:rsidRPr="008800D9" w:rsidRDefault="00630E98" w:rsidP="008800D9">
      <w:pPr>
        <w:pStyle w:val="ListBullet"/>
      </w:pPr>
      <w:r w:rsidRPr="008800D9">
        <w:t>Schedule predictability and milestone variance by comparable project class.</w:t>
      </w:r>
    </w:p>
    <w:p w14:paraId="2929231C" w14:textId="77777777" w:rsidR="00E7079D" w:rsidRPr="008800D9" w:rsidRDefault="00630E98" w:rsidP="008800D9">
      <w:pPr>
        <w:pStyle w:val="ListBullet"/>
      </w:pPr>
      <w:r w:rsidRPr="008800D9">
        <w:t>Material scope-change capture rate and change-control cycle time.</w:t>
      </w:r>
    </w:p>
    <w:p w14:paraId="2A34C410" w14:textId="77777777" w:rsidR="00E7079D" w:rsidRPr="008800D9" w:rsidRDefault="00630E98" w:rsidP="008800D9">
      <w:pPr>
        <w:pStyle w:val="ListBullet"/>
      </w:pPr>
      <w:r w:rsidRPr="008800D9">
        <w:t>PMO artifact adoption, PM competency progress, and project-recovery action closure.</w:t>
      </w:r>
    </w:p>
    <w:p w14:paraId="455259F3" w14:textId="77777777" w:rsidR="00E7079D" w:rsidRPr="008800D9" w:rsidRDefault="00630E98" w:rsidP="007F0344">
      <w:pPr>
        <w:pStyle w:val="Heading2"/>
      </w:pPr>
      <w:r w:rsidRPr="008800D9">
        <w:t>Capacity and Scaling Note</w:t>
      </w:r>
    </w:p>
    <w:p w14:paraId="0351ABB4" w14:textId="77777777" w:rsidR="00E7079D" w:rsidRPr="008800D9" w:rsidRDefault="00630E98" w:rsidP="008800D9">
      <w:r w:rsidRPr="008800D9">
        <w:t>Base-case estimate: 0.93 FTE. Treat this as a full-time PMO leadership role. Any direct project assignment is additive; a typical active project can require another 0.25 to 1.0 FTE depending on complexity.</w:t>
      </w:r>
    </w:p>
    <w:p w14:paraId="6F34C57F" w14:textId="77777777" w:rsidR="00E7079D" w:rsidRPr="008800D9" w:rsidRDefault="00630E98" w:rsidP="008800D9">
      <w:r w:rsidRPr="008800D9">
        <w:br w:type="page"/>
      </w:r>
    </w:p>
    <w:p w14:paraId="56898050" w14:textId="77777777" w:rsidR="00E7079D" w:rsidRPr="008800D9" w:rsidRDefault="00630E98" w:rsidP="00C466A4">
      <w:pPr>
        <w:pStyle w:val="Heading1"/>
      </w:pPr>
      <w:r w:rsidRPr="008800D9">
        <w:t>ServiceNow Delivery and Customer Experience Lead</w:t>
      </w:r>
    </w:p>
    <w:p w14:paraId="1C907E00" w14:textId="77777777" w:rsidR="00E7079D" w:rsidRPr="008800D9" w:rsidRDefault="00630E98" w:rsidP="007F0344">
      <w:pPr>
        <w:pStyle w:val="Heading2"/>
      </w:pPr>
      <w:r w:rsidRPr="008800D9">
        <w:t>Role Purpose</w:t>
      </w:r>
    </w:p>
    <w:p w14:paraId="6E3E8B28" w14:textId="77777777" w:rsidR="00E7079D" w:rsidRPr="008800D9" w:rsidRDefault="00630E98" w:rsidP="008800D9">
      <w:r w:rsidRPr="008800D9">
        <w:t xml:space="preserve">The ServiceNow Delivery and Customer Experience Lead </w:t>
      </w:r>
      <w:proofErr w:type="gramStart"/>
      <w:r w:rsidRPr="008800D9">
        <w:t>owns</w:t>
      </w:r>
      <w:proofErr w:type="gramEnd"/>
      <w:r w:rsidRPr="008800D9">
        <w:t xml:space="preserve"> delivery execution, integrated delivery quality, customer experience, customer account health, adoption, value realization, and delivery-</w:t>
      </w:r>
      <w:proofErr w:type="gramStart"/>
      <w:r w:rsidRPr="008800D9">
        <w:t>led</w:t>
      </w:r>
      <w:proofErr w:type="gramEnd"/>
      <w:r w:rsidRPr="008800D9">
        <w:t xml:space="preserve"> growth within existing ServiceNow accounts. The role converts architecture standards and PMO controls into effective delivery and ensures customers experience the practice as credible, organized, responsive, and worth buying from again.</w:t>
      </w:r>
    </w:p>
    <w:p w14:paraId="706D7078" w14:textId="77777777" w:rsidR="00E7079D" w:rsidRPr="008800D9" w:rsidRDefault="00630E98" w:rsidP="007F0344">
      <w:pPr>
        <w:pStyle w:val="Heading2"/>
      </w:pPr>
      <w:r w:rsidRPr="008800D9">
        <w:t>Reporting and Functional Alignment</w:t>
      </w:r>
    </w:p>
    <w:p w14:paraId="31809E03" w14:textId="77777777" w:rsidR="00E7079D" w:rsidRPr="008800D9" w:rsidRDefault="00630E98" w:rsidP="008800D9">
      <w:pPr>
        <w:pStyle w:val="ListBullet"/>
      </w:pPr>
      <w:r w:rsidRPr="008800D9">
        <w:t xml:space="preserve">Reports to the ServiceNow Practice Lead in the </w:t>
      </w:r>
      <w:proofErr w:type="gramStart"/>
      <w:r w:rsidRPr="008800D9">
        <w:t>future-state</w:t>
      </w:r>
      <w:proofErr w:type="gramEnd"/>
      <w:r w:rsidRPr="008800D9">
        <w:t xml:space="preserve"> structure.</w:t>
      </w:r>
    </w:p>
    <w:p w14:paraId="2E3A9AA7" w14:textId="77777777" w:rsidR="00E7079D" w:rsidRPr="008800D9" w:rsidRDefault="00630E98" w:rsidP="008800D9">
      <w:pPr>
        <w:pStyle w:val="ListBullet"/>
      </w:pPr>
      <w:r w:rsidRPr="008800D9">
        <w:t>Provides leadership across delivery managers, architects, consultants, developers, business analysts, QA contributors, and other delivery roles, while respecting formal people-management lines where different.</w:t>
      </w:r>
    </w:p>
    <w:p w14:paraId="194BD009" w14:textId="77777777" w:rsidR="00E7079D" w:rsidRPr="008800D9" w:rsidRDefault="00630E98" w:rsidP="008800D9">
      <w:pPr>
        <w:pStyle w:val="ListBullet"/>
      </w:pPr>
      <w:r w:rsidRPr="008800D9">
        <w:t>Partners with the PMO Lead on controls, the Lead Architect on technical quality, and the Operations Lead on staffing, forecast, project setup, and commercial dependencies.</w:t>
      </w:r>
    </w:p>
    <w:p w14:paraId="0C78BB2B" w14:textId="77777777" w:rsidR="00E7079D" w:rsidRPr="008800D9" w:rsidRDefault="00630E98" w:rsidP="007F0344">
      <w:pPr>
        <w:pStyle w:val="Heading2"/>
      </w:pPr>
      <w:r w:rsidRPr="008800D9">
        <w:t>Core Accountabilities</w:t>
      </w:r>
    </w:p>
    <w:p w14:paraId="0EB1288E" w14:textId="77777777" w:rsidR="00E7079D" w:rsidRPr="008800D9" w:rsidRDefault="00630E98" w:rsidP="007F0344">
      <w:pPr>
        <w:pStyle w:val="Heading3"/>
      </w:pPr>
      <w:r w:rsidRPr="008800D9">
        <w:t>Delivery Portfolio Leadership</w:t>
      </w:r>
    </w:p>
    <w:p w14:paraId="3D6D9173" w14:textId="77777777" w:rsidR="00E7079D" w:rsidRPr="008800D9" w:rsidRDefault="00630E98" w:rsidP="008800D9">
      <w:pPr>
        <w:pStyle w:val="ListBullet"/>
      </w:pPr>
      <w:r w:rsidRPr="008800D9">
        <w:t>Own the delivery execution model across implementation, modernization, enhancement, advisory, support, and managed-service engagements.</w:t>
      </w:r>
    </w:p>
    <w:p w14:paraId="2F71B5A8" w14:textId="77777777" w:rsidR="00E7079D" w:rsidRPr="008800D9" w:rsidRDefault="00630E98" w:rsidP="008800D9">
      <w:pPr>
        <w:pStyle w:val="ListBullet"/>
      </w:pPr>
      <w:r w:rsidRPr="008800D9">
        <w:t>Maintain visibility into execution health, customer sentiment, delivery risk, staffing needs, quality, and outcomes across the portfolio.</w:t>
      </w:r>
    </w:p>
    <w:p w14:paraId="3852AF72" w14:textId="77777777" w:rsidR="00E7079D" w:rsidRPr="008800D9" w:rsidRDefault="00630E98" w:rsidP="008800D9">
      <w:pPr>
        <w:pStyle w:val="ListBullet"/>
      </w:pPr>
      <w:r w:rsidRPr="008800D9">
        <w:t>Intervene early in high-risk, troubled, strategic, or customer-sensitive engagements.</w:t>
      </w:r>
    </w:p>
    <w:p w14:paraId="572171D8" w14:textId="77777777" w:rsidR="00E7079D" w:rsidRPr="008800D9" w:rsidRDefault="00630E98" w:rsidP="008800D9">
      <w:pPr>
        <w:pStyle w:val="ListBullet"/>
      </w:pPr>
      <w:r w:rsidRPr="008800D9">
        <w:t>Ensure delivery teams understand customer outcomes, scope boundaries, priorities, quality expectations, and communication norms.</w:t>
      </w:r>
    </w:p>
    <w:p w14:paraId="3919459C" w14:textId="77777777" w:rsidR="00E7079D" w:rsidRPr="008800D9" w:rsidRDefault="00630E98" w:rsidP="007F0344">
      <w:pPr>
        <w:pStyle w:val="Heading3"/>
      </w:pPr>
      <w:r w:rsidRPr="008800D9">
        <w:t>Customer Experience and Account Health</w:t>
      </w:r>
    </w:p>
    <w:p w14:paraId="199038DB" w14:textId="77777777" w:rsidR="00E7079D" w:rsidRPr="008800D9" w:rsidRDefault="00630E98" w:rsidP="008800D9">
      <w:pPr>
        <w:pStyle w:val="ListBullet"/>
      </w:pPr>
      <w:r w:rsidRPr="008800D9">
        <w:t>Own customer satisfaction and account-health management across active ServiceNow delivery accounts.</w:t>
      </w:r>
    </w:p>
    <w:p w14:paraId="4CE1F277" w14:textId="77777777" w:rsidR="00E7079D" w:rsidRPr="008800D9" w:rsidRDefault="00630E98" w:rsidP="008800D9">
      <w:pPr>
        <w:pStyle w:val="ListBullet"/>
      </w:pPr>
      <w:r w:rsidRPr="008800D9">
        <w:t>Maintain trusted relationships with customer sponsors, product owners, business stakeholders, technical leaders, acquisition stakeholders, and operational users.</w:t>
      </w:r>
    </w:p>
    <w:p w14:paraId="131F8EF5" w14:textId="77777777" w:rsidR="00E7079D" w:rsidRPr="008800D9" w:rsidRDefault="00630E98" w:rsidP="008800D9">
      <w:pPr>
        <w:pStyle w:val="ListBullet"/>
      </w:pPr>
      <w:r w:rsidRPr="008800D9">
        <w:t>Monitor sentiment throughout delivery and address dissatisfaction before it becomes a formal escalation or recompete risk.</w:t>
      </w:r>
    </w:p>
    <w:p w14:paraId="3CBC0AAC" w14:textId="77777777" w:rsidR="00E7079D" w:rsidRPr="008800D9" w:rsidRDefault="00630E98" w:rsidP="008800D9">
      <w:pPr>
        <w:pStyle w:val="ListBullet"/>
      </w:pPr>
      <w:r w:rsidRPr="008800D9">
        <w:t>Ensure customer communications are aligned across delivery, PMO, architecture, operations, sales, and leadership.</w:t>
      </w:r>
    </w:p>
    <w:p w14:paraId="14F22EC5" w14:textId="77777777" w:rsidR="00E7079D" w:rsidRPr="008800D9" w:rsidRDefault="00630E98" w:rsidP="007F0344">
      <w:pPr>
        <w:pStyle w:val="Heading3"/>
      </w:pPr>
      <w:r w:rsidRPr="008800D9">
        <w:t>Delivery Methodology and Integrated Quality</w:t>
      </w:r>
    </w:p>
    <w:p w14:paraId="29F8FD94" w14:textId="77777777" w:rsidR="00E7079D" w:rsidRPr="008800D9" w:rsidRDefault="00630E98" w:rsidP="008800D9">
      <w:pPr>
        <w:pStyle w:val="ListBullet"/>
      </w:pPr>
      <w:r w:rsidRPr="008800D9">
        <w:t>Own the delivery-methodology layer for workshops, requirements translation, backlog readiness, team execution, testing support, deployment readiness, hypercare, transition, adoption, and knowledge transfer.</w:t>
      </w:r>
    </w:p>
    <w:p w14:paraId="5024F194" w14:textId="77777777" w:rsidR="00E7079D" w:rsidRPr="008800D9" w:rsidRDefault="00630E98" w:rsidP="008800D9">
      <w:pPr>
        <w:pStyle w:val="ListBullet"/>
      </w:pPr>
      <w:r w:rsidRPr="008800D9">
        <w:t>Embed Lead Architect standards and technical quality gates and PMO lifecycle controls into the way teams execute.</w:t>
      </w:r>
    </w:p>
    <w:p w14:paraId="34549A4D" w14:textId="77777777" w:rsidR="00E7079D" w:rsidRPr="008800D9" w:rsidRDefault="00630E98" w:rsidP="008800D9">
      <w:pPr>
        <w:pStyle w:val="ListBullet"/>
      </w:pPr>
      <w:r w:rsidRPr="008800D9">
        <w:t>Define integrated delivery-quality expectations and readiness criteria beyond technical design alone.</w:t>
      </w:r>
    </w:p>
    <w:p w14:paraId="2CB04627" w14:textId="77777777" w:rsidR="00E7079D" w:rsidRPr="008800D9" w:rsidRDefault="00630E98" w:rsidP="008800D9">
      <w:pPr>
        <w:pStyle w:val="ListBullet"/>
      </w:pPr>
      <w:r w:rsidRPr="008800D9">
        <w:t>Ensure methodology is consistent enough to be repeatable and flexible enough to fit engagement type and customer context.</w:t>
      </w:r>
    </w:p>
    <w:p w14:paraId="01801945" w14:textId="77777777" w:rsidR="00E7079D" w:rsidRPr="008800D9" w:rsidRDefault="00630E98" w:rsidP="007F0344">
      <w:pPr>
        <w:pStyle w:val="Heading3"/>
      </w:pPr>
      <w:r w:rsidRPr="008800D9">
        <w:t>Outcomes, Adoption, and Value Realization</w:t>
      </w:r>
    </w:p>
    <w:p w14:paraId="2A560A0A" w14:textId="77777777" w:rsidR="00E7079D" w:rsidRPr="008800D9" w:rsidRDefault="00630E98" w:rsidP="008800D9">
      <w:pPr>
        <w:pStyle w:val="ListBullet"/>
      </w:pPr>
      <w:r w:rsidRPr="008800D9">
        <w:t>Ensure delivered capabilities are usable, adopted, supportable, scalable, and aligned with business outcomes.</w:t>
      </w:r>
    </w:p>
    <w:p w14:paraId="41CBEE49" w14:textId="77777777" w:rsidR="00E7079D" w:rsidRPr="008800D9" w:rsidRDefault="00630E98" w:rsidP="008800D9">
      <w:pPr>
        <w:pStyle w:val="ListBullet"/>
      </w:pPr>
      <w:r w:rsidRPr="008800D9">
        <w:t>Define customer readiness, operational readiness, support readiness, adoption, training, documentation, and knowledge-transfer expectations.</w:t>
      </w:r>
    </w:p>
    <w:p w14:paraId="478144E4" w14:textId="77777777" w:rsidR="00E7079D" w:rsidRPr="008800D9" w:rsidRDefault="00630E98" w:rsidP="008800D9">
      <w:pPr>
        <w:pStyle w:val="ListBullet"/>
      </w:pPr>
      <w:r w:rsidRPr="008800D9">
        <w:t>Establish value-realization measures for major engagements and connect delivery outcomes to operational or mission value.</w:t>
      </w:r>
    </w:p>
    <w:p w14:paraId="453CC33B" w14:textId="77777777" w:rsidR="00E7079D" w:rsidRPr="008800D9" w:rsidRDefault="00630E98" w:rsidP="008800D9">
      <w:pPr>
        <w:pStyle w:val="ListBullet"/>
      </w:pPr>
      <w:r w:rsidRPr="008800D9">
        <w:t>Treat go-live as a milestone, not the definition of customer success.</w:t>
      </w:r>
    </w:p>
    <w:p w14:paraId="471A978F" w14:textId="77777777" w:rsidR="00E7079D" w:rsidRPr="008800D9" w:rsidRDefault="00630E98" w:rsidP="007F0344">
      <w:pPr>
        <w:pStyle w:val="Heading3"/>
      </w:pPr>
      <w:r w:rsidRPr="008800D9">
        <w:t>Delivery Team Performance and Resource Demand</w:t>
      </w:r>
    </w:p>
    <w:p w14:paraId="62351CB8" w14:textId="77777777" w:rsidR="00E7079D" w:rsidRPr="008800D9" w:rsidRDefault="00630E98" w:rsidP="008800D9">
      <w:pPr>
        <w:pStyle w:val="ListBullet"/>
      </w:pPr>
      <w:r w:rsidRPr="008800D9">
        <w:t>Define delivery demand by role, skill, timing, and location and provide timely inputs to the integrated staffing process.</w:t>
      </w:r>
    </w:p>
    <w:p w14:paraId="2A9B9B88" w14:textId="77777777" w:rsidR="00E7079D" w:rsidRPr="008800D9" w:rsidRDefault="00630E98" w:rsidP="008800D9">
      <w:pPr>
        <w:pStyle w:val="ListBullet"/>
      </w:pPr>
      <w:r w:rsidRPr="008800D9">
        <w:t>Recommend delivery assignments in partnership with the Lead Architect, PMO, Operations, and Practice Lead.</w:t>
      </w:r>
    </w:p>
    <w:p w14:paraId="2EAA7E55" w14:textId="77777777" w:rsidR="00E7079D" w:rsidRPr="008800D9" w:rsidRDefault="00630E98" w:rsidP="008800D9">
      <w:pPr>
        <w:pStyle w:val="ListBullet"/>
      </w:pPr>
      <w:r w:rsidRPr="008800D9">
        <w:t>Identify skill gaps, performance issues, mentoring needs, and capacity risks and ensure the correct functional owner acts.</w:t>
      </w:r>
    </w:p>
    <w:p w14:paraId="5DBD591F" w14:textId="77777777" w:rsidR="00E7079D" w:rsidRPr="008800D9" w:rsidRDefault="00630E98" w:rsidP="008800D9">
      <w:pPr>
        <w:pStyle w:val="ListBullet"/>
      </w:pPr>
      <w:r w:rsidRPr="008800D9">
        <w:t>Prevent unauthorized commitments related to scope, schedule, price, staffing, or contract terms.</w:t>
      </w:r>
    </w:p>
    <w:p w14:paraId="4410D6B9" w14:textId="77777777" w:rsidR="00E7079D" w:rsidRPr="008800D9" w:rsidRDefault="00630E98" w:rsidP="007F0344">
      <w:pPr>
        <w:pStyle w:val="Heading3"/>
      </w:pPr>
      <w:r w:rsidRPr="008800D9">
        <w:t>Existing-Account Roadmaps and Delivery-Led Growth</w:t>
      </w:r>
    </w:p>
    <w:p w14:paraId="550A5697" w14:textId="77777777" w:rsidR="00E7079D" w:rsidRPr="008800D9" w:rsidRDefault="00630E98" w:rsidP="008800D9">
      <w:pPr>
        <w:pStyle w:val="ListBullet"/>
      </w:pPr>
      <w:r w:rsidRPr="008800D9">
        <w:t>Own identification and sponsorship of expansion opportunities within existing ServiceNow delivery accounts.</w:t>
      </w:r>
    </w:p>
    <w:p w14:paraId="08A8C177" w14:textId="77777777" w:rsidR="00E7079D" w:rsidRPr="008800D9" w:rsidRDefault="00630E98" w:rsidP="008800D9">
      <w:pPr>
        <w:pStyle w:val="ListBullet"/>
      </w:pPr>
      <w:r w:rsidRPr="008800D9">
        <w:t>Lead customer roadmaps covering platform maturity, additional workflows or modules, optimization, integration, governance, managed services, health checks, and modernization.</w:t>
      </w:r>
    </w:p>
    <w:p w14:paraId="4D12A734" w14:textId="77777777" w:rsidR="00E7079D" w:rsidRPr="008800D9" w:rsidRDefault="00630E98" w:rsidP="008800D9">
      <w:pPr>
        <w:pStyle w:val="ListBullet"/>
      </w:pPr>
      <w:r w:rsidRPr="008800D9">
        <w:t>Train delivery teams to surface needs without making freelance commitments.</w:t>
      </w:r>
    </w:p>
    <w:p w14:paraId="5FA55FD6" w14:textId="77777777" w:rsidR="00E7079D" w:rsidRPr="008800D9" w:rsidRDefault="00630E98" w:rsidP="008800D9">
      <w:pPr>
        <w:pStyle w:val="ListBullet"/>
      </w:pPr>
      <w:r w:rsidRPr="008800D9">
        <w:t>Hand qualified growth opportunities to Sales for formal pipeline, capture, pricing, and contract action.</w:t>
      </w:r>
    </w:p>
    <w:p w14:paraId="665A8ECC" w14:textId="77777777" w:rsidR="00E7079D" w:rsidRPr="008800D9" w:rsidRDefault="00630E98" w:rsidP="007F0344">
      <w:pPr>
        <w:pStyle w:val="Heading3"/>
      </w:pPr>
      <w:r w:rsidRPr="008800D9">
        <w:t>Customer Governance, Escalation, and Recovery</w:t>
      </w:r>
    </w:p>
    <w:p w14:paraId="3B252431" w14:textId="77777777" w:rsidR="00E7079D" w:rsidRPr="008800D9" w:rsidRDefault="00630E98" w:rsidP="008800D9">
      <w:pPr>
        <w:pStyle w:val="ListBullet"/>
      </w:pPr>
      <w:r w:rsidRPr="008800D9">
        <w:t>Participate in executive governance for strategic, high-risk, troubled, or growth-oriented accounts.</w:t>
      </w:r>
    </w:p>
    <w:p w14:paraId="1AEA3DDA" w14:textId="77777777" w:rsidR="00E7079D" w:rsidRPr="008800D9" w:rsidRDefault="00630E98" w:rsidP="008800D9">
      <w:pPr>
        <w:pStyle w:val="ListBullet"/>
      </w:pPr>
      <w:r w:rsidRPr="008800D9">
        <w:t>Own the delivery and customer-experience response to missed expectations, delivery-quality concerns, and confidence issues.</w:t>
      </w:r>
    </w:p>
    <w:p w14:paraId="275383B4" w14:textId="77777777" w:rsidR="00E7079D" w:rsidRPr="008800D9" w:rsidRDefault="00630E98" w:rsidP="008800D9">
      <w:pPr>
        <w:pStyle w:val="ListBullet"/>
      </w:pPr>
      <w:r w:rsidRPr="008800D9">
        <w:t>Partner with PMO on recovery governance and formal controls and with the Lead Architect on technical remediation.</w:t>
      </w:r>
    </w:p>
    <w:p w14:paraId="49F04A03" w14:textId="77777777" w:rsidR="00E7079D" w:rsidRPr="008800D9" w:rsidRDefault="00630E98" w:rsidP="008800D9">
      <w:pPr>
        <w:pStyle w:val="ListBullet"/>
      </w:pPr>
      <w:r w:rsidRPr="008800D9">
        <w:t>Ensure corrective actions address both the immediate customer issue and the underlying delivery-process gap.</w:t>
      </w:r>
    </w:p>
    <w:p w14:paraId="225422B8" w14:textId="77777777" w:rsidR="00E7079D" w:rsidRPr="008800D9" w:rsidRDefault="00630E98" w:rsidP="007F0344">
      <w:pPr>
        <w:pStyle w:val="Heading3"/>
      </w:pPr>
      <w:r w:rsidRPr="008800D9">
        <w:t>Continuous Improvement and Managed-Service Readiness</w:t>
      </w:r>
    </w:p>
    <w:p w14:paraId="10C4A737" w14:textId="77777777" w:rsidR="00E7079D" w:rsidRPr="008800D9" w:rsidRDefault="00630E98" w:rsidP="008800D9">
      <w:pPr>
        <w:pStyle w:val="ListBullet"/>
      </w:pPr>
      <w:r w:rsidRPr="008800D9">
        <w:t xml:space="preserve">Convert delivery lessons, customer feedback, and recurring </w:t>
      </w:r>
      <w:proofErr w:type="gramStart"/>
      <w:r w:rsidRPr="008800D9">
        <w:t>account needs</w:t>
      </w:r>
      <w:proofErr w:type="gramEnd"/>
      <w:r w:rsidRPr="008800D9">
        <w:t xml:space="preserve"> into improved methods, tools, training, and offerings.</w:t>
      </w:r>
    </w:p>
    <w:p w14:paraId="634FAF90" w14:textId="77777777" w:rsidR="00E7079D" w:rsidRPr="008800D9" w:rsidRDefault="00630E98" w:rsidP="008800D9">
      <w:pPr>
        <w:pStyle w:val="ListBullet"/>
      </w:pPr>
      <w:r w:rsidRPr="008800D9">
        <w:t>Define the delivery operating model for support and managed services; establish a dedicated Managed Services Lead when scale and service-level complexity warrant it.</w:t>
      </w:r>
    </w:p>
    <w:p w14:paraId="030F0534" w14:textId="77777777" w:rsidR="00E7079D" w:rsidRPr="008800D9" w:rsidRDefault="00630E98" w:rsidP="008800D9">
      <w:pPr>
        <w:pStyle w:val="ListBullet"/>
      </w:pPr>
      <w:r w:rsidRPr="008800D9">
        <w:t xml:space="preserve">Maintain a portfolio view of customer health, </w:t>
      </w:r>
      <w:proofErr w:type="spellStart"/>
      <w:r w:rsidRPr="008800D9">
        <w:t>referenceability</w:t>
      </w:r>
      <w:proofErr w:type="spellEnd"/>
      <w:r w:rsidRPr="008800D9">
        <w:t>, roadmap maturity, and delivery-led growth potential.</w:t>
      </w:r>
    </w:p>
    <w:p w14:paraId="72473FDA" w14:textId="77777777" w:rsidR="00E7079D" w:rsidRPr="008800D9" w:rsidRDefault="00630E98" w:rsidP="007F0344">
      <w:pPr>
        <w:pStyle w:val="Heading2"/>
      </w:pPr>
      <w:proofErr w:type="gramStart"/>
      <w:r w:rsidRPr="008800D9">
        <w:t>Decision Rights</w:t>
      </w:r>
      <w:proofErr w:type="gramEnd"/>
      <w:r w:rsidRPr="008800D9">
        <w:t xml:space="preserve"> and Boundaries</w:t>
      </w:r>
    </w:p>
    <w:p w14:paraId="32699598" w14:textId="77777777" w:rsidR="00E7079D" w:rsidRPr="008800D9" w:rsidRDefault="00630E98" w:rsidP="008800D9">
      <w:pPr>
        <w:pStyle w:val="ListBullet"/>
      </w:pPr>
      <w:r w:rsidRPr="008800D9">
        <w:t>Owns delivery execution methods, customer-experience practices, integrated delivery-quality expectations, and account-recovery actions within approved boundaries.</w:t>
      </w:r>
    </w:p>
    <w:p w14:paraId="179CBB51" w14:textId="77777777" w:rsidR="00E7079D" w:rsidRPr="008800D9" w:rsidRDefault="00630E98" w:rsidP="008800D9">
      <w:pPr>
        <w:pStyle w:val="ListBullet"/>
      </w:pPr>
      <w:r w:rsidRPr="008800D9">
        <w:t>Does not own architecture exceptions, project-control standards, contract terms, consolidated financial forecast, or formal sales qualification.</w:t>
      </w:r>
    </w:p>
    <w:p w14:paraId="72CAD6C2" w14:textId="77777777" w:rsidR="00E7079D" w:rsidRPr="008800D9" w:rsidRDefault="00630E98" w:rsidP="008800D9">
      <w:pPr>
        <w:pStyle w:val="ListBullet"/>
      </w:pPr>
      <w:r w:rsidRPr="008800D9">
        <w:t>Recommends delivery resource assignments; the Practice Lead resolves material priority conflicts and Operations administers the staffing process.</w:t>
      </w:r>
    </w:p>
    <w:p w14:paraId="6A9DC37D" w14:textId="77777777" w:rsidR="00E7079D" w:rsidRPr="008800D9" w:rsidRDefault="00630E98" w:rsidP="008800D9">
      <w:pPr>
        <w:pStyle w:val="ListBullet"/>
      </w:pPr>
      <w:r w:rsidRPr="008800D9">
        <w:t>Accepts delivery accountability during award-to-execution transition after required gaps and risks are documented.</w:t>
      </w:r>
    </w:p>
    <w:p w14:paraId="41618BB8" w14:textId="77777777" w:rsidR="00E7079D" w:rsidRPr="008800D9" w:rsidRDefault="00630E98" w:rsidP="007F0344">
      <w:pPr>
        <w:pStyle w:val="Heading2"/>
      </w:pPr>
      <w:r w:rsidRPr="008800D9">
        <w:t>Recurring Deliverables and Cadence</w:t>
      </w:r>
    </w:p>
    <w:p w14:paraId="5639EE9B" w14:textId="77777777" w:rsidR="00E7079D" w:rsidRPr="008800D9" w:rsidRDefault="00630E98" w:rsidP="008800D9">
      <w:pPr>
        <w:pStyle w:val="ListBullet"/>
      </w:pPr>
      <w:r w:rsidRPr="008800D9">
        <w:t>Recurring delivery portfolio and customer-health review.</w:t>
      </w:r>
    </w:p>
    <w:p w14:paraId="07838535" w14:textId="77777777" w:rsidR="00E7079D" w:rsidRPr="008800D9" w:rsidRDefault="00630E98" w:rsidP="008800D9">
      <w:pPr>
        <w:pStyle w:val="ListBullet"/>
      </w:pPr>
      <w:r w:rsidRPr="008800D9">
        <w:t>Executive or sponsor governance for strategic and at-risk accounts.</w:t>
      </w:r>
    </w:p>
    <w:p w14:paraId="5B99EE03" w14:textId="77777777" w:rsidR="00E7079D" w:rsidRPr="008800D9" w:rsidRDefault="00630E98" w:rsidP="008800D9">
      <w:pPr>
        <w:pStyle w:val="ListBullet"/>
      </w:pPr>
      <w:r w:rsidRPr="008800D9">
        <w:t>Account roadmap and value-realization reviews for priority customers.</w:t>
      </w:r>
    </w:p>
    <w:p w14:paraId="3B4CC5ED" w14:textId="77777777" w:rsidR="00E7079D" w:rsidRPr="008800D9" w:rsidRDefault="00630E98" w:rsidP="008800D9">
      <w:pPr>
        <w:pStyle w:val="ListBullet"/>
      </w:pPr>
      <w:r w:rsidRPr="008800D9">
        <w:t xml:space="preserve">Monthly </w:t>
      </w:r>
      <w:proofErr w:type="gramStart"/>
      <w:r w:rsidRPr="008800D9">
        <w:t>delivery-methodology</w:t>
      </w:r>
      <w:proofErr w:type="gramEnd"/>
      <w:r w:rsidRPr="008800D9">
        <w:t xml:space="preserve">, quality, </w:t>
      </w:r>
      <w:proofErr w:type="gramStart"/>
      <w:r w:rsidRPr="008800D9">
        <w:t>staffing-demand</w:t>
      </w:r>
      <w:proofErr w:type="gramEnd"/>
      <w:r w:rsidRPr="008800D9">
        <w:t>, and improvement review.</w:t>
      </w:r>
    </w:p>
    <w:p w14:paraId="0B51F0F7" w14:textId="77777777" w:rsidR="00E7079D" w:rsidRPr="008800D9" w:rsidRDefault="00630E98" w:rsidP="007F0344">
      <w:pPr>
        <w:pStyle w:val="Heading2"/>
      </w:pPr>
      <w:r w:rsidRPr="008800D9">
        <w:t>Success Measures</w:t>
      </w:r>
    </w:p>
    <w:p w14:paraId="6195DB5E" w14:textId="77777777" w:rsidR="00E7079D" w:rsidRPr="008800D9" w:rsidRDefault="00630E98" w:rsidP="008800D9">
      <w:pPr>
        <w:pStyle w:val="ListBullet"/>
      </w:pPr>
      <w:r w:rsidRPr="008800D9">
        <w:t xml:space="preserve">Customer satisfaction, sponsor confidence, </w:t>
      </w:r>
      <w:proofErr w:type="spellStart"/>
      <w:r w:rsidRPr="008800D9">
        <w:t>referenceability</w:t>
      </w:r>
      <w:proofErr w:type="spellEnd"/>
      <w:r w:rsidRPr="008800D9">
        <w:t>, retention, and renewal posture.</w:t>
      </w:r>
    </w:p>
    <w:p w14:paraId="4D0D825C" w14:textId="77777777" w:rsidR="00E7079D" w:rsidRPr="008800D9" w:rsidRDefault="00630E98" w:rsidP="008800D9">
      <w:pPr>
        <w:pStyle w:val="ListBullet"/>
      </w:pPr>
      <w:r w:rsidRPr="008800D9">
        <w:t>Delivery acceptance, rework, defect escape, and preventable escalation trends.</w:t>
      </w:r>
    </w:p>
    <w:p w14:paraId="1A4EDBC4" w14:textId="77777777" w:rsidR="00E7079D" w:rsidRPr="008800D9" w:rsidRDefault="00630E98" w:rsidP="008800D9">
      <w:pPr>
        <w:pStyle w:val="ListBullet"/>
      </w:pPr>
      <w:r w:rsidRPr="008800D9">
        <w:t>On-time and within-approved-boundary performance in partnership with PMO.</w:t>
      </w:r>
    </w:p>
    <w:p w14:paraId="5E51A799" w14:textId="77777777" w:rsidR="00E7079D" w:rsidRPr="008800D9" w:rsidRDefault="00630E98" w:rsidP="008800D9">
      <w:pPr>
        <w:pStyle w:val="ListBullet"/>
      </w:pPr>
      <w:r w:rsidRPr="008800D9">
        <w:t>Account-health coverage and aging of customer concerns and recovery actions.</w:t>
      </w:r>
    </w:p>
    <w:p w14:paraId="7D9777AA" w14:textId="77777777" w:rsidR="00E7079D" w:rsidRPr="008800D9" w:rsidRDefault="00630E98" w:rsidP="008800D9">
      <w:pPr>
        <w:pStyle w:val="ListBullet"/>
      </w:pPr>
      <w:r w:rsidRPr="008800D9">
        <w:t>Existing-account roadmap completion and delivery-led opportunities converted to formal pipeline.</w:t>
      </w:r>
    </w:p>
    <w:p w14:paraId="36D6A1DB" w14:textId="77777777" w:rsidR="00E7079D" w:rsidRPr="008800D9" w:rsidRDefault="00630E98" w:rsidP="008800D9">
      <w:pPr>
        <w:pStyle w:val="ListBullet"/>
      </w:pPr>
      <w:r w:rsidRPr="008800D9">
        <w:t>Adoption, knowledge-transfer, operational-readiness, and value-realization outcomes.</w:t>
      </w:r>
    </w:p>
    <w:p w14:paraId="630C1404" w14:textId="77777777" w:rsidR="00E7079D" w:rsidRPr="008800D9" w:rsidRDefault="00630E98" w:rsidP="008800D9">
      <w:pPr>
        <w:pStyle w:val="ListBullet"/>
      </w:pPr>
      <w:r w:rsidRPr="008800D9">
        <w:t>Delivery-methodology adoption and recurring-problem reduction.</w:t>
      </w:r>
    </w:p>
    <w:p w14:paraId="6168C5E7" w14:textId="77777777" w:rsidR="00E7079D" w:rsidRPr="008800D9" w:rsidRDefault="00630E98" w:rsidP="007F0344">
      <w:pPr>
        <w:pStyle w:val="Heading2"/>
      </w:pPr>
      <w:r w:rsidRPr="008800D9">
        <w:t>Capacity and Scaling Note</w:t>
      </w:r>
    </w:p>
    <w:p w14:paraId="0B7D10B4" w14:textId="77777777" w:rsidR="00E7079D" w:rsidRPr="008800D9" w:rsidRDefault="00630E98" w:rsidP="008800D9">
      <w:r w:rsidRPr="008800D9">
        <w:t xml:space="preserve">Base-case estimate: 1.25 FTE, already more than one person </w:t>
      </w:r>
      <w:proofErr w:type="gramStart"/>
      <w:r w:rsidRPr="008800D9">
        <w:t>of</w:t>
      </w:r>
      <w:proofErr w:type="gramEnd"/>
      <w:r w:rsidRPr="008800D9">
        <w:t xml:space="preserve"> work. Recommended near-term structure: one accountable lead plus 0.25 to 0.50 </w:t>
      </w:r>
      <w:proofErr w:type="gramStart"/>
      <w:r w:rsidRPr="008800D9">
        <w:t>FTE of</w:t>
      </w:r>
      <w:proofErr w:type="gramEnd"/>
      <w:r w:rsidRPr="008800D9">
        <w:t xml:space="preserve"> </w:t>
      </w:r>
      <w:proofErr w:type="gramStart"/>
      <w:r w:rsidRPr="008800D9">
        <w:t>delivery-portfolio</w:t>
      </w:r>
      <w:proofErr w:type="gramEnd"/>
      <w:r w:rsidRPr="008800D9">
        <w:t>, customer-success, or account-growth support. Split Delivery Leadership from Customer Success / Account Growth when the practice exceeds roughly 8 to 10 active projects, 6 to 8 active accounts, or 30 to 40 delivery resources.</w:t>
      </w:r>
    </w:p>
    <w:p w14:paraId="57F67E70" w14:textId="77777777" w:rsidR="00E7079D" w:rsidRPr="008800D9" w:rsidRDefault="00630E98" w:rsidP="008800D9">
      <w:r w:rsidRPr="008800D9">
        <w:br w:type="page"/>
      </w:r>
    </w:p>
    <w:p w14:paraId="265D7F9B" w14:textId="77777777" w:rsidR="00E7079D" w:rsidRPr="008800D9" w:rsidRDefault="00630E98" w:rsidP="00C466A4">
      <w:pPr>
        <w:pStyle w:val="Heading1"/>
      </w:pPr>
      <w:r w:rsidRPr="008800D9">
        <w:t>ServiceNow Operations Lead</w:t>
      </w:r>
    </w:p>
    <w:p w14:paraId="37C7B032" w14:textId="77777777" w:rsidR="00E7079D" w:rsidRPr="008800D9" w:rsidRDefault="00630E98" w:rsidP="007F0344">
      <w:pPr>
        <w:pStyle w:val="Heading2"/>
      </w:pPr>
      <w:r w:rsidRPr="008800D9">
        <w:t>Role Purpose</w:t>
      </w:r>
    </w:p>
    <w:p w14:paraId="02BF3CC5" w14:textId="77777777" w:rsidR="00E7079D" w:rsidRPr="008800D9" w:rsidRDefault="00630E98" w:rsidP="008800D9">
      <w:r w:rsidRPr="008800D9">
        <w:t>The ServiceNow Operations Lead owns the business-operations engine for the ServiceNow practice. The role owns the consolidated financial forecast process, Go-Get tracking, operational data governance, corporate-process navigation, award-to-execution setup workflow, agreements, procurement, license and pricing coordination, resource-capacity data, and operational reporting. The role does not own centralized corporate functions and should not carry a routine project-management assignment.</w:t>
      </w:r>
    </w:p>
    <w:p w14:paraId="7D8AF36E" w14:textId="77777777" w:rsidR="00E7079D" w:rsidRPr="008800D9" w:rsidRDefault="00630E98" w:rsidP="007F0344">
      <w:pPr>
        <w:pStyle w:val="Heading2"/>
      </w:pPr>
      <w:r w:rsidRPr="008800D9">
        <w:t>Reporting and Functional Alignment</w:t>
      </w:r>
    </w:p>
    <w:p w14:paraId="56A9C710" w14:textId="77777777" w:rsidR="00E7079D" w:rsidRPr="008800D9" w:rsidRDefault="00630E98" w:rsidP="008800D9">
      <w:pPr>
        <w:pStyle w:val="ListBullet"/>
      </w:pPr>
      <w:r w:rsidRPr="008800D9">
        <w:t xml:space="preserve">Reports to the ServiceNow Practice Lead in the </w:t>
      </w:r>
      <w:proofErr w:type="gramStart"/>
      <w:r w:rsidRPr="008800D9">
        <w:t>future-state</w:t>
      </w:r>
      <w:proofErr w:type="gramEnd"/>
      <w:r w:rsidRPr="008800D9">
        <w:t xml:space="preserve"> structure.</w:t>
      </w:r>
    </w:p>
    <w:p w14:paraId="4A468435" w14:textId="77777777" w:rsidR="00E7079D" w:rsidRPr="008800D9" w:rsidRDefault="00630E98" w:rsidP="008800D9">
      <w:pPr>
        <w:pStyle w:val="ListBullet"/>
      </w:pPr>
      <w:r w:rsidRPr="008800D9">
        <w:t>Serves as the primary practice liaison to Legal, Contracts, Subcontracts, Pricing, Billing, Project Setup, FP&amp;A, Finance, Procurement, Salesforce administration, Hyperion administration, and other corporate functions.</w:t>
      </w:r>
    </w:p>
    <w:p w14:paraId="0E4AC577" w14:textId="77777777" w:rsidR="00E7079D" w:rsidRPr="008800D9" w:rsidRDefault="00630E98" w:rsidP="008800D9">
      <w:pPr>
        <w:pStyle w:val="ListBullet"/>
      </w:pPr>
      <w:r w:rsidRPr="008800D9">
        <w:t>Works with every practice lead because operational actions connect pipeline, award, staffing, delivery, billing, and financial performance.</w:t>
      </w:r>
    </w:p>
    <w:p w14:paraId="65862265" w14:textId="77777777" w:rsidR="00E7079D" w:rsidRPr="008800D9" w:rsidRDefault="00630E98" w:rsidP="007F0344">
      <w:pPr>
        <w:pStyle w:val="Heading2"/>
      </w:pPr>
      <w:r w:rsidRPr="008800D9">
        <w:t>Core Accountabilities</w:t>
      </w:r>
    </w:p>
    <w:p w14:paraId="65E2776C" w14:textId="77777777" w:rsidR="00E7079D" w:rsidRPr="008800D9" w:rsidRDefault="00630E98" w:rsidP="007F0344">
      <w:pPr>
        <w:pStyle w:val="Heading3"/>
      </w:pPr>
      <w:r w:rsidRPr="008800D9">
        <w:t>Practice Operations and Corporate Liaison</w:t>
      </w:r>
    </w:p>
    <w:p w14:paraId="3C0C584E" w14:textId="77777777" w:rsidR="00E7079D" w:rsidRPr="008800D9" w:rsidRDefault="00630E98" w:rsidP="008800D9">
      <w:pPr>
        <w:pStyle w:val="ListBullet"/>
      </w:pPr>
      <w:r w:rsidRPr="008800D9">
        <w:t>Own day-to-day coordination of the corporate processes required to operate the ServiceNow practice.</w:t>
      </w:r>
    </w:p>
    <w:p w14:paraId="40A47BA8" w14:textId="77777777" w:rsidR="00E7079D" w:rsidRPr="008800D9" w:rsidRDefault="00630E98" w:rsidP="008800D9">
      <w:pPr>
        <w:pStyle w:val="ListBullet"/>
      </w:pPr>
      <w:r w:rsidRPr="008800D9">
        <w:t>Maintain working relationships, process knowledge, approval paths, required artifacts, system knowledge, and escalation routes across centralized functions.</w:t>
      </w:r>
    </w:p>
    <w:p w14:paraId="0128B546" w14:textId="77777777" w:rsidR="00E7079D" w:rsidRPr="008800D9" w:rsidRDefault="00630E98" w:rsidP="008800D9">
      <w:pPr>
        <w:pStyle w:val="ListBullet"/>
      </w:pPr>
      <w:r w:rsidRPr="008800D9">
        <w:t>Track operational dependencies, blockers, aging actions, exceptions, and required decisions and drive timely resolution.</w:t>
      </w:r>
    </w:p>
    <w:p w14:paraId="11BEFEB9" w14:textId="77777777" w:rsidR="00E7079D" w:rsidRPr="008800D9" w:rsidRDefault="00630E98" w:rsidP="008800D9">
      <w:pPr>
        <w:pStyle w:val="ListBullet"/>
      </w:pPr>
      <w:r w:rsidRPr="008800D9">
        <w:t>Help practice personnel navigate corporate requirements without pretending the Operations Lead owns the corporate function itself.</w:t>
      </w:r>
    </w:p>
    <w:p w14:paraId="673EACD6" w14:textId="77777777" w:rsidR="00E7079D" w:rsidRPr="008800D9" w:rsidRDefault="00630E98" w:rsidP="007F0344">
      <w:pPr>
        <w:pStyle w:val="Heading3"/>
      </w:pPr>
      <w:r w:rsidRPr="008800D9">
        <w:t>Consolidated Financial Forecast and Go-Get Management</w:t>
      </w:r>
    </w:p>
    <w:p w14:paraId="6A798AD5" w14:textId="77777777" w:rsidR="00E7079D" w:rsidRPr="008800D9" w:rsidRDefault="00630E98" w:rsidP="008800D9">
      <w:pPr>
        <w:pStyle w:val="ListBullet"/>
      </w:pPr>
      <w:r w:rsidRPr="008800D9">
        <w:t>Own the consolidated ServiceNow practice forecast process and maintain documented assumptions, changes, and risks.</w:t>
      </w:r>
    </w:p>
    <w:p w14:paraId="53D003EA" w14:textId="77777777" w:rsidR="00E7079D" w:rsidRPr="008800D9" w:rsidRDefault="00630E98" w:rsidP="008800D9">
      <w:pPr>
        <w:pStyle w:val="ListBullet"/>
      </w:pPr>
      <w:r w:rsidRPr="008800D9">
        <w:t xml:space="preserve">Integrate opportunity inputs from Sales with </w:t>
      </w:r>
      <w:proofErr w:type="gramStart"/>
      <w:r w:rsidRPr="008800D9">
        <w:t>active-contract</w:t>
      </w:r>
      <w:proofErr w:type="gramEnd"/>
      <w:r w:rsidRPr="008800D9">
        <w:t>, delivery, staffing, timing, billing, and financial information from PMO, Delivery, Finance, and leadership.</w:t>
      </w:r>
    </w:p>
    <w:p w14:paraId="6E330F7B" w14:textId="77777777" w:rsidR="00E7079D" w:rsidRPr="008800D9" w:rsidRDefault="00630E98" w:rsidP="008800D9">
      <w:pPr>
        <w:pStyle w:val="ListBullet"/>
      </w:pPr>
      <w:r w:rsidRPr="008800D9">
        <w:t>Maintain detailed Go-Get logic, conversion from placeholders to identified opportunities, and reconciliation to avoid double counting.</w:t>
      </w:r>
    </w:p>
    <w:p w14:paraId="37E5DBF8" w14:textId="77777777" w:rsidR="00E7079D" w:rsidRPr="008800D9" w:rsidRDefault="00630E98" w:rsidP="008800D9">
      <w:pPr>
        <w:pStyle w:val="ListBullet"/>
      </w:pPr>
      <w:r w:rsidRPr="008800D9">
        <w:t>Explain forecast movement and recommend corrective actions; the Practice Lead remains accountable for business results and approves the forecast.</w:t>
      </w:r>
    </w:p>
    <w:p w14:paraId="08347D5B" w14:textId="77777777" w:rsidR="00E7079D" w:rsidRPr="008800D9" w:rsidRDefault="00630E98" w:rsidP="007F0344">
      <w:pPr>
        <w:pStyle w:val="Heading3"/>
      </w:pPr>
      <w:r w:rsidRPr="008800D9">
        <w:t>Systems Coordination and Data Governance</w:t>
      </w:r>
    </w:p>
    <w:p w14:paraId="60B9D1BE" w14:textId="77777777" w:rsidR="00E7079D" w:rsidRPr="008800D9" w:rsidRDefault="00630E98" w:rsidP="008800D9">
      <w:pPr>
        <w:pStyle w:val="ListBullet"/>
      </w:pPr>
      <w:r w:rsidRPr="008800D9">
        <w:t>Maintain the source-of-truth matrix for opportunity, contract, project, staffing, billing, forecast, and financial data.</w:t>
      </w:r>
    </w:p>
    <w:p w14:paraId="53B03D04" w14:textId="77777777" w:rsidR="00E7079D" w:rsidRPr="008800D9" w:rsidRDefault="00630E98" w:rsidP="008800D9">
      <w:pPr>
        <w:pStyle w:val="ListBullet"/>
      </w:pPr>
      <w:r w:rsidRPr="008800D9">
        <w:t>Ensure required data propagates accurately among Fresno, Salesforce, Hyperion, project setup, finance, billing, and reporting systems.</w:t>
      </w:r>
    </w:p>
    <w:p w14:paraId="2B2197DF" w14:textId="77777777" w:rsidR="00E7079D" w:rsidRPr="008800D9" w:rsidRDefault="00630E98" w:rsidP="008800D9">
      <w:pPr>
        <w:pStyle w:val="ListBullet"/>
      </w:pPr>
      <w:r w:rsidRPr="008800D9">
        <w:t>Identify stale, missing, conflicting, or duplicated data and coordinate resolution with domain owners and system administrators.</w:t>
      </w:r>
    </w:p>
    <w:p w14:paraId="42CC228C" w14:textId="77777777" w:rsidR="00E7079D" w:rsidRPr="008800D9" w:rsidRDefault="00630E98" w:rsidP="008800D9">
      <w:pPr>
        <w:pStyle w:val="ListBullet"/>
      </w:pPr>
      <w:r w:rsidRPr="008800D9">
        <w:t>Publish data-quality expectations and reconciliation metrics.</w:t>
      </w:r>
    </w:p>
    <w:p w14:paraId="2C563B37" w14:textId="77777777" w:rsidR="00E7079D" w:rsidRPr="008800D9" w:rsidRDefault="00630E98" w:rsidP="007F0344">
      <w:pPr>
        <w:pStyle w:val="Heading3"/>
      </w:pPr>
      <w:r w:rsidRPr="008800D9">
        <w:t>Agreements and Commercial-Process Facilitation</w:t>
      </w:r>
    </w:p>
    <w:p w14:paraId="032A651B" w14:textId="77777777" w:rsidR="00E7079D" w:rsidRPr="008800D9" w:rsidRDefault="00630E98" w:rsidP="008800D9">
      <w:pPr>
        <w:pStyle w:val="ListBullet"/>
      </w:pPr>
      <w:r w:rsidRPr="008800D9">
        <w:t>Facilitate NDAs, teaming agreements, subcontract agreements, authorizations to proceed, work-at-risk requests, and related commercial documents.</w:t>
      </w:r>
    </w:p>
    <w:p w14:paraId="0C757229" w14:textId="77777777" w:rsidR="00E7079D" w:rsidRPr="008800D9" w:rsidRDefault="00630E98" w:rsidP="008800D9">
      <w:pPr>
        <w:pStyle w:val="ListBullet"/>
      </w:pPr>
      <w:r w:rsidRPr="008800D9">
        <w:t>Track status, owners, required inputs, approvals, blockers, due dates, and escalation needs.</w:t>
      </w:r>
    </w:p>
    <w:p w14:paraId="10A94EF7" w14:textId="77777777" w:rsidR="00E7079D" w:rsidRPr="008800D9" w:rsidRDefault="00630E98" w:rsidP="008800D9">
      <w:pPr>
        <w:pStyle w:val="ListBullet"/>
      </w:pPr>
      <w:r w:rsidRPr="008800D9">
        <w:t>Coordinate with Sales, Delivery, Architecture, PMO, Finance, Pricing, Contracts, Legal, and leadership for required content.</w:t>
      </w:r>
    </w:p>
    <w:p w14:paraId="4A470973" w14:textId="77777777" w:rsidR="00E7079D" w:rsidRPr="008800D9" w:rsidRDefault="00630E98" w:rsidP="008800D9">
      <w:pPr>
        <w:pStyle w:val="ListBullet"/>
      </w:pPr>
      <w:r w:rsidRPr="008800D9">
        <w:t>Do not substitute operational coordination for authorized legal, contract, pricing, or financial approval.</w:t>
      </w:r>
    </w:p>
    <w:p w14:paraId="2242666B" w14:textId="77777777" w:rsidR="00E7079D" w:rsidRPr="008800D9" w:rsidRDefault="00630E98" w:rsidP="007F0344">
      <w:pPr>
        <w:pStyle w:val="Heading3"/>
      </w:pPr>
      <w:r w:rsidRPr="008800D9">
        <w:t>Award-to-Execution and Project Setup</w:t>
      </w:r>
    </w:p>
    <w:p w14:paraId="685FECBD" w14:textId="77777777" w:rsidR="00E7079D" w:rsidRPr="008800D9" w:rsidRDefault="00630E98" w:rsidP="008800D9">
      <w:pPr>
        <w:pStyle w:val="ListBullet"/>
      </w:pPr>
      <w:r w:rsidRPr="008800D9">
        <w:t>Own the cross-functional transition workflow from award to operationally ready project setup.</w:t>
      </w:r>
    </w:p>
    <w:p w14:paraId="4309EEA5" w14:textId="77777777" w:rsidR="00E7079D" w:rsidRPr="008800D9" w:rsidRDefault="00630E98" w:rsidP="008800D9">
      <w:pPr>
        <w:pStyle w:val="ListBullet"/>
      </w:pPr>
      <w:r w:rsidRPr="008800D9">
        <w:t>Ensure project setup data, funding, contract information, charge codes, billing setup, systems records, and required handoff actions are complete.</w:t>
      </w:r>
    </w:p>
    <w:p w14:paraId="6F14FD91" w14:textId="77777777" w:rsidR="00E7079D" w:rsidRPr="008800D9" w:rsidRDefault="00630E98" w:rsidP="008800D9">
      <w:pPr>
        <w:pStyle w:val="ListBullet"/>
      </w:pPr>
      <w:r w:rsidRPr="008800D9">
        <w:t>Sales owns customer and opportunity knowledge transfer; Technical Pre-Sales owns the solution baseline; Delivery accepts delivery accountability; Architecture validates technical readiness; PMO validates project-control readiness.</w:t>
      </w:r>
    </w:p>
    <w:p w14:paraId="13508469" w14:textId="77777777" w:rsidR="00E7079D" w:rsidRPr="008800D9" w:rsidRDefault="00630E98" w:rsidP="008800D9">
      <w:pPr>
        <w:pStyle w:val="ListBullet"/>
      </w:pPr>
      <w:r w:rsidRPr="008800D9">
        <w:t>Escalate start-date, labor-charging, billing, revenue, or delivery-readiness risks caused by incomplete setup.</w:t>
      </w:r>
    </w:p>
    <w:p w14:paraId="12F476CE" w14:textId="77777777" w:rsidR="00E7079D" w:rsidRPr="008800D9" w:rsidRDefault="00630E98" w:rsidP="007F0344">
      <w:pPr>
        <w:pStyle w:val="Heading3"/>
      </w:pPr>
      <w:r w:rsidRPr="008800D9">
        <w:t>Procurement, Licensing, and Pricing Coordination</w:t>
      </w:r>
    </w:p>
    <w:p w14:paraId="477E7B53" w14:textId="77777777" w:rsidR="00E7079D" w:rsidRPr="008800D9" w:rsidRDefault="00630E98" w:rsidP="008800D9">
      <w:pPr>
        <w:pStyle w:val="ListBullet"/>
      </w:pPr>
      <w:r w:rsidRPr="008800D9">
        <w:t>Coordinate purchase requisitions, purchase orders, vendor setup, subcontractor actions, software or reseller licenses, and related approvals.</w:t>
      </w:r>
    </w:p>
    <w:p w14:paraId="5A4E0BB9" w14:textId="77777777" w:rsidR="00E7079D" w:rsidRPr="008800D9" w:rsidRDefault="00630E98" w:rsidP="008800D9">
      <w:pPr>
        <w:pStyle w:val="ListBullet"/>
      </w:pPr>
      <w:r w:rsidRPr="008800D9">
        <w:t>Coordinate pricing inputs, timelines, assumptions, labor categories, subcontractor costs, licenses, travel, margin targets, and risk considerations.</w:t>
      </w:r>
    </w:p>
    <w:p w14:paraId="7F24999C" w14:textId="77777777" w:rsidR="00E7079D" w:rsidRPr="008800D9" w:rsidRDefault="00630E98" w:rsidP="008800D9">
      <w:pPr>
        <w:pStyle w:val="ListBullet"/>
      </w:pPr>
      <w:r w:rsidRPr="008800D9">
        <w:t>Ensure procurement, pricing, project setup, forecast, billing, and delivery assumptions remain aligned.</w:t>
      </w:r>
    </w:p>
    <w:p w14:paraId="3A25FAF8" w14:textId="77777777" w:rsidR="00E7079D" w:rsidRPr="008800D9" w:rsidRDefault="00630E98" w:rsidP="008800D9">
      <w:pPr>
        <w:pStyle w:val="ListBullet"/>
      </w:pPr>
      <w:r w:rsidRPr="008800D9">
        <w:t>Track operational cycle time and unresolved dependencies.</w:t>
      </w:r>
    </w:p>
    <w:p w14:paraId="5E19DB53" w14:textId="77777777" w:rsidR="00E7079D" w:rsidRPr="008800D9" w:rsidRDefault="00630E98" w:rsidP="007F0344">
      <w:pPr>
        <w:pStyle w:val="Heading3"/>
      </w:pPr>
      <w:r w:rsidRPr="008800D9">
        <w:t>Workforce Capacity, Utilization, and Staffing Process</w:t>
      </w:r>
    </w:p>
    <w:p w14:paraId="20FFFA30" w14:textId="77777777" w:rsidR="00E7079D" w:rsidRPr="008800D9" w:rsidRDefault="00630E98" w:rsidP="008800D9">
      <w:pPr>
        <w:pStyle w:val="ListBullet"/>
      </w:pPr>
      <w:r w:rsidRPr="008800D9">
        <w:t>Maintain the integrated view of resource availability, capacity, utilization, commitments, start dates, end dates, skill profiles, and staffing requests.</w:t>
      </w:r>
    </w:p>
    <w:p w14:paraId="172DC0A8" w14:textId="77777777" w:rsidR="00E7079D" w:rsidRPr="008800D9" w:rsidRDefault="00630E98" w:rsidP="008800D9">
      <w:pPr>
        <w:pStyle w:val="ListBullet"/>
      </w:pPr>
      <w:r w:rsidRPr="008800D9">
        <w:t>Administer the staffing workflow and aging requests; functional leads define demand and validate role fit, and the Practice Lead resolves priority conflicts.</w:t>
      </w:r>
    </w:p>
    <w:p w14:paraId="5144AFDE" w14:textId="77777777" w:rsidR="00E7079D" w:rsidRPr="008800D9" w:rsidRDefault="00630E98" w:rsidP="008800D9">
      <w:pPr>
        <w:pStyle w:val="ListBullet"/>
      </w:pPr>
      <w:r w:rsidRPr="008800D9">
        <w:t>Coordinate with recruiting, HR, subcontracting, and finance on capacity gaps and workforce actions.</w:t>
      </w:r>
    </w:p>
    <w:p w14:paraId="531BB263" w14:textId="77777777" w:rsidR="00E7079D" w:rsidRPr="008800D9" w:rsidRDefault="00630E98" w:rsidP="008800D9">
      <w:pPr>
        <w:pStyle w:val="ListBullet"/>
      </w:pPr>
      <w:r w:rsidRPr="008800D9">
        <w:t>Provide forward-looking capacity and utilization analysis to leadership.</w:t>
      </w:r>
    </w:p>
    <w:p w14:paraId="68975887" w14:textId="77777777" w:rsidR="00E7079D" w:rsidRPr="008800D9" w:rsidRDefault="00630E98" w:rsidP="007F0344">
      <w:pPr>
        <w:pStyle w:val="Heading3"/>
      </w:pPr>
      <w:r w:rsidRPr="008800D9">
        <w:t>Operational Reporting and Process Improvement</w:t>
      </w:r>
    </w:p>
    <w:p w14:paraId="112C27B6" w14:textId="77777777" w:rsidR="00E7079D" w:rsidRPr="008800D9" w:rsidRDefault="00630E98" w:rsidP="008800D9">
      <w:pPr>
        <w:pStyle w:val="ListBullet"/>
      </w:pPr>
      <w:r w:rsidRPr="008800D9">
        <w:t>Maintain operational dashboards for forecast, Go-Get, project setup, agreements, procurement, staffing, system alignment, and aging exceptions.</w:t>
      </w:r>
    </w:p>
    <w:p w14:paraId="65FC1D79" w14:textId="77777777" w:rsidR="00E7079D" w:rsidRPr="008800D9" w:rsidRDefault="00630E98" w:rsidP="008800D9">
      <w:pPr>
        <w:pStyle w:val="ListBullet"/>
      </w:pPr>
      <w:r w:rsidRPr="008800D9">
        <w:t>Provide managers with practical guidance for financial tracking, billing milestones, procurement, contract dependencies, and corporate-process navigation.</w:t>
      </w:r>
    </w:p>
    <w:p w14:paraId="1403992E" w14:textId="77777777" w:rsidR="00E7079D" w:rsidRPr="008800D9" w:rsidRDefault="00630E98" w:rsidP="008800D9">
      <w:pPr>
        <w:pStyle w:val="ListBullet"/>
      </w:pPr>
      <w:r w:rsidRPr="008800D9">
        <w:t>Identify recurring bottlenecks and convert them into process, system, template, or training improvements.</w:t>
      </w:r>
    </w:p>
    <w:p w14:paraId="6918349A" w14:textId="77777777" w:rsidR="00E7079D" w:rsidRPr="008800D9" w:rsidRDefault="00630E98" w:rsidP="008800D9">
      <w:pPr>
        <w:pStyle w:val="ListBullet"/>
      </w:pPr>
      <w:r w:rsidRPr="008800D9">
        <w:t>Remove routine project-management responsibility from the core role; any direct project assignment must be separately staffed and measured.</w:t>
      </w:r>
    </w:p>
    <w:p w14:paraId="60A6EF4E" w14:textId="77777777" w:rsidR="00E7079D" w:rsidRPr="008800D9" w:rsidRDefault="00630E98" w:rsidP="007F0344">
      <w:pPr>
        <w:pStyle w:val="Heading2"/>
      </w:pPr>
      <w:proofErr w:type="gramStart"/>
      <w:r w:rsidRPr="008800D9">
        <w:t>Decision Rights</w:t>
      </w:r>
      <w:proofErr w:type="gramEnd"/>
      <w:r w:rsidRPr="008800D9">
        <w:t xml:space="preserve"> and Boundaries</w:t>
      </w:r>
    </w:p>
    <w:p w14:paraId="7F376ABC" w14:textId="77777777" w:rsidR="00E7079D" w:rsidRPr="008800D9" w:rsidRDefault="00630E98" w:rsidP="008800D9">
      <w:pPr>
        <w:pStyle w:val="ListBullet"/>
      </w:pPr>
      <w:r w:rsidRPr="008800D9">
        <w:t>Owns the consolidated forecast process, operational source-of-truth definitions, action tracking, and award-to-execution workflow.</w:t>
      </w:r>
    </w:p>
    <w:p w14:paraId="0C06A19D" w14:textId="77777777" w:rsidR="00E7079D" w:rsidRPr="008800D9" w:rsidRDefault="00630E98" w:rsidP="008800D9">
      <w:pPr>
        <w:pStyle w:val="ListBullet"/>
      </w:pPr>
      <w:r w:rsidRPr="008800D9">
        <w:t>May escalate and recommend resolution but may not approve legal, contract, pricing, procurement, finance, or HR exceptions beyond delegated authority.</w:t>
      </w:r>
    </w:p>
    <w:p w14:paraId="7572CC7D" w14:textId="77777777" w:rsidR="00E7079D" w:rsidRPr="008800D9" w:rsidRDefault="00630E98" w:rsidP="008800D9">
      <w:pPr>
        <w:pStyle w:val="ListBullet"/>
      </w:pPr>
      <w:r w:rsidRPr="008800D9">
        <w:t>Owns staffing-process administration and capacity data; Delivery, Architecture, and PMO own functional fit and demand inputs, and the Practice Lead owns priority decisions.</w:t>
      </w:r>
    </w:p>
    <w:p w14:paraId="501BCA0D" w14:textId="77777777" w:rsidR="00E7079D" w:rsidRPr="008800D9" w:rsidRDefault="00630E98" w:rsidP="008800D9">
      <w:pPr>
        <w:pStyle w:val="ListBullet"/>
      </w:pPr>
      <w:r w:rsidRPr="008800D9">
        <w:t>Routine project management is explicitly out of scope because it directly competes with forecast and operational-control responsibilities.</w:t>
      </w:r>
    </w:p>
    <w:p w14:paraId="55232B44" w14:textId="77777777" w:rsidR="00E7079D" w:rsidRPr="008800D9" w:rsidRDefault="00630E98" w:rsidP="007F0344">
      <w:pPr>
        <w:pStyle w:val="Heading2"/>
      </w:pPr>
      <w:r w:rsidRPr="008800D9">
        <w:t>Recurring Deliverables and Cadence</w:t>
      </w:r>
    </w:p>
    <w:p w14:paraId="413FA1AD" w14:textId="77777777" w:rsidR="00E7079D" w:rsidRPr="008800D9" w:rsidRDefault="00630E98" w:rsidP="008800D9">
      <w:pPr>
        <w:pStyle w:val="ListBullet"/>
      </w:pPr>
      <w:r w:rsidRPr="008800D9">
        <w:t>Monthly forecast and Go-Get cycle with change explanation and risk review.</w:t>
      </w:r>
    </w:p>
    <w:p w14:paraId="412A38BF" w14:textId="77777777" w:rsidR="00E7079D" w:rsidRPr="008800D9" w:rsidRDefault="00630E98" w:rsidP="008800D9">
      <w:pPr>
        <w:pStyle w:val="ListBullet"/>
      </w:pPr>
      <w:r w:rsidRPr="008800D9">
        <w:t>Weekly operational action, project-</w:t>
      </w:r>
      <w:proofErr w:type="gramStart"/>
      <w:r w:rsidRPr="008800D9">
        <w:t>setup</w:t>
      </w:r>
      <w:proofErr w:type="gramEnd"/>
      <w:r w:rsidRPr="008800D9">
        <w:t>, agreement, procurement, staffing, and exception review.</w:t>
      </w:r>
    </w:p>
    <w:p w14:paraId="0BCFDB7F" w14:textId="77777777" w:rsidR="00E7079D" w:rsidRPr="008800D9" w:rsidRDefault="00630E98" w:rsidP="008800D9">
      <w:pPr>
        <w:pStyle w:val="ListBullet"/>
      </w:pPr>
      <w:r w:rsidRPr="008800D9">
        <w:t>Recurring data-reconciliation and source-of-truth review.</w:t>
      </w:r>
    </w:p>
    <w:p w14:paraId="40243E06" w14:textId="77777777" w:rsidR="00E7079D" w:rsidRPr="008800D9" w:rsidRDefault="00630E98" w:rsidP="008800D9">
      <w:pPr>
        <w:pStyle w:val="ListBullet"/>
      </w:pPr>
      <w:r w:rsidRPr="008800D9">
        <w:t>Monthly operational dashboard and process-improvement review with the Practice Lead.</w:t>
      </w:r>
    </w:p>
    <w:p w14:paraId="496C506F" w14:textId="77777777" w:rsidR="00E7079D" w:rsidRPr="008800D9" w:rsidRDefault="00630E98" w:rsidP="007F0344">
      <w:pPr>
        <w:pStyle w:val="Heading2"/>
      </w:pPr>
      <w:r w:rsidRPr="008800D9">
        <w:t>Success Measures</w:t>
      </w:r>
    </w:p>
    <w:p w14:paraId="5B568D83" w14:textId="77777777" w:rsidR="00E7079D" w:rsidRPr="008800D9" w:rsidRDefault="00630E98" w:rsidP="008800D9">
      <w:pPr>
        <w:pStyle w:val="ListBullet"/>
      </w:pPr>
      <w:r w:rsidRPr="008800D9">
        <w:t>Forecast submission timeliness, forecast accuracy, and unexplained movement.</w:t>
      </w:r>
    </w:p>
    <w:p w14:paraId="227FB69B" w14:textId="77777777" w:rsidR="00E7079D" w:rsidRPr="008800D9" w:rsidRDefault="00630E98" w:rsidP="008800D9">
      <w:pPr>
        <w:pStyle w:val="ListBullet"/>
      </w:pPr>
      <w:r w:rsidRPr="008800D9">
        <w:t>Go-Get traceability, conversion, and double-counting exception rate.</w:t>
      </w:r>
    </w:p>
    <w:p w14:paraId="188D0DE3" w14:textId="77777777" w:rsidR="00E7079D" w:rsidRPr="008800D9" w:rsidRDefault="00630E98" w:rsidP="008800D9">
      <w:pPr>
        <w:pStyle w:val="ListBullet"/>
      </w:pPr>
      <w:r w:rsidRPr="008800D9">
        <w:t>Cross-system data reconciliation error rate and aging of unresolved discrepancies.</w:t>
      </w:r>
    </w:p>
    <w:p w14:paraId="765A6C11" w14:textId="77777777" w:rsidR="00E7079D" w:rsidRPr="008800D9" w:rsidRDefault="00630E98" w:rsidP="008800D9">
      <w:pPr>
        <w:pStyle w:val="ListBullet"/>
      </w:pPr>
      <w:r w:rsidRPr="008800D9">
        <w:t>Award-to-project-setup cycle time and billing-readiness at planned start.</w:t>
      </w:r>
    </w:p>
    <w:p w14:paraId="05F0C7A2" w14:textId="77777777" w:rsidR="00E7079D" w:rsidRPr="008800D9" w:rsidRDefault="00630E98" w:rsidP="008800D9">
      <w:pPr>
        <w:pStyle w:val="ListBullet"/>
      </w:pPr>
      <w:r w:rsidRPr="008800D9">
        <w:t>Agreement, procurement, license, and pricing action cycle time and overdue rate.</w:t>
      </w:r>
    </w:p>
    <w:p w14:paraId="01274448" w14:textId="77777777" w:rsidR="00E7079D" w:rsidRPr="008800D9" w:rsidRDefault="00630E98" w:rsidP="008800D9">
      <w:pPr>
        <w:pStyle w:val="ListBullet"/>
      </w:pPr>
      <w:r w:rsidRPr="008800D9">
        <w:t>Resource-capacity data completeness, staffing-request aging, and utilization visibility.</w:t>
      </w:r>
    </w:p>
    <w:p w14:paraId="5A733AFF" w14:textId="77777777" w:rsidR="00E7079D" w:rsidRPr="008800D9" w:rsidRDefault="00630E98" w:rsidP="008800D9">
      <w:pPr>
        <w:pStyle w:val="ListBullet"/>
      </w:pPr>
      <w:r w:rsidRPr="008800D9">
        <w:t>Reduction in recurring operational exceptions and leadership confidence in operational reporting.</w:t>
      </w:r>
    </w:p>
    <w:p w14:paraId="11AB355D" w14:textId="77777777" w:rsidR="00E7079D" w:rsidRPr="008800D9" w:rsidRDefault="00630E98" w:rsidP="007F0344">
      <w:pPr>
        <w:pStyle w:val="Heading2"/>
      </w:pPr>
      <w:r w:rsidRPr="008800D9">
        <w:t>Capacity and Scaling Note</w:t>
      </w:r>
    </w:p>
    <w:p w14:paraId="37B4B953" w14:textId="58F6713E" w:rsidR="00E7079D" w:rsidRPr="008800D9" w:rsidRDefault="00630E98" w:rsidP="008800D9">
      <w:r w:rsidRPr="008800D9">
        <w:t>Base-case estimate: 1.13 FTE, slightly more than one person of work. Recommended structure: one accountable Operations Lead plus analyst or coordinator support. Removing direct project-management responsibilities is necessary; adding even one modest project can push the role materially beyond sustainable capacity.</w:t>
      </w:r>
    </w:p>
    <w:sectPr w:rsidR="00E7079D" w:rsidRPr="008800D9" w:rsidSect="00034616">
      <w:pgSz w:w="12240" w:h="15840"/>
      <w:pgMar w:top="893" w:right="979" w:bottom="835" w:left="97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A7E6DE" w14:textId="77777777" w:rsidR="007C5DA1" w:rsidRDefault="007C5DA1" w:rsidP="008800D9">
      <w:r>
        <w:separator/>
      </w:r>
    </w:p>
  </w:endnote>
  <w:endnote w:type="continuationSeparator" w:id="0">
    <w:p w14:paraId="48856B98" w14:textId="77777777" w:rsidR="007C5DA1" w:rsidRDefault="007C5DA1" w:rsidP="008800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altName w:val="Calibri"/>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pitch w:val="fixed"/>
    <w:sig w:usb0="00000003" w:usb1="00000000" w:usb2="00000000" w:usb3="00000000" w:csb0="00000001" w:csb1="00000000"/>
  </w:font>
  <w:font w:name="Liberation Sans">
    <w:altName w:val="Arial"/>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D43AC" w14:textId="77777777" w:rsidR="00FF0E65" w:rsidRDefault="00FF0E65" w:rsidP="008800D9">
    <w:r>
      <w:t xml:space="preserve">Page </w:t>
    </w:r>
    <w:r>
      <w:fldChar w:fldCharType="begin"/>
    </w:r>
    <w:r>
      <w:instrText>PAGE</w:instrText>
    </w:r>
    <w:r>
      <w:fldChar w:fldCharType="separate"/>
    </w:r>
    <w:r>
      <w:rPr>
        <w:rFonts w:hint="eastAsia"/>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F7E839" w14:textId="77777777" w:rsidR="007C5DA1" w:rsidRDefault="007C5DA1" w:rsidP="008800D9">
      <w:r>
        <w:separator/>
      </w:r>
    </w:p>
  </w:footnote>
  <w:footnote w:type="continuationSeparator" w:id="0">
    <w:p w14:paraId="079854F3" w14:textId="77777777" w:rsidR="007C5DA1" w:rsidRDefault="007C5DA1" w:rsidP="008800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9249B" w14:textId="77777777" w:rsidR="00FF0E65" w:rsidRPr="00946D18" w:rsidRDefault="00FF0E65" w:rsidP="00946D18">
    <w:pPr>
      <w:pStyle w:val="Header"/>
      <w:jc w:val="right"/>
      <w:rPr>
        <w:b/>
        <w:bCs/>
        <w:color w:val="7F7F7F" w:themeColor="text1" w:themeTint="80"/>
      </w:rPr>
    </w:pPr>
    <w:r>
      <w:rPr>
        <w:b/>
        <w:bCs/>
        <w:color w:val="7F7F7F" w:themeColor="text1" w:themeTint="80"/>
      </w:rPr>
      <w:t xml:space="preserve">2026 </w:t>
    </w:r>
    <w:r w:rsidRPr="00946D18">
      <w:rPr>
        <w:b/>
        <w:bCs/>
        <w:color w:val="7F7F7F" w:themeColor="text1" w:themeTint="80"/>
      </w:rPr>
      <w:t>Integrated Solutions / ServiceNow Team Leadership</w:t>
    </w:r>
  </w:p>
  <w:p w14:paraId="65DE1869" w14:textId="77777777" w:rsidR="00FF0E65" w:rsidRPr="00946D18" w:rsidRDefault="00FF0E65" w:rsidP="00946D18">
    <w:pPr>
      <w:pStyle w:val="Header"/>
      <w:jc w:val="right"/>
      <w:rPr>
        <w:b/>
        <w:bCs/>
        <w:color w:val="7F7F7F" w:themeColor="text1" w:themeTint="80"/>
      </w:rPr>
    </w:pPr>
    <w:r w:rsidRPr="00946D18">
      <w:rPr>
        <w:b/>
        <w:bCs/>
        <w:color w:val="7F7F7F" w:themeColor="text1" w:themeTint="80"/>
      </w:rPr>
      <w:t>Roles and Responsibilities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93038674">
    <w:abstractNumId w:val="1"/>
  </w:num>
  <w:num w:numId="2" w16cid:durableId="121002222">
    <w:abstractNumId w:val="4"/>
  </w:num>
  <w:num w:numId="3" w16cid:durableId="1474713881">
    <w:abstractNumId w:val="3"/>
  </w:num>
  <w:num w:numId="4" w16cid:durableId="337735135">
    <w:abstractNumId w:val="0"/>
  </w:num>
  <w:num w:numId="5" w16cid:durableId="352726526">
    <w:abstractNumId w:val="8"/>
  </w:num>
  <w:num w:numId="6" w16cid:durableId="468211659">
    <w:abstractNumId w:val="2"/>
  </w:num>
  <w:num w:numId="7" w16cid:durableId="695234611">
    <w:abstractNumId w:val="6"/>
  </w:num>
  <w:num w:numId="8" w16cid:durableId="73011175">
    <w:abstractNumId w:val="5"/>
  </w:num>
  <w:num w:numId="9" w16cid:durableId="96397183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61E0"/>
    <w:rsid w:val="0006063C"/>
    <w:rsid w:val="00063156"/>
    <w:rsid w:val="000A1129"/>
    <w:rsid w:val="000A7F65"/>
    <w:rsid w:val="000B2C7A"/>
    <w:rsid w:val="00136FA7"/>
    <w:rsid w:val="00144BD8"/>
    <w:rsid w:val="0015074B"/>
    <w:rsid w:val="001C40FA"/>
    <w:rsid w:val="0025780C"/>
    <w:rsid w:val="00264051"/>
    <w:rsid w:val="00291789"/>
    <w:rsid w:val="0029639D"/>
    <w:rsid w:val="002F4B16"/>
    <w:rsid w:val="00314FAA"/>
    <w:rsid w:val="00324167"/>
    <w:rsid w:val="00325C98"/>
    <w:rsid w:val="00326F90"/>
    <w:rsid w:val="003363E8"/>
    <w:rsid w:val="003D525F"/>
    <w:rsid w:val="00457442"/>
    <w:rsid w:val="004B71CB"/>
    <w:rsid w:val="00560513"/>
    <w:rsid w:val="005C37F7"/>
    <w:rsid w:val="005F4081"/>
    <w:rsid w:val="00630E98"/>
    <w:rsid w:val="006474D1"/>
    <w:rsid w:val="006663C3"/>
    <w:rsid w:val="006D34C1"/>
    <w:rsid w:val="006E3B73"/>
    <w:rsid w:val="007C5DA1"/>
    <w:rsid w:val="007F0344"/>
    <w:rsid w:val="007F2800"/>
    <w:rsid w:val="00813A43"/>
    <w:rsid w:val="008800D9"/>
    <w:rsid w:val="008B5AF9"/>
    <w:rsid w:val="009430C1"/>
    <w:rsid w:val="00946D18"/>
    <w:rsid w:val="00946DB5"/>
    <w:rsid w:val="00951A1C"/>
    <w:rsid w:val="00A44E5F"/>
    <w:rsid w:val="00A73865"/>
    <w:rsid w:val="00AA1D8D"/>
    <w:rsid w:val="00AC03C3"/>
    <w:rsid w:val="00B10132"/>
    <w:rsid w:val="00B41972"/>
    <w:rsid w:val="00B42178"/>
    <w:rsid w:val="00B47730"/>
    <w:rsid w:val="00B94BB7"/>
    <w:rsid w:val="00C466A4"/>
    <w:rsid w:val="00C67BCD"/>
    <w:rsid w:val="00CB0664"/>
    <w:rsid w:val="00CC3F2B"/>
    <w:rsid w:val="00D17063"/>
    <w:rsid w:val="00D436E9"/>
    <w:rsid w:val="00D77D56"/>
    <w:rsid w:val="00E31C44"/>
    <w:rsid w:val="00E7079D"/>
    <w:rsid w:val="00E922BC"/>
    <w:rsid w:val="00FA4939"/>
    <w:rsid w:val="00FC693F"/>
    <w:rsid w:val="00FF0E65"/>
    <w:rsid w:val="00FF48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633A607-A62C-4D17-BBD3-D27A763DE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00D9"/>
    <w:pPr>
      <w:spacing w:after="80" w:line="252" w:lineRule="auto"/>
    </w:pPr>
    <w:rPr>
      <w:rFonts w:ascii="Aptos" w:hAnsi="Aptos"/>
      <w:sz w:val="18"/>
    </w:rPr>
  </w:style>
  <w:style w:type="paragraph" w:styleId="Heading1">
    <w:name w:val="heading 1"/>
    <w:basedOn w:val="Normal"/>
    <w:next w:val="Normal"/>
    <w:link w:val="Heading1Char"/>
    <w:uiPriority w:val="9"/>
    <w:qFormat/>
    <w:rsid w:val="00C466A4"/>
    <w:pPr>
      <w:keepNext/>
      <w:keepLines/>
      <w:spacing w:before="480" w:after="0"/>
      <w:outlineLvl w:val="0"/>
    </w:pPr>
    <w:rPr>
      <w:rFonts w:asciiTheme="majorHAnsi" w:eastAsiaTheme="majorEastAsia" w:hAnsiTheme="majorHAnsi" w:cstheme="majorBidi"/>
      <w:b/>
      <w:bCs/>
      <w:color w:val="1F4E78"/>
      <w:sz w:val="30"/>
      <w:szCs w:val="28"/>
    </w:rPr>
  </w:style>
  <w:style w:type="paragraph" w:styleId="Heading2">
    <w:name w:val="heading 2"/>
    <w:basedOn w:val="Normal"/>
    <w:next w:val="Normal"/>
    <w:link w:val="Heading2Char"/>
    <w:uiPriority w:val="9"/>
    <w:unhideWhenUsed/>
    <w:qFormat/>
    <w:rsid w:val="007F0344"/>
    <w:pPr>
      <w:keepNext/>
      <w:keepLines/>
      <w:spacing w:before="200" w:after="0"/>
      <w:outlineLvl w:val="1"/>
    </w:pPr>
    <w:rPr>
      <w:rFonts w:asciiTheme="majorHAnsi" w:eastAsiaTheme="majorEastAsia" w:hAnsiTheme="majorHAnsi" w:cstheme="majorBidi"/>
      <w:b/>
      <w:bCs/>
      <w:color w:val="1F4E78"/>
      <w:sz w:val="23"/>
      <w:szCs w:val="26"/>
    </w:rPr>
  </w:style>
  <w:style w:type="paragraph" w:styleId="Heading3">
    <w:name w:val="heading 3"/>
    <w:basedOn w:val="Normal"/>
    <w:next w:val="Normal"/>
    <w:link w:val="Heading3Char"/>
    <w:uiPriority w:val="9"/>
    <w:unhideWhenUsed/>
    <w:qFormat/>
    <w:rsid w:val="007F0344"/>
    <w:pPr>
      <w:keepNext/>
      <w:keepLines/>
      <w:spacing w:before="200" w:after="0"/>
      <w:outlineLvl w:val="2"/>
    </w:pPr>
    <w:rPr>
      <w:rFonts w:asciiTheme="majorHAnsi" w:eastAsiaTheme="majorEastAsia" w:hAnsiTheme="majorHAnsi" w:cstheme="majorBidi"/>
      <w:b/>
      <w:bCs/>
      <w:color w:val="17365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C466A4"/>
    <w:rPr>
      <w:rFonts w:asciiTheme="majorHAnsi" w:eastAsiaTheme="majorEastAsia" w:hAnsiTheme="majorHAnsi" w:cstheme="majorBidi"/>
      <w:b/>
      <w:bCs/>
      <w:color w:val="1F4E78"/>
      <w:sz w:val="30"/>
      <w:szCs w:val="28"/>
    </w:rPr>
  </w:style>
  <w:style w:type="character" w:customStyle="1" w:styleId="Heading2Char">
    <w:name w:val="Heading 2 Char"/>
    <w:basedOn w:val="DefaultParagraphFont"/>
    <w:link w:val="Heading2"/>
    <w:uiPriority w:val="9"/>
    <w:rsid w:val="007F0344"/>
    <w:rPr>
      <w:rFonts w:asciiTheme="majorHAnsi" w:eastAsiaTheme="majorEastAsia" w:hAnsiTheme="majorHAnsi" w:cstheme="majorBidi"/>
      <w:b/>
      <w:bCs/>
      <w:color w:val="1F4E78"/>
      <w:sz w:val="23"/>
      <w:szCs w:val="26"/>
    </w:rPr>
  </w:style>
  <w:style w:type="character" w:customStyle="1" w:styleId="Heading3Char">
    <w:name w:val="Heading 3 Char"/>
    <w:basedOn w:val="DefaultParagraphFont"/>
    <w:link w:val="Heading3"/>
    <w:uiPriority w:val="9"/>
    <w:rsid w:val="007F0344"/>
    <w:rPr>
      <w:rFonts w:asciiTheme="majorHAnsi" w:eastAsiaTheme="majorEastAsia" w:hAnsiTheme="majorHAnsi" w:cstheme="majorBidi"/>
      <w:b/>
      <w:bCs/>
      <w:color w:val="17365D"/>
      <w:sz w:val="2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5"/>
      </w:numPr>
      <w:contextualSpacing/>
    </w:pPr>
  </w:style>
  <w:style w:type="paragraph" w:styleId="ListBullet2">
    <w:name w:val="List Bullet 2"/>
    <w:basedOn w:val="Normal"/>
    <w:uiPriority w:val="99"/>
    <w:unhideWhenUsed/>
    <w:rsid w:val="00326F90"/>
    <w:pPr>
      <w:numPr>
        <w:numId w:val="7"/>
      </w:numPr>
      <w:contextualSpacing/>
    </w:pPr>
  </w:style>
  <w:style w:type="paragraph" w:styleId="ListBullet3">
    <w:name w:val="List Bullet 3"/>
    <w:basedOn w:val="Normal"/>
    <w:uiPriority w:val="99"/>
    <w:unhideWhenUsed/>
    <w:rsid w:val="00326F90"/>
    <w:pPr>
      <w:numPr>
        <w:numId w:val="8"/>
      </w:numPr>
      <w:contextualSpacing/>
    </w:pPr>
  </w:style>
  <w:style w:type="paragraph" w:styleId="ListNumber">
    <w:name w:val="List Number"/>
    <w:basedOn w:val="Normal"/>
    <w:uiPriority w:val="99"/>
    <w:unhideWhenUsed/>
    <w:rsid w:val="00326F90"/>
    <w:pPr>
      <w:numPr>
        <w:numId w:val="9"/>
      </w:numPr>
      <w:contextualSpacing/>
    </w:pPr>
  </w:style>
  <w:style w:type="paragraph" w:styleId="ListNumber2">
    <w:name w:val="List Number 2"/>
    <w:basedOn w:val="Normal"/>
    <w:uiPriority w:val="99"/>
    <w:unhideWhenUsed/>
    <w:rsid w:val="0029639D"/>
    <w:pPr>
      <w:numPr>
        <w:numId w:val="3"/>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6D34C1"/>
    <w:pPr>
      <w:spacing w:after="0" w:line="240" w:lineRule="auto"/>
    </w:pPr>
    <w:rPr>
      <w:rFonts w:ascii="Liberation Sans" w:hAnsi="Liberation San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SN_x0020_Document_x0020_ID xmlns="d1ffb523-bb88-49c4-b429-725e751bd64a" xsi:nil="true"/>
    <TaxCatchAll xmlns="ea10e7c1-45f6-45a6-9220-470b2ac38f45" xsi:nil="true"/>
    <lcf76f155ced4ddcb4097134ff3c332f xmlns="d1ffb523-bb88-49c4-b429-725e751bd64a">
      <Terms xmlns="http://schemas.microsoft.com/office/infopath/2007/PartnerControls"/>
    </lcf76f155ced4ddcb4097134ff3c332f>
    <_dlc_DocId xmlns="ea10e7c1-45f6-45a6-9220-470b2ac38f45">DOCID-202112391-26210</_dlc_DocId>
    <_dlc_DocIdUrl xmlns="ea10e7c1-45f6-45a6-9220-470b2ac38f45">
      <Url>https://itecsfederal.sharepoint.com/teams/MissionSolutions/ISM/_layouts/15/DocIdRedir.aspx?ID=DOCID-202112391-26210</Url>
      <Description>DOCID-202112391-26210</Description>
    </_dlc_DocIdUrl>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ct:contentTypeSchema xmlns:ct="http://schemas.microsoft.com/office/2006/metadata/contentType" xmlns:ma="http://schemas.microsoft.com/office/2006/metadata/properties/metaAttributes" ct:_="" ma:_="" ma:contentTypeName="Document" ma:contentTypeID="0x010100DC18AF536E63484A9B73CECC96E010FF" ma:contentTypeVersion="19" ma:contentTypeDescription="Create a new document." ma:contentTypeScope="" ma:versionID="33422ae79d2a315b8c303e9c27e5a991">
  <xsd:schema xmlns:xsd="http://www.w3.org/2001/XMLSchema" xmlns:xs="http://www.w3.org/2001/XMLSchema" xmlns:p="http://schemas.microsoft.com/office/2006/metadata/properties" xmlns:ns2="d1ffb523-bb88-49c4-b429-725e751bd64a" xmlns:ns3="ea10e7c1-45f6-45a6-9220-470b2ac38f45" targetNamespace="http://schemas.microsoft.com/office/2006/metadata/properties" ma:root="true" ma:fieldsID="02f734f998161832bfcf327b16e32379" ns2:_="" ns3:_="">
    <xsd:import namespace="d1ffb523-bb88-49c4-b429-725e751bd64a"/>
    <xsd:import namespace="ea10e7c1-45f6-45a6-9220-470b2ac38f4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AutoKeyPoints" minOccurs="0"/>
                <xsd:element ref="ns2:MediaServiceKeyPoints" minOccurs="0"/>
                <xsd:element ref="ns2:MediaServiceOCR" minOccurs="0"/>
                <xsd:element ref="ns2:MediaServiceDateTaken" minOccurs="0"/>
                <xsd:element ref="ns2:MediaServiceLocation" minOccurs="0"/>
                <xsd:element ref="ns2:MediaLengthInSeconds" minOccurs="0"/>
                <xsd:element ref="ns2:SN_x0020_Document_x0020_ID"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3:_dlc_DocId" minOccurs="0"/>
                <xsd:element ref="ns3:_dlc_DocIdUrl" minOccurs="0"/>
                <xsd:element ref="ns3:_dlc_DocIdPersistId"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ffb523-bb88-49c4-b429-725e751bd64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SN_x0020_Document_x0020_ID" ma:index="19" nillable="true" ma:displayName="SN Document ID" ma:internalName="SN_x0020_Document_x0020_ID">
      <xsd:simpleType>
        <xsd:restriction base="dms:Text">
          <xsd:maxLength value="255"/>
        </xsd:restriction>
      </xsd:simple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4d9e1cf0-734a-42bd-bffb-729eb9a511c1" ma:termSetId="09814cd3-568e-fe90-9814-8d621ff8fb84" ma:anchorId="fba54fb3-c3e1-fe81-a776-ca4b69148c4d" ma:open="true" ma:isKeyword="false">
      <xsd:complexType>
        <xsd:sequence>
          <xsd:element ref="pc:Terms" minOccurs="0" maxOccurs="1"/>
        </xsd:sequence>
      </xsd:complexType>
    </xsd:element>
    <xsd:element name="MediaServiceSearchProperties" ma:index="2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a10e7c1-45f6-45a6-9220-470b2ac38f45" elementFormDefault="qualified">
    <xsd:import namespace="http://schemas.microsoft.com/office/2006/documentManagement/types"/>
    <xsd:import namespace="http://schemas.microsoft.com/office/infopath/2007/PartnerControls"/>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d7da812-b143-4bf6-b650-654521c20479}" ma:internalName="TaxCatchAll" ma:showField="CatchAllData" ma:web="ea10e7c1-45f6-45a6-9220-470b2ac38f45">
      <xsd:complexType>
        <xsd:complexContent>
          <xsd:extension base="dms:MultiChoiceLookup">
            <xsd:sequence>
              <xsd:element name="Value" type="dms:Lookup" maxOccurs="unbounded" minOccurs="0" nillable="true"/>
            </xsd:sequence>
          </xsd:extension>
        </xsd:complexContent>
      </xsd:complexType>
    </xsd:element>
    <xsd:element name="_dlc_DocId" ma:index="26" nillable="true" ma:displayName="Document ID Value" ma:description="The value of the document ID assigned to this item." ma:indexed="true" ma:internalName="_dlc_DocId" ma:readOnly="true">
      <xsd:simpleType>
        <xsd:restriction base="dms:Text"/>
      </xsd:simpleType>
    </xsd:element>
    <xsd:element name="_dlc_DocIdUrl" ma:index="27"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8"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0ABA903-CC81-49E5-AC0C-0CB984E4DA44}">
  <ds:schemaRefs>
    <ds:schemaRef ds:uri="http://schemas.microsoft.com/office/2006/metadata/properties"/>
    <ds:schemaRef ds:uri="http://schemas.microsoft.com/office/infopath/2007/PartnerControls"/>
    <ds:schemaRef ds:uri="d1ffb523-bb88-49c4-b429-725e751bd64a"/>
    <ds:schemaRef ds:uri="ea10e7c1-45f6-45a6-9220-470b2ac38f45"/>
  </ds:schemaRefs>
</ds:datastoreItem>
</file>

<file path=customXml/itemProps2.xml><?xml version="1.0" encoding="utf-8"?>
<ds:datastoreItem xmlns:ds="http://schemas.openxmlformats.org/officeDocument/2006/customXml" ds:itemID="{7783901E-EDDA-4B1E-99CB-7AA899688DA9}">
  <ds:schemaRefs>
    <ds:schemaRef ds:uri="http://schemas.openxmlformats.org/officeDocument/2006/bibliography"/>
  </ds:schemaRefs>
</ds:datastoreItem>
</file>

<file path=customXml/itemProps3.xml><?xml version="1.0" encoding="utf-8"?>
<ds:datastoreItem xmlns:ds="http://schemas.openxmlformats.org/officeDocument/2006/customXml" ds:itemID="{3504669F-94F7-447B-99D4-74B4D5CAC822}">
  <ds:schemaRefs>
    <ds:schemaRef ds:uri="http://schemas.microsoft.com/sharepoint/v3/contenttype/forms"/>
  </ds:schemaRefs>
</ds:datastoreItem>
</file>

<file path=customXml/itemProps4.xml><?xml version="1.0" encoding="utf-8"?>
<ds:datastoreItem xmlns:ds="http://schemas.openxmlformats.org/officeDocument/2006/customXml" ds:itemID="{437BBAB6-4A8A-4072-A003-91B5A7E77EC1}">
  <ds:schemaRefs>
    <ds:schemaRef ds:uri="http://schemas.microsoft.com/sharepoint/events"/>
  </ds:schemaRefs>
</ds:datastoreItem>
</file>

<file path=customXml/itemProps5.xml><?xml version="1.0" encoding="utf-8"?>
<ds:datastoreItem xmlns:ds="http://schemas.openxmlformats.org/officeDocument/2006/customXml" ds:itemID="{0A371EBA-1B46-4317-8561-3194089ACE6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ffb523-bb88-49c4-b429-725e751bd64a"/>
    <ds:schemaRef ds:uri="ea10e7c1-45f6-45a6-9220-470b2ac38f4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1</Pages>
  <Words>7846</Words>
  <Characters>44723</Characters>
  <Application>Microsoft Office Word</Application>
  <DocSecurity>4</DocSecurity>
  <Lines>372</Lines>
  <Paragraphs>104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52465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ServiceNow Leadership Roles and Responsibilities - Revised and FTE Assessment</dc:title>
  <dc:subject>Future-state role charters, ownership boundaries, gaps, and workload estimate</dc:subject>
  <dc:creator>Prepared for Brian Boeth</dc:creator>
  <cp:keywords>ServiceNow, roles, responsibilities, PMO, operations, delivery, architecture, sales, FTE</cp:keywords>
  <dc:description>generated by python-docx</dc:description>
  <cp:lastModifiedBy>Brian Boeth</cp:lastModifiedBy>
  <cp:revision>21</cp:revision>
  <dcterms:created xsi:type="dcterms:W3CDTF">2026-07-15T12:04:00Z</dcterms:created>
  <dcterms:modified xsi:type="dcterms:W3CDTF">2026-07-15T17:52:00Z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0x010100DC18AF536E63484A9B73CECC96E010FF</vt:lpwstr>
  </property>
  <property fmtid="{D5CDD505-2E9C-101B-9397-08002B2CF9AE}" pid="3" name="_dlc_DocIdItemGuid">
    <vt:lpwstr>2ed60517-48a7-4b5d-97bc-f6610f936db0</vt:lpwstr>
  </property>
  <property fmtid="{D5CDD505-2E9C-101B-9397-08002B2CF9AE}" pid="4" name="MediaServiceImageTags">
    <vt:lpwstr/>
  </property>
</Properties>
</file>