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C96C5D" w:rsidRDefault="00000000" w14:paraId="1F8AB517" w14:textId="77777777">
      <w:r>
        <w:rPr>
          <w:noProof/>
        </w:rPr>
        <w:drawing>
          <wp:inline distT="0" distB="0" distL="0" distR="0" wp14:anchorId="537CCCCC" wp14:editId="75C990F0">
            <wp:extent cx="2095500" cy="390525"/>
            <wp:effectExtent l="0" t="0" r="0" b="0"/>
            <wp:docPr id="1" name="Logo" descr="Everforth ECS Federal logo" title="Everforth ECS Fed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0" cy="390525"/>
                    </a:xfrm>
                    <a:prstGeom prst="rect">
                      <a:avLst/>
                    </a:prstGeom>
                  </pic:spPr>
                </pic:pic>
              </a:graphicData>
            </a:graphic>
          </wp:inline>
        </w:drawing>
      </w:r>
    </w:p>
    <w:p w:rsidR="00C96C5D" w:rsidRDefault="00000000" w14:paraId="2751FCB6" w14:textId="77777777">
      <w:pPr>
        <w:spacing w:before="1800" w:after="240"/>
      </w:pPr>
      <w:r>
        <w:rPr>
          <w:b/>
          <w:bCs/>
          <w:color w:val="14B8A6"/>
          <w:spacing w:val="80"/>
          <w:sz w:val="18"/>
          <w:szCs w:val="18"/>
        </w:rPr>
        <w:t>INTERNAL PLAYBOOK</w:t>
      </w:r>
    </w:p>
    <w:p w:rsidR="00C96C5D" w:rsidRDefault="00000000" w14:paraId="0F58A54A" w14:textId="77777777">
      <w:pPr>
        <w:spacing w:after="120"/>
      </w:pPr>
      <w:r>
        <w:rPr>
          <w:b/>
          <w:bCs/>
          <w:color w:val="0B1F3A"/>
          <w:sz w:val="56"/>
          <w:szCs w:val="56"/>
        </w:rPr>
        <w:t>ServiceNow OOTB-First</w:t>
      </w:r>
    </w:p>
    <w:p w:rsidR="00C96C5D" w:rsidRDefault="00000000" w14:paraId="56C9D32F" w14:textId="77777777">
      <w:pPr>
        <w:spacing w:after="120"/>
      </w:pPr>
      <w:r>
        <w:rPr>
          <w:b/>
          <w:bCs/>
          <w:color w:val="0B1F3A"/>
          <w:sz w:val="56"/>
          <w:szCs w:val="56"/>
        </w:rPr>
        <w:t>Delivery Playbook</w:t>
      </w:r>
    </w:p>
    <w:p w:rsidR="00C96C5D" w:rsidRDefault="00000000" w14:paraId="17B7A0F9" w14:textId="77777777">
      <w:pPr>
        <w:spacing w:after="480"/>
      </w:pPr>
      <w:r>
        <w:rPr>
          <w:i/>
          <w:iCs/>
          <w:color w:val="0D9488"/>
          <w:sz w:val="24"/>
          <w:szCs w:val="24"/>
        </w:rPr>
        <w:t>How we deliver OOTB-first ServiceNow engagements with discipline, measurement, and repeatability</w:t>
      </w:r>
    </w:p>
    <w:p w:rsidR="00C96C5D" w:rsidRDefault="00C96C5D" w14:paraId="7AA71D56" w14:textId="77777777">
      <w:pPr>
        <w:pBdr>
          <w:bottom w:val="single" w:color="14B8A6" w:sz="12" w:space="1"/>
        </w:pBdr>
      </w:pPr>
    </w:p>
    <w:p w:rsidR="00C96C5D" w:rsidRDefault="00000000" w14:paraId="781D64E0" w14:textId="77777777">
      <w:pPr>
        <w:spacing w:before="200" w:after="60"/>
      </w:pPr>
      <w:r>
        <w:rPr>
          <w:color w:val="1E293B"/>
        </w:rPr>
        <w:t xml:space="preserve">ECS </w:t>
      </w:r>
      <w:proofErr w:type="gramStart"/>
      <w:r>
        <w:rPr>
          <w:color w:val="1E293B"/>
        </w:rPr>
        <w:t>Federal  ·</w:t>
      </w:r>
      <w:proofErr w:type="gramEnd"/>
      <w:r>
        <w:rPr>
          <w:color w:val="1E293B"/>
        </w:rPr>
        <w:t xml:space="preserve">  ServiceNow Practice</w:t>
      </w:r>
    </w:p>
    <w:p w:rsidR="00C96C5D" w:rsidRDefault="00000000" w14:paraId="1AB3D04D" w14:textId="26FA0DB5">
      <w:pPr>
        <w:spacing w:after="60"/>
      </w:pPr>
      <w:r w:rsidRPr="30D67102">
        <w:rPr>
          <w:color w:val="475569"/>
          <w:sz w:val="20"/>
          <w:szCs w:val="20"/>
        </w:rPr>
        <w:t xml:space="preserve">Audience: </w:t>
      </w:r>
      <w:r w:rsidRPr="30D67102" w:rsidR="2AB81D02">
        <w:rPr>
          <w:color w:val="475569"/>
          <w:sz w:val="20"/>
          <w:szCs w:val="20"/>
        </w:rPr>
        <w:t>Engagement Manager</w:t>
      </w:r>
      <w:r w:rsidRPr="30D67102">
        <w:rPr>
          <w:color w:val="475569"/>
          <w:sz w:val="20"/>
          <w:szCs w:val="20"/>
        </w:rPr>
        <w:t xml:space="preserve">s, </w:t>
      </w:r>
      <w:r w:rsidRPr="30D67102" w:rsidR="78419C6E">
        <w:rPr>
          <w:color w:val="475569"/>
          <w:sz w:val="20"/>
          <w:szCs w:val="20"/>
        </w:rPr>
        <w:t>Solution Architect</w:t>
      </w:r>
      <w:r w:rsidRPr="30D67102">
        <w:rPr>
          <w:color w:val="475569"/>
          <w:sz w:val="20"/>
          <w:szCs w:val="20"/>
        </w:rPr>
        <w:t xml:space="preserve">, </w:t>
      </w:r>
      <w:r w:rsidRPr="30D67102" w:rsidR="2F675A89">
        <w:rPr>
          <w:color w:val="475569"/>
          <w:sz w:val="20"/>
          <w:szCs w:val="20"/>
        </w:rPr>
        <w:t>Process Consultant</w:t>
      </w:r>
      <w:r w:rsidRPr="30D67102">
        <w:rPr>
          <w:color w:val="475569"/>
          <w:sz w:val="20"/>
          <w:szCs w:val="20"/>
        </w:rPr>
        <w:t>, Practice Management</w:t>
      </w:r>
    </w:p>
    <w:p w:rsidR="00C96C5D" w:rsidRDefault="00000000" w14:paraId="7F4AD53D" w14:textId="77777777">
      <w:r>
        <w:rPr>
          <w:i/>
          <w:iCs/>
          <w:color w:val="475569"/>
          <w:sz w:val="18"/>
          <w:szCs w:val="18"/>
        </w:rPr>
        <w:t>Internal Use Only · Confidential</w:t>
      </w:r>
    </w:p>
    <w:p w:rsidR="00C96C5D" w:rsidRDefault="00C96C5D" w14:paraId="74E378FF" w14:textId="77777777">
      <w:pPr>
        <w:sectPr w:rsidR="00C96C5D">
          <w:pgSz w:w="12240" w:h="15840" w:orient="portrait"/>
          <w:pgMar w:top="1440" w:right="1440" w:bottom="1440" w:left="1440" w:header="708" w:footer="708" w:gutter="0"/>
          <w:cols w:space="720"/>
          <w:titlePg/>
          <w:docGrid w:linePitch="360"/>
        </w:sectPr>
      </w:pPr>
    </w:p>
    <w:p w:rsidR="00C96C5D" w:rsidRDefault="00000000" w14:paraId="55A5C7F2" w14:textId="77777777">
      <w:pPr>
        <w:pStyle w:val="Heading1"/>
      </w:pPr>
      <w:r>
        <w:t>Purpose of This Playbook</w:t>
      </w:r>
    </w:p>
    <w:p w:rsidR="00C96C5D" w:rsidRDefault="00000000" w14:paraId="53F46BC0" w14:textId="70ED510A">
      <w:pPr>
        <w:spacing w:after="120"/>
      </w:pPr>
      <w:r w:rsidRPr="05B615C1" w:rsidR="00000000">
        <w:rPr>
          <w:color w:val="1E293B"/>
        </w:rPr>
        <w:t xml:space="preserve">This playbook codifies how the ECS Federal ServiceNow practice delivers OOTB-first engagements. It exists for two reasons. First, to give every engagement team — </w:t>
      </w:r>
      <w:r w:rsidRPr="05B615C1" w:rsidR="2AB81D02">
        <w:rPr>
          <w:color w:val="1E293B"/>
        </w:rPr>
        <w:t>Engagement Manager</w:t>
      </w:r>
      <w:r w:rsidRPr="05B615C1" w:rsidR="00000000">
        <w:rPr>
          <w:color w:val="1E293B"/>
        </w:rPr>
        <w:t xml:space="preserve">, </w:t>
      </w:r>
      <w:r w:rsidRPr="05B615C1" w:rsidR="6B57634B">
        <w:rPr>
          <w:color w:val="1E293B"/>
        </w:rPr>
        <w:t>Solution Architect</w:t>
      </w:r>
      <w:r w:rsidRPr="05B615C1" w:rsidR="00000000">
        <w:rPr>
          <w:color w:val="1E293B"/>
        </w:rPr>
        <w:t xml:space="preserve">, </w:t>
      </w:r>
      <w:r w:rsidRPr="05B615C1" w:rsidR="6E7C5452">
        <w:rPr>
          <w:color w:val="1E293B"/>
        </w:rPr>
        <w:t>Process Consultant</w:t>
      </w:r>
      <w:r w:rsidRPr="05B615C1" w:rsidR="00000000">
        <w:rPr>
          <w:color w:val="1E293B"/>
        </w:rPr>
        <w:t xml:space="preserve">, developers — a common operating </w:t>
      </w:r>
      <w:r w:rsidRPr="05B615C1" w:rsidR="00000000">
        <w:rPr>
          <w:color w:val="1E293B"/>
        </w:rPr>
        <w:t>model</w:t>
      </w:r>
      <w:r w:rsidRPr="05B615C1" w:rsidR="00000000">
        <w:rPr>
          <w:color w:val="1E293B"/>
        </w:rPr>
        <w:t xml:space="preserve"> so we deliver the same way every time, regardless of who is on the team. Second, to give practice management a </w:t>
      </w:r>
      <w:r w:rsidRPr="05B615C1" w:rsidR="00000000">
        <w:rPr>
          <w:b w:val="1"/>
          <w:bCs w:val="1"/>
          <w:color w:val="1E293B"/>
        </w:rPr>
        <w:t>trust-but-verify</w:t>
      </w:r>
      <w:r w:rsidRPr="05B615C1" w:rsidR="00000000">
        <w:rPr>
          <w:color w:val="1E293B"/>
        </w:rPr>
        <w:t xml:space="preserve"> framework: a small, consistent set of metrics and check-ins that surface engagement health early enough to act, without micromanaging the team running the work.</w:t>
      </w:r>
    </w:p>
    <w:p w:rsidR="00C96C5D" w:rsidRDefault="00000000" w14:paraId="62D6809C" w14:textId="77777777">
      <w:pPr>
        <w:spacing w:after="120"/>
      </w:pPr>
      <w:r>
        <w:rPr>
          <w:color w:val="1E293B"/>
        </w:rPr>
        <w:t xml:space="preserve">The discipline this playbook describes is what makes OOTB-first economically viable. Without it, OOTB engagements collapse into custom-build engagements at the same price — which is how practices lose money on this model. With it, each engagement compounds into the </w:t>
      </w:r>
      <w:proofErr w:type="gramStart"/>
      <w:r>
        <w:rPr>
          <w:color w:val="1E293B"/>
        </w:rPr>
        <w:t>next</w:t>
      </w:r>
      <w:proofErr w:type="gramEnd"/>
      <w:r>
        <w:rPr>
          <w:color w:val="1E293B"/>
        </w:rPr>
        <w:t>: reusable artifacts, shared decision patterns, and a customer base that has experienced the discipline and refers more like it.</w:t>
      </w:r>
    </w:p>
    <w:p w:rsidR="00C96C5D" w:rsidRDefault="00000000" w14:paraId="5A10D509" w14:noSpellErr="1" w14:textId="64581A66">
      <w:pPr>
        <w:spacing w:after="120"/>
      </w:pPr>
      <w:r w:rsidRPr="30D67102">
        <w:rPr>
          <w:b w:val="1"/>
          <w:bCs w:val="1"/>
          <w:color w:val="1E293B"/>
        </w:rPr>
        <w:t xml:space="preserve">How to use this </w:t>
      </w:r>
      <w:r w:rsidRPr="30D67102">
        <w:rPr>
          <w:b w:val="1"/>
          <w:bCs w:val="1"/>
          <w:color w:val="1E293B"/>
        </w:rPr>
        <w:t>document.</w:t>
      </w:r>
      <w:r w:rsidRPr="30D67102">
        <w:rPr>
          <w:b w:val="1"/>
          <w:bCs w:val="1"/>
          <w:color w:val="1E293B"/>
        </w:rPr>
        <w:t xml:space="preserve"> </w:t>
      </w:r>
      <w:r w:rsidRPr="30D67102" w:rsidR="2AB81D02">
        <w:rPr>
          <w:color w:val="1E293B"/>
        </w:rPr>
        <w:t>Engagement Manager</w:t>
      </w:r>
      <w:r w:rsidRPr="30D67102">
        <w:rPr>
          <w:color w:val="1E293B"/>
        </w:rPr>
        <w:t xml:space="preserve">s use Sections 1 and 4 to set up </w:t>
      </w:r>
      <w:r w:rsidRPr="30D67102">
        <w:rPr>
          <w:color w:val="1E293B"/>
        </w:rPr>
        <w:t>the engagement</w:t>
      </w:r>
      <w:r w:rsidRPr="30D67102">
        <w:rPr>
          <w:color w:val="1E293B"/>
        </w:rPr>
        <w:t xml:space="preserve"> and manage the customer. </w:t>
      </w:r>
      <w:r w:rsidRPr="30D67102" w:rsidR="78419C6E">
        <w:rPr>
          <w:color w:val="1E293B"/>
        </w:rPr>
        <w:t>Solution Architect</w:t>
      </w:r>
      <w:r w:rsidRPr="30D67102">
        <w:rPr>
          <w:color w:val="1E293B"/>
        </w:rPr>
        <w:t xml:space="preserve"> and </w:t>
      </w:r>
      <w:r w:rsidRPr="30D67102" w:rsidR="2F675A89">
        <w:rPr>
          <w:color w:val="1E293B"/>
        </w:rPr>
        <w:t>Process Consultant</w:t>
      </w:r>
      <w:r w:rsidRPr="30D67102">
        <w:rPr>
          <w:color w:val="1E293B"/>
        </w:rPr>
        <w:t xml:space="preserve"> use Sections 2 and 3 to run workshops and enforce the discipline. Practice management uses Section 5 to </w:t>
      </w:r>
      <w:r w:rsidRPr="30D67102">
        <w:rPr>
          <w:color w:val="1E293B"/>
        </w:rPr>
        <w:t>monitor</w:t>
      </w:r>
      <w:r w:rsidRPr="30D67102">
        <w:rPr>
          <w:color w:val="1E293B"/>
        </w:rPr>
        <w:t xml:space="preserve"> engagement health. Section 6 is the institutional memory that makes the next engagement easier than the last.</w:t>
      </w:r>
    </w:p>
    <w:p w:rsidR="00C96C5D" w:rsidRDefault="00000000" w14:paraId="52C9977B" w14:textId="77777777">
      <w:r>
        <w:br w:type="page"/>
      </w:r>
    </w:p>
    <w:p w:rsidR="00C96C5D" w:rsidRDefault="00000000" w14:paraId="1AC52207" w14:textId="77777777">
      <w:pPr>
        <w:pStyle w:val="Heading1"/>
      </w:pPr>
      <w:r>
        <w:t>1</w:t>
      </w:r>
      <w:proofErr w:type="gramStart"/>
      <w:r>
        <w:t>.  Engagement</w:t>
      </w:r>
      <w:proofErr w:type="gramEnd"/>
      <w:r>
        <w:t xml:space="preserve"> Setup</w:t>
      </w:r>
    </w:p>
    <w:p w:rsidR="00C96C5D" w:rsidRDefault="00000000" w14:paraId="17B71FF1" w14:textId="77777777">
      <w:pPr>
        <w:spacing w:after="120"/>
      </w:pPr>
      <w:r>
        <w:rPr>
          <w:color w:val="1E293B"/>
        </w:rPr>
        <w:t>Engagement setup is the highest-leverage phase of the entire program. Decisions made in Sprint 0 — team composition, customer dependency readiness, decision rights — are the difference between an engagement that ships clean and one that absorbs scope creep silently. The four artifacts in this section are non-negotiable: every engagement uses them, every time.</w:t>
      </w:r>
    </w:p>
    <w:p w:rsidR="00C96C5D" w:rsidRDefault="00000000" w14:paraId="67511945" w14:textId="77777777">
      <w:pPr>
        <w:pStyle w:val="Heading2"/>
      </w:pPr>
      <w:proofErr w:type="gramStart"/>
      <w:r>
        <w:t>1.1  Sprint</w:t>
      </w:r>
      <w:proofErr w:type="gramEnd"/>
      <w:r>
        <w:t xml:space="preserve"> 0 Customer Readiness Checklist</w:t>
      </w:r>
    </w:p>
    <w:p w:rsidR="00C96C5D" w:rsidRDefault="00000000" w14:paraId="2D43592A" w14:textId="77777777">
      <w:pPr>
        <w:spacing w:after="120"/>
      </w:pPr>
      <w:r>
        <w:rPr>
          <w:color w:val="1E293B"/>
        </w:rPr>
        <w:t>By the end of Sprint 0, every item below must be confirmed. Any unchecked item at end of Sprint 0 triggers a dependency-slip conversation with the Project Sponsor (see Section 4.1).</w:t>
      </w:r>
    </w:p>
    <w:p w:rsidR="00C96C5D" w:rsidRDefault="00000000" w14:paraId="0BC065B8" w14:textId="77777777">
      <w:pPr>
        <w:pStyle w:val="Heading3"/>
      </w:pPr>
      <w:r>
        <w:t>Foundation Data and SMEs</w:t>
      </w:r>
    </w:p>
    <w:p w:rsidR="00C96C5D" w:rsidRDefault="00000000" w14:paraId="6F0B05EE" w14:textId="77777777">
      <w:pPr>
        <w:spacing w:after="60"/>
        <w:ind w:left="360"/>
      </w:pPr>
      <w:proofErr w:type="gramStart"/>
      <w:r>
        <w:rPr>
          <w:color w:val="0D9488"/>
        </w:rPr>
        <w:t xml:space="preserve">☐  </w:t>
      </w:r>
      <w:r>
        <w:rPr>
          <w:color w:val="1E293B"/>
        </w:rPr>
        <w:t>Foundation</w:t>
      </w:r>
      <w:proofErr w:type="gramEnd"/>
      <w:r>
        <w:rPr>
          <w:color w:val="1E293B"/>
        </w:rPr>
        <w:t xml:space="preserve"> Data Accelerator workbook completed by Connection (users, locations, groups, assignment rules, SLAs)</w:t>
      </w:r>
    </w:p>
    <w:p w:rsidR="00C96C5D" w:rsidRDefault="00000000" w14:paraId="14EF5D3F" w14:textId="77777777">
      <w:pPr>
        <w:spacing w:after="60"/>
        <w:ind w:left="360"/>
      </w:pPr>
      <w:proofErr w:type="gramStart"/>
      <w:r>
        <w:rPr>
          <w:color w:val="0D9488"/>
        </w:rPr>
        <w:t xml:space="preserve">☐  </w:t>
      </w:r>
      <w:r>
        <w:rPr>
          <w:color w:val="1E293B"/>
        </w:rPr>
        <w:t>Named</w:t>
      </w:r>
      <w:proofErr w:type="gramEnd"/>
      <w:r>
        <w:rPr>
          <w:color w:val="1E293B"/>
        </w:rPr>
        <w:t xml:space="preserve"> SME for each in-scope process (Incident, Request, Change, Knowledge, Catalog, etc.) with calendar availability committed</w:t>
      </w:r>
    </w:p>
    <w:p w:rsidR="00C96C5D" w:rsidRDefault="00000000" w14:paraId="3DD8EF03" w14:textId="77777777">
      <w:pPr>
        <w:spacing w:after="60"/>
        <w:ind w:left="360"/>
      </w:pPr>
      <w:proofErr w:type="gramStart"/>
      <w:r>
        <w:rPr>
          <w:color w:val="0D9488"/>
        </w:rPr>
        <w:t xml:space="preserve">☐  </w:t>
      </w:r>
      <w:r>
        <w:rPr>
          <w:color w:val="1E293B"/>
        </w:rPr>
        <w:t>Named</w:t>
      </w:r>
      <w:proofErr w:type="gramEnd"/>
      <w:r>
        <w:rPr>
          <w:color w:val="1E293B"/>
        </w:rPr>
        <w:t xml:space="preserve"> decision-makers for each in-scope process with decision authority confirmed in writing</w:t>
      </w:r>
    </w:p>
    <w:p w:rsidR="00C96C5D" w:rsidRDefault="00000000" w14:paraId="4656179D" w14:textId="77777777">
      <w:pPr>
        <w:spacing w:after="60"/>
        <w:ind w:left="360"/>
      </w:pPr>
      <w:proofErr w:type="gramStart"/>
      <w:r>
        <w:rPr>
          <w:color w:val="0D9488"/>
        </w:rPr>
        <w:t xml:space="preserve">☐  </w:t>
      </w:r>
      <w:r>
        <w:rPr>
          <w:color w:val="1E293B"/>
        </w:rPr>
        <w:t>Project</w:t>
      </w:r>
      <w:proofErr w:type="gramEnd"/>
      <w:r>
        <w:rPr>
          <w:color w:val="1E293B"/>
        </w:rPr>
        <w:t xml:space="preserve"> Sponsor identified, with calendar availability for Customization Council and bi-weekly Sponsor sync</w:t>
      </w:r>
    </w:p>
    <w:p w:rsidR="00C96C5D" w:rsidRDefault="00000000" w14:paraId="6FD4AD7C" w14:textId="77777777">
      <w:pPr>
        <w:pStyle w:val="Heading3"/>
      </w:pPr>
      <w:r>
        <w:t>Environment and Access</w:t>
      </w:r>
    </w:p>
    <w:p w:rsidR="00C96C5D" w:rsidRDefault="00000000" w14:paraId="4D106AE0" w14:textId="77777777">
      <w:pPr>
        <w:spacing w:after="60"/>
        <w:ind w:left="360"/>
      </w:pPr>
      <w:proofErr w:type="gramStart"/>
      <w:r>
        <w:rPr>
          <w:color w:val="0D9488"/>
        </w:rPr>
        <w:t xml:space="preserve">☐  </w:t>
      </w:r>
      <w:r>
        <w:rPr>
          <w:color w:val="1E293B"/>
        </w:rPr>
        <w:t>ServiceNow</w:t>
      </w:r>
      <w:proofErr w:type="gramEnd"/>
      <w:r>
        <w:rPr>
          <w:color w:val="1E293B"/>
        </w:rPr>
        <w:t xml:space="preserve"> instance provisioned (sub-prod and prod) with admin access for ECS team</w:t>
      </w:r>
    </w:p>
    <w:p w:rsidR="00C96C5D" w:rsidRDefault="00000000" w14:paraId="09E104E5" w14:textId="77777777">
      <w:pPr>
        <w:spacing w:after="60"/>
        <w:ind w:left="360"/>
      </w:pPr>
      <w:proofErr w:type="gramStart"/>
      <w:r>
        <w:rPr>
          <w:color w:val="0D9488"/>
        </w:rPr>
        <w:t xml:space="preserve">☐  </w:t>
      </w:r>
      <w:r>
        <w:rPr>
          <w:color w:val="1E293B"/>
        </w:rPr>
        <w:t>Source</w:t>
      </w:r>
      <w:proofErr w:type="gramEnd"/>
      <w:r>
        <w:rPr>
          <w:color w:val="1E293B"/>
        </w:rPr>
        <w:t>-system access confirmed: AD/Entra ID, SCCM, Intune (with credentials and MID server placement validated)</w:t>
      </w:r>
    </w:p>
    <w:p w:rsidR="00C96C5D" w:rsidRDefault="00000000" w14:paraId="18857FCA" w14:textId="77777777">
      <w:pPr>
        <w:spacing w:after="60"/>
        <w:ind w:left="360"/>
      </w:pPr>
      <w:proofErr w:type="gramStart"/>
      <w:r>
        <w:rPr>
          <w:color w:val="0D9488"/>
        </w:rPr>
        <w:t xml:space="preserve">☐  </w:t>
      </w:r>
      <w:r>
        <w:rPr>
          <w:color w:val="1E293B"/>
        </w:rPr>
        <w:t>Network</w:t>
      </w:r>
      <w:proofErr w:type="gramEnd"/>
      <w:r>
        <w:rPr>
          <w:color w:val="1E293B"/>
        </w:rPr>
        <w:t>/firewall access for ECS team (VPN, allow-list, jump hosts as required)</w:t>
      </w:r>
    </w:p>
    <w:p w:rsidR="00C96C5D" w:rsidRDefault="00000000" w14:paraId="54841D82" w14:textId="77777777">
      <w:pPr>
        <w:spacing w:after="60"/>
        <w:ind w:left="360"/>
      </w:pPr>
      <w:proofErr w:type="gramStart"/>
      <w:r>
        <w:rPr>
          <w:color w:val="0D9488"/>
        </w:rPr>
        <w:t xml:space="preserve">☐  </w:t>
      </w:r>
      <w:r>
        <w:rPr>
          <w:color w:val="1E293B"/>
        </w:rPr>
        <w:t>Communication</w:t>
      </w:r>
      <w:proofErr w:type="gramEnd"/>
      <w:r>
        <w:rPr>
          <w:color w:val="1E293B"/>
        </w:rPr>
        <w:t xml:space="preserve"> channels established (Teams or Slack workspace, shared document repository, defect tracker)</w:t>
      </w:r>
    </w:p>
    <w:p w:rsidR="00C96C5D" w:rsidRDefault="00000000" w14:paraId="6B6CD5BF" w14:textId="77777777">
      <w:pPr>
        <w:pStyle w:val="Heading3"/>
      </w:pPr>
      <w:r>
        <w:t>Existing Configuration Inventory</w:t>
      </w:r>
    </w:p>
    <w:p w:rsidR="00C96C5D" w:rsidRDefault="00000000" w14:paraId="4950F234" w14:textId="77777777">
      <w:pPr>
        <w:spacing w:after="60"/>
        <w:ind w:left="360"/>
      </w:pPr>
      <w:proofErr w:type="gramStart"/>
      <w:r>
        <w:rPr>
          <w:color w:val="0D9488"/>
        </w:rPr>
        <w:t xml:space="preserve">☐  </w:t>
      </w:r>
      <w:r>
        <w:rPr>
          <w:color w:val="1E293B"/>
        </w:rPr>
        <w:t>Service</w:t>
      </w:r>
      <w:proofErr w:type="gramEnd"/>
      <w:r>
        <w:rPr>
          <w:color w:val="1E293B"/>
        </w:rPr>
        <w:t xml:space="preserve"> Catalog inventory exported (item list, workflow types, approval chains, fulfillment groups)</w:t>
      </w:r>
    </w:p>
    <w:p w:rsidR="00C96C5D" w:rsidRDefault="00000000" w14:paraId="41688B6F" w14:textId="77777777">
      <w:pPr>
        <w:spacing w:after="60"/>
        <w:ind w:left="360"/>
      </w:pPr>
      <w:proofErr w:type="gramStart"/>
      <w:r>
        <w:rPr>
          <w:color w:val="0D9488"/>
        </w:rPr>
        <w:t xml:space="preserve">☐  </w:t>
      </w:r>
      <w:r>
        <w:rPr>
          <w:color w:val="1E293B"/>
        </w:rPr>
        <w:t>Knowledge</w:t>
      </w:r>
      <w:proofErr w:type="gramEnd"/>
      <w:r>
        <w:rPr>
          <w:color w:val="1E293B"/>
        </w:rPr>
        <w:t xml:space="preserve"> base export with article counts by category, age, and last-updated date</w:t>
      </w:r>
    </w:p>
    <w:p w:rsidR="00C96C5D" w:rsidRDefault="00000000" w14:paraId="62B9F34B" w14:textId="77777777">
      <w:pPr>
        <w:spacing w:after="60"/>
        <w:ind w:left="360"/>
      </w:pPr>
      <w:proofErr w:type="gramStart"/>
      <w:r>
        <w:rPr>
          <w:color w:val="0D9488"/>
        </w:rPr>
        <w:t xml:space="preserve">☐  </w:t>
      </w:r>
      <w:r>
        <w:rPr>
          <w:color w:val="1E293B"/>
        </w:rPr>
        <w:t>CMDB</w:t>
      </w:r>
      <w:proofErr w:type="gramEnd"/>
      <w:r>
        <w:rPr>
          <w:color w:val="1E293B"/>
        </w:rPr>
        <w:t xml:space="preserve"> export with current CI counts by class and current relationship density</w:t>
      </w:r>
    </w:p>
    <w:p w:rsidR="00C96C5D" w:rsidRDefault="00000000" w14:paraId="12B77983" w14:textId="77777777">
      <w:pPr>
        <w:spacing w:after="60"/>
        <w:ind w:left="360"/>
      </w:pPr>
      <w:proofErr w:type="gramStart"/>
      <w:r>
        <w:rPr>
          <w:color w:val="0D9488"/>
        </w:rPr>
        <w:t xml:space="preserve">☐  </w:t>
      </w:r>
      <w:r>
        <w:rPr>
          <w:color w:val="1E293B"/>
        </w:rPr>
        <w:t>Integration</w:t>
      </w:r>
      <w:proofErr w:type="gramEnd"/>
      <w:r>
        <w:rPr>
          <w:color w:val="1E293B"/>
        </w:rPr>
        <w:t xml:space="preserve"> inventory: list of all current integrations with counter-system owners named</w:t>
      </w:r>
    </w:p>
    <w:p w:rsidR="00C96C5D" w:rsidRDefault="00000000" w14:paraId="23BD5455" w14:textId="77777777">
      <w:pPr>
        <w:pStyle w:val="Heading3"/>
      </w:pPr>
      <w:r>
        <w:t>Process Foundations</w:t>
      </w:r>
    </w:p>
    <w:p w:rsidR="00C96C5D" w:rsidRDefault="00000000" w14:paraId="31590E22" w14:textId="77777777">
      <w:pPr>
        <w:spacing w:after="60"/>
        <w:ind w:left="360"/>
      </w:pPr>
      <w:proofErr w:type="gramStart"/>
      <w:r>
        <w:rPr>
          <w:color w:val="0D9488"/>
        </w:rPr>
        <w:t xml:space="preserve">☐  </w:t>
      </w:r>
      <w:r>
        <w:rPr>
          <w:color w:val="1E293B"/>
        </w:rPr>
        <w:t>CSDM</w:t>
      </w:r>
      <w:proofErr w:type="gramEnd"/>
      <w:r>
        <w:rPr>
          <w:color w:val="1E293B"/>
        </w:rPr>
        <w:t xml:space="preserve"> 5.0 reference model selected (industry / company-size match) and pre-loaded for Sprint 1 workshops</w:t>
      </w:r>
    </w:p>
    <w:p w:rsidR="00C96C5D" w:rsidRDefault="00000000" w14:paraId="407FEC3E" w14:textId="77777777">
      <w:pPr>
        <w:spacing w:after="60"/>
        <w:ind w:left="360"/>
      </w:pPr>
      <w:proofErr w:type="gramStart"/>
      <w:r>
        <w:rPr>
          <w:color w:val="0D9488"/>
        </w:rPr>
        <w:t xml:space="preserve">☐  </w:t>
      </w:r>
      <w:r>
        <w:rPr>
          <w:color w:val="1E293B"/>
        </w:rPr>
        <w:t>ECS</w:t>
      </w:r>
      <w:proofErr w:type="gramEnd"/>
      <w:r>
        <w:rPr>
          <w:color w:val="1E293B"/>
        </w:rPr>
        <w:t xml:space="preserve"> Accelerator Pack distributed and walkthrough completed with Connection PM</w:t>
      </w:r>
    </w:p>
    <w:p w:rsidR="00C96C5D" w:rsidRDefault="00000000" w14:paraId="0696E1B7" w14:textId="77777777">
      <w:pPr>
        <w:spacing w:after="60"/>
        <w:ind w:left="360"/>
      </w:pPr>
      <w:proofErr w:type="gramStart"/>
      <w:r>
        <w:rPr>
          <w:color w:val="0D9488"/>
        </w:rPr>
        <w:t xml:space="preserve">☐  </w:t>
      </w:r>
      <w:r>
        <w:rPr>
          <w:color w:val="1E293B"/>
        </w:rPr>
        <w:t>Backlog</w:t>
      </w:r>
      <w:proofErr w:type="gramEnd"/>
      <w:r>
        <w:rPr>
          <w:color w:val="1E293B"/>
        </w:rPr>
        <w:t xml:space="preserve"> tooling stood up (in ServiceNow Agile or external) with story template defined</w:t>
      </w:r>
    </w:p>
    <w:p w:rsidR="00C96C5D" w:rsidRDefault="00000000" w14:paraId="655DDF21" w14:textId="77777777">
      <w:pPr>
        <w:spacing w:after="60"/>
        <w:ind w:left="360"/>
      </w:pPr>
      <w:proofErr w:type="gramStart"/>
      <w:r>
        <w:rPr>
          <w:color w:val="0D9488"/>
        </w:rPr>
        <w:t xml:space="preserve">☐  </w:t>
      </w:r>
      <w:r>
        <w:rPr>
          <w:color w:val="1E293B"/>
        </w:rPr>
        <w:t>Definition</w:t>
      </w:r>
      <w:proofErr w:type="gramEnd"/>
      <w:r>
        <w:rPr>
          <w:color w:val="1E293B"/>
        </w:rPr>
        <w:t xml:space="preserve"> of Done published and acknowledged by Connection Product Owner</w:t>
      </w:r>
    </w:p>
    <w:p w:rsidR="00C96C5D" w:rsidRDefault="00000000" w14:paraId="5D45D0ED" w14:textId="77777777">
      <w:pPr>
        <w:pStyle w:val="Heading2"/>
      </w:pPr>
      <w:proofErr w:type="gramStart"/>
      <w:r>
        <w:t>1.2  Team</w:t>
      </w:r>
      <w:proofErr w:type="gramEnd"/>
      <w:r>
        <w:t xml:space="preserve"> Roles </w:t>
      </w:r>
      <w:proofErr w:type="gramStart"/>
      <w:r>
        <w:t>and Decision</w:t>
      </w:r>
      <w:proofErr w:type="gramEnd"/>
      <w:r>
        <w:t xml:space="preserve"> Rights</w:t>
      </w:r>
    </w:p>
    <w:p w:rsidR="00C96C5D" w:rsidRDefault="00000000" w14:paraId="5A6CE911" w14:textId="77777777">
      <w:pPr>
        <w:spacing w:after="120"/>
      </w:pPr>
      <w:r>
        <w:rPr>
          <w:color w:val="1E293B"/>
        </w:rPr>
        <w:t xml:space="preserve">Every engagement team has the same five roles. The decision rights matrix below </w:t>
      </w:r>
      <w:proofErr w:type="gramStart"/>
      <w:r>
        <w:rPr>
          <w:color w:val="1E293B"/>
        </w:rPr>
        <w:t>ends</w:t>
      </w:r>
      <w:proofErr w:type="gramEnd"/>
      <w:r>
        <w:rPr>
          <w:color w:val="1E293B"/>
        </w:rPr>
        <w:t xml:space="preserve"> "who owns this?" debates before they start.</w:t>
      </w:r>
    </w:p>
    <w:p w:rsidR="00C96C5D" w:rsidRDefault="00000000" w14:paraId="1F360A45" w14:textId="77777777">
      <w:pPr>
        <w:pStyle w:val="Heading3"/>
      </w:pPr>
      <w:r>
        <w:t>Roles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188"/>
        <w:gridCol w:w="5950"/>
        <w:gridCol w:w="1222"/>
      </w:tblGrid>
      <w:tr w:rsidR="00C96C5D" w:rsidTr="05B615C1" w14:paraId="5A1C5F25" w14:textId="77777777">
        <w:tblPrEx>
          <w:tblCellMar>
            <w:top w:w="0" w:type="dxa"/>
            <w:bottom w:w="0" w:type="dxa"/>
          </w:tblCellMar>
        </w:tblPrEx>
        <w:trPr>
          <w:tblHeader/>
        </w:trPr>
        <w:tc>
          <w:tcPr>
            <w:tcW w:w="0" w:type="auto"/>
            <w:tcBorders>
              <w:top w:val="single" w:color="E2E8F0" w:sz="4" w:space="0"/>
              <w:left w:val="single" w:color="E2E8F0" w:sz="4" w:space="0"/>
              <w:bottom w:val="single" w:color="E2E8F0" w:sz="4" w:space="0"/>
              <w:right w:val="single" w:color="E2E8F0" w:sz="4" w:space="0"/>
            </w:tcBorders>
            <w:shd w:val="clear" w:color="auto" w:fill="0B1F3A"/>
            <w:tcMar>
              <w:top w:w="120" w:type="dxa"/>
              <w:left w:w="160" w:type="dxa"/>
              <w:bottom w:w="120" w:type="dxa"/>
              <w:right w:w="160" w:type="dxa"/>
            </w:tcMar>
          </w:tcPr>
          <w:p w:rsidR="00C96C5D" w:rsidRDefault="00000000" w14:paraId="7734AB6A" w14:textId="77777777">
            <w:r>
              <w:rPr>
                <w:b/>
                <w:bCs/>
                <w:color w:val="FFFFFF"/>
              </w:rPr>
              <w:t>Role</w:t>
            </w:r>
          </w:p>
        </w:tc>
        <w:tc>
          <w:tcPr>
            <w:tcW w:w="0" w:type="auto"/>
            <w:tcBorders>
              <w:top w:val="single" w:color="E2E8F0" w:sz="4" w:space="0"/>
              <w:left w:val="single" w:color="E2E8F0" w:sz="4" w:space="0"/>
              <w:bottom w:val="single" w:color="E2E8F0" w:sz="4" w:space="0"/>
              <w:right w:val="single" w:color="E2E8F0" w:sz="4" w:space="0"/>
            </w:tcBorders>
            <w:shd w:val="clear" w:color="auto" w:fill="0B1F3A"/>
            <w:tcMar>
              <w:top w:w="120" w:type="dxa"/>
              <w:left w:w="160" w:type="dxa"/>
              <w:bottom w:w="120" w:type="dxa"/>
              <w:right w:w="160" w:type="dxa"/>
            </w:tcMar>
          </w:tcPr>
          <w:p w:rsidR="00C96C5D" w:rsidRDefault="00000000" w14:paraId="3AA1041C" w14:textId="77777777">
            <w:r>
              <w:rPr>
                <w:b/>
                <w:bCs/>
                <w:color w:val="FFFFFF"/>
              </w:rPr>
              <w:t>Responsibility</w:t>
            </w:r>
          </w:p>
        </w:tc>
        <w:tc>
          <w:tcPr>
            <w:tcW w:w="0" w:type="auto"/>
            <w:tcBorders>
              <w:top w:val="single" w:color="E2E8F0" w:sz="4" w:space="0"/>
              <w:left w:val="single" w:color="E2E8F0" w:sz="4" w:space="0"/>
              <w:bottom w:val="single" w:color="E2E8F0" w:sz="4" w:space="0"/>
              <w:right w:val="single" w:color="E2E8F0" w:sz="4" w:space="0"/>
            </w:tcBorders>
            <w:shd w:val="clear" w:color="auto" w:fill="0B1F3A"/>
            <w:tcMar>
              <w:top w:w="120" w:type="dxa"/>
              <w:left w:w="160" w:type="dxa"/>
              <w:bottom w:w="120" w:type="dxa"/>
              <w:right w:w="160" w:type="dxa"/>
            </w:tcMar>
          </w:tcPr>
          <w:p w:rsidR="00C96C5D" w:rsidRDefault="00000000" w14:paraId="4E2770BA" w14:textId="77777777">
            <w:r>
              <w:rPr>
                <w:b/>
                <w:bCs/>
                <w:color w:val="FFFFFF"/>
              </w:rPr>
              <w:t>Loading</w:t>
            </w:r>
          </w:p>
        </w:tc>
      </w:tr>
      <w:tr w:rsidR="00C96C5D" w:rsidTr="05B615C1" w14:paraId="4D7C5ADE" w14:textId="77777777">
        <w:tblPrEx>
          <w:tblCellMar>
            <w:top w:w="0" w:type="dxa"/>
            <w:bottom w:w="0" w:type="dxa"/>
          </w:tblCellMar>
        </w:tblPrEx>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0D7AE48A" w14:textId="7AA77303">
            <w:r w:rsidRPr="58E18E1E" w:rsidR="2AB81D02">
              <w:rPr>
                <w:b w:val="1"/>
                <w:bCs w:val="1"/>
                <w:color w:val="1E293B"/>
                <w:sz w:val="20"/>
                <w:szCs w:val="20"/>
              </w:rPr>
              <w:t>Engagement Manager</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3E9E2A4B" w14:textId="77777777">
            <w:r>
              <w:rPr>
                <w:color w:val="1E293B"/>
                <w:sz w:val="20"/>
                <w:szCs w:val="20"/>
              </w:rPr>
              <w:t>Customer relationship, scope/budget, escalation, Customization Council chair, PCR authority</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54C966DF" w14:textId="77777777">
            <w:r>
              <w:rPr>
                <w:color w:val="1E293B"/>
                <w:sz w:val="20"/>
                <w:szCs w:val="20"/>
              </w:rPr>
              <w:t>0.25–0.5 FTE</w:t>
            </w:r>
          </w:p>
        </w:tc>
      </w:tr>
      <w:tr w:rsidR="00C96C5D" w:rsidTr="05B615C1" w14:paraId="65A3AD28" w14:textId="77777777">
        <w:tblPrEx>
          <w:tblCellMar>
            <w:top w:w="0" w:type="dxa"/>
            <w:bottom w:w="0" w:type="dxa"/>
          </w:tblCellMar>
        </w:tblPrEx>
        <w:tc>
          <w:tcPr>
            <w:tcW w:w="0" w:type="auto"/>
            <w:tcBorders>
              <w:top w:val="single" w:color="E2E8F0" w:sz="4" w:space="0"/>
              <w:left w:val="single" w:color="E2E8F0" w:sz="4" w:space="0"/>
              <w:bottom w:val="single" w:color="E2E8F0" w:sz="4" w:space="0"/>
              <w:right w:val="single" w:color="E2E8F0" w:sz="4" w:space="0"/>
            </w:tcBorders>
            <w:shd w:val="clear" w:color="auto" w:fill="FFFFFF" w:themeFill="background1"/>
            <w:tcMar>
              <w:top w:w="100" w:type="dxa"/>
              <w:left w:w="160" w:type="dxa"/>
              <w:bottom w:w="100" w:type="dxa"/>
              <w:right w:w="160" w:type="dxa"/>
            </w:tcMar>
          </w:tcPr>
          <w:p w:rsidR="00C96C5D" w:rsidP="66C10BA8" w:rsidRDefault="00000000" w14:paraId="36B6D908" w14:textId="661C9F9D">
            <w:pPr>
              <w:rPr>
                <w:b w:val="1"/>
                <w:bCs w:val="1"/>
                <w:color w:val="1E293B"/>
                <w:sz w:val="20"/>
                <w:szCs w:val="20"/>
              </w:rPr>
            </w:pPr>
            <w:r w:rsidRPr="05B615C1" w:rsidR="6B57634B">
              <w:rPr>
                <w:b w:val="1"/>
                <w:bCs w:val="1"/>
                <w:color w:val="1E293B"/>
                <w:sz w:val="20"/>
                <w:szCs w:val="20"/>
              </w:rPr>
              <w:t>Solution Architect</w:t>
            </w:r>
          </w:p>
        </w:tc>
        <w:tc>
          <w:tcPr>
            <w:tcW w:w="0" w:type="auto"/>
            <w:tcBorders>
              <w:top w:val="single" w:color="E2E8F0" w:sz="4" w:space="0"/>
              <w:left w:val="single" w:color="E2E8F0" w:sz="4" w:space="0"/>
              <w:bottom w:val="single" w:color="E2E8F0" w:sz="4" w:space="0"/>
              <w:right w:val="single" w:color="E2E8F0" w:sz="4" w:space="0"/>
            </w:tcBorders>
            <w:shd w:val="clear" w:color="auto" w:fill="FFFFFF" w:themeFill="background1"/>
            <w:tcMar>
              <w:top w:w="100" w:type="dxa"/>
              <w:left w:w="160" w:type="dxa"/>
              <w:bottom w:w="100" w:type="dxa"/>
              <w:right w:w="160" w:type="dxa"/>
            </w:tcMar>
          </w:tcPr>
          <w:p w:rsidR="00C96C5D" w:rsidRDefault="00000000" w14:paraId="1FB0CE57" w14:textId="77777777">
            <w:r>
              <w:rPr>
                <w:color w:val="1E293B"/>
                <w:sz w:val="20"/>
                <w:szCs w:val="20"/>
              </w:rPr>
              <w:t>Architecture, OOTB-first decisions, customization recommendations, technical sign-off, code/config review</w:t>
            </w:r>
          </w:p>
        </w:tc>
        <w:tc>
          <w:tcPr>
            <w:tcW w:w="0" w:type="auto"/>
            <w:tcBorders>
              <w:top w:val="single" w:color="E2E8F0" w:sz="4" w:space="0"/>
              <w:left w:val="single" w:color="E2E8F0" w:sz="4" w:space="0"/>
              <w:bottom w:val="single" w:color="E2E8F0" w:sz="4" w:space="0"/>
              <w:right w:val="single" w:color="E2E8F0" w:sz="4" w:space="0"/>
            </w:tcBorders>
            <w:shd w:val="clear" w:color="auto" w:fill="FFFFFF" w:themeFill="background1"/>
            <w:tcMar>
              <w:top w:w="100" w:type="dxa"/>
              <w:left w:w="160" w:type="dxa"/>
              <w:bottom w:w="100" w:type="dxa"/>
              <w:right w:w="160" w:type="dxa"/>
            </w:tcMar>
          </w:tcPr>
          <w:p w:rsidR="00C96C5D" w:rsidRDefault="00000000" w14:paraId="5CE8AF8D" w14:textId="77777777">
            <w:r>
              <w:rPr>
                <w:color w:val="1E293B"/>
                <w:sz w:val="20"/>
                <w:szCs w:val="20"/>
              </w:rPr>
              <w:t>1.0 FTE</w:t>
            </w:r>
          </w:p>
        </w:tc>
      </w:tr>
      <w:tr w:rsidR="00C96C5D" w:rsidTr="05B615C1" w14:paraId="71C0DBF7" w14:textId="77777777">
        <w:tblPrEx>
          <w:tblCellMar>
            <w:top w:w="0" w:type="dxa"/>
            <w:bottom w:w="0" w:type="dxa"/>
          </w:tblCellMar>
        </w:tblPrEx>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5336B7D0" w14:textId="43D1C0EC">
            <w:r w:rsidRPr="66C10BA8" w:rsidR="1E2866FF">
              <w:rPr>
                <w:b w:val="1"/>
                <w:bCs w:val="1"/>
                <w:color w:val="1E293B"/>
                <w:sz w:val="20"/>
                <w:szCs w:val="20"/>
              </w:rPr>
              <w:t>Process Consultant</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7536900F" w14:textId="77777777">
            <w:r>
              <w:rPr>
                <w:color w:val="1E293B"/>
                <w:sz w:val="20"/>
                <w:szCs w:val="20"/>
              </w:rPr>
              <w:t>Workshop facilitation, requirements-to-stories, sprint cadence, customer day-to-day</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4941860F" w14:textId="77777777">
            <w:r>
              <w:rPr>
                <w:color w:val="1E293B"/>
                <w:sz w:val="20"/>
                <w:szCs w:val="20"/>
              </w:rPr>
              <w:t>1.0 FTE</w:t>
            </w:r>
          </w:p>
        </w:tc>
      </w:tr>
      <w:tr w:rsidR="00C96C5D" w:rsidTr="05B615C1" w14:paraId="0F1ACDE4" w14:textId="77777777">
        <w:tblPrEx>
          <w:tblCellMar>
            <w:top w:w="0" w:type="dxa"/>
            <w:bottom w:w="0" w:type="dxa"/>
          </w:tblCellMar>
        </w:tblPrEx>
        <w:tc>
          <w:tcPr>
            <w:tcW w:w="0" w:type="auto"/>
            <w:tcBorders>
              <w:top w:val="single" w:color="E2E8F0" w:sz="4" w:space="0"/>
              <w:left w:val="single" w:color="E2E8F0" w:sz="4" w:space="0"/>
              <w:bottom w:val="single" w:color="E2E8F0" w:sz="4" w:space="0"/>
              <w:right w:val="single" w:color="E2E8F0" w:sz="4" w:space="0"/>
            </w:tcBorders>
            <w:shd w:val="clear" w:color="auto" w:fill="FFFFFF" w:themeFill="background1"/>
            <w:tcMar>
              <w:top w:w="100" w:type="dxa"/>
              <w:left w:w="160" w:type="dxa"/>
              <w:bottom w:w="100" w:type="dxa"/>
              <w:right w:w="160" w:type="dxa"/>
            </w:tcMar>
          </w:tcPr>
          <w:p w:rsidR="00C96C5D" w:rsidP="66C10BA8" w:rsidRDefault="00000000" w14:paraId="0EC38FDD" w14:textId="4DC2C0B3">
            <w:pPr>
              <w:rPr>
                <w:b w:val="1"/>
                <w:bCs w:val="1"/>
                <w:color w:val="1E293B"/>
                <w:sz w:val="20"/>
                <w:szCs w:val="20"/>
              </w:rPr>
            </w:pPr>
            <w:r w:rsidRPr="66C10BA8">
              <w:rPr>
                <w:b w:val="1"/>
                <w:bCs w:val="1"/>
                <w:color w:val="1E293B"/>
                <w:sz w:val="20"/>
                <w:szCs w:val="20"/>
              </w:rPr>
              <w:t xml:space="preserve">Developer / </w:t>
            </w:r>
            <w:r w:rsidRPr="66C10BA8">
              <w:rPr>
                <w:b w:val="1"/>
                <w:bCs w:val="1"/>
                <w:color w:val="1E293B"/>
                <w:sz w:val="20"/>
                <w:szCs w:val="20"/>
              </w:rPr>
              <w:t>Configur</w:t>
            </w:r>
            <w:r w:rsidRPr="66C10BA8" w:rsidR="6E781722">
              <w:rPr>
                <w:b w:val="1"/>
                <w:bCs w:val="1"/>
                <w:color w:val="1E293B"/>
                <w:sz w:val="20"/>
                <w:szCs w:val="20"/>
              </w:rPr>
              <w:t>ation Specialist</w:t>
            </w:r>
          </w:p>
        </w:tc>
        <w:tc>
          <w:tcPr>
            <w:tcW w:w="0" w:type="auto"/>
            <w:tcBorders>
              <w:top w:val="single" w:color="E2E8F0" w:sz="4" w:space="0"/>
              <w:left w:val="single" w:color="E2E8F0" w:sz="4" w:space="0"/>
              <w:bottom w:val="single" w:color="E2E8F0" w:sz="4" w:space="0"/>
              <w:right w:val="single" w:color="E2E8F0" w:sz="4" w:space="0"/>
            </w:tcBorders>
            <w:shd w:val="clear" w:color="auto" w:fill="FFFFFF" w:themeFill="background1"/>
            <w:tcMar>
              <w:top w:w="100" w:type="dxa"/>
              <w:left w:w="160" w:type="dxa"/>
              <w:bottom w:w="100" w:type="dxa"/>
              <w:right w:w="160" w:type="dxa"/>
            </w:tcMar>
          </w:tcPr>
          <w:p w:rsidR="00C96C5D" w:rsidRDefault="00000000" w14:paraId="7F72D1F2" w14:textId="77777777">
            <w:r>
              <w:rPr>
                <w:color w:val="1E293B"/>
                <w:sz w:val="20"/>
                <w:szCs w:val="20"/>
              </w:rPr>
              <w:t>Configuration, integration build, story-level test, peer code review</w:t>
            </w:r>
          </w:p>
        </w:tc>
        <w:tc>
          <w:tcPr>
            <w:tcW w:w="0" w:type="auto"/>
            <w:tcBorders>
              <w:top w:val="single" w:color="E2E8F0" w:sz="4" w:space="0"/>
              <w:left w:val="single" w:color="E2E8F0" w:sz="4" w:space="0"/>
              <w:bottom w:val="single" w:color="E2E8F0" w:sz="4" w:space="0"/>
              <w:right w:val="single" w:color="E2E8F0" w:sz="4" w:space="0"/>
            </w:tcBorders>
            <w:shd w:val="clear" w:color="auto" w:fill="FFFFFF" w:themeFill="background1"/>
            <w:tcMar>
              <w:top w:w="100" w:type="dxa"/>
              <w:left w:w="160" w:type="dxa"/>
              <w:bottom w:w="100" w:type="dxa"/>
              <w:right w:w="160" w:type="dxa"/>
            </w:tcMar>
          </w:tcPr>
          <w:p w:rsidR="00C96C5D" w:rsidRDefault="00000000" w14:paraId="72ED27BF" w14:textId="77777777">
            <w:r>
              <w:rPr>
                <w:color w:val="1E293B"/>
                <w:sz w:val="20"/>
                <w:szCs w:val="20"/>
              </w:rPr>
              <w:t>1.0 FTE</w:t>
            </w:r>
          </w:p>
        </w:tc>
      </w:tr>
      <w:tr w:rsidR="00C96C5D" w:rsidTr="05B615C1" w14:paraId="2A07C96A" w14:textId="77777777">
        <w:tblPrEx>
          <w:tblCellMar>
            <w:top w:w="0" w:type="dxa"/>
            <w:bottom w:w="0" w:type="dxa"/>
          </w:tblCellMar>
        </w:tblPrEx>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12594EEA" w14:textId="77777777">
            <w:r>
              <w:rPr>
                <w:b/>
                <w:bCs/>
                <w:color w:val="1E293B"/>
                <w:sz w:val="20"/>
                <w:szCs w:val="20"/>
              </w:rPr>
              <w:t>CSDM / Data Architect</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07352B7F" w14:textId="77777777">
            <w:r>
              <w:rPr>
                <w:color w:val="1E293B"/>
                <w:sz w:val="20"/>
                <w:szCs w:val="20"/>
              </w:rPr>
              <w:t>Data model decisions, CSDM mapping, CMDB design, Service taxonomy</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1DD25B5D" w14:textId="77777777">
            <w:r>
              <w:rPr>
                <w:color w:val="1E293B"/>
                <w:sz w:val="20"/>
                <w:szCs w:val="20"/>
              </w:rPr>
              <w:t>0.5 FTE</w:t>
            </w:r>
          </w:p>
        </w:tc>
      </w:tr>
      <w:tr w:rsidR="00C96C5D" w:rsidTr="05B615C1" w14:paraId="3B59C17E" w14:textId="77777777">
        <w:tblPrEx>
          <w:tblCellMar>
            <w:top w:w="0" w:type="dxa"/>
            <w:bottom w:w="0" w:type="dxa"/>
          </w:tblCellMar>
        </w:tblPrEx>
        <w:tc>
          <w:tcPr>
            <w:tcW w:w="0" w:type="auto"/>
            <w:tcBorders>
              <w:top w:val="single" w:color="E2E8F0" w:sz="4" w:space="0"/>
              <w:left w:val="single" w:color="E2E8F0" w:sz="4" w:space="0"/>
              <w:bottom w:val="single" w:color="E2E8F0" w:sz="4" w:space="0"/>
              <w:right w:val="single" w:color="E2E8F0" w:sz="4" w:space="0"/>
            </w:tcBorders>
            <w:shd w:val="clear" w:color="auto" w:fill="FFFFFF" w:themeFill="background1"/>
            <w:tcMar>
              <w:top w:w="100" w:type="dxa"/>
              <w:left w:w="160" w:type="dxa"/>
              <w:bottom w:w="100" w:type="dxa"/>
              <w:right w:w="160" w:type="dxa"/>
            </w:tcMar>
          </w:tcPr>
          <w:p w:rsidR="00C96C5D" w:rsidP="66C10BA8" w:rsidRDefault="00000000" w14:paraId="07C6BE0E" w14:textId="4D8F95FA">
            <w:pPr>
              <w:pStyle w:val="Normal"/>
              <w:suppressLineNumbers w:val="0"/>
              <w:bidi w:val="0"/>
              <w:spacing w:before="0" w:beforeAutospacing="off" w:after="0" w:afterAutospacing="off" w:line="259" w:lineRule="auto"/>
              <w:ind w:left="0" w:right="0"/>
              <w:jc w:val="left"/>
            </w:pPr>
            <w:r w:rsidRPr="66C10BA8">
              <w:rPr>
                <w:b w:val="1"/>
                <w:bCs w:val="1"/>
                <w:color w:val="1E293B"/>
                <w:sz w:val="20"/>
                <w:szCs w:val="20"/>
              </w:rPr>
              <w:t xml:space="preserve">Junior Developer </w:t>
            </w:r>
            <w:r w:rsidRPr="66C10BA8" w:rsidR="049030E6">
              <w:rPr>
                <w:b w:val="1"/>
                <w:bCs w:val="1"/>
                <w:color w:val="1E293B"/>
                <w:sz w:val="20"/>
                <w:szCs w:val="20"/>
              </w:rPr>
              <w:t>(as needed</w:t>
            </w:r>
            <w:r w:rsidRPr="66C10BA8">
              <w:rPr>
                <w:b w:val="1"/>
                <w:bCs w:val="1"/>
                <w:color w:val="1E293B"/>
                <w:sz w:val="20"/>
                <w:szCs w:val="20"/>
              </w:rPr>
              <w:t>)</w:t>
            </w:r>
          </w:p>
        </w:tc>
        <w:tc>
          <w:tcPr>
            <w:tcW w:w="0" w:type="auto"/>
            <w:tcBorders>
              <w:top w:val="single" w:color="E2E8F0" w:sz="4" w:space="0"/>
              <w:left w:val="single" w:color="E2E8F0" w:sz="4" w:space="0"/>
              <w:bottom w:val="single" w:color="E2E8F0" w:sz="4" w:space="0"/>
              <w:right w:val="single" w:color="E2E8F0" w:sz="4" w:space="0"/>
            </w:tcBorders>
            <w:shd w:val="clear" w:color="auto" w:fill="FFFFFF" w:themeFill="background1"/>
            <w:tcMar>
              <w:top w:w="100" w:type="dxa"/>
              <w:left w:w="160" w:type="dxa"/>
              <w:bottom w:w="100" w:type="dxa"/>
              <w:right w:w="160" w:type="dxa"/>
            </w:tcMar>
          </w:tcPr>
          <w:p w:rsidR="00C96C5D" w:rsidRDefault="00000000" w14:paraId="6E75CAB1" w14:textId="77777777">
            <w:r>
              <w:rPr>
                <w:color w:val="1E293B"/>
                <w:sz w:val="20"/>
                <w:szCs w:val="20"/>
              </w:rPr>
              <w:t>Catalog item build, KM article curation, defect remediation</w:t>
            </w:r>
          </w:p>
        </w:tc>
        <w:tc>
          <w:tcPr>
            <w:tcW w:w="0" w:type="auto"/>
            <w:tcBorders>
              <w:top w:val="single" w:color="E2E8F0" w:sz="4" w:space="0"/>
              <w:left w:val="single" w:color="E2E8F0" w:sz="4" w:space="0"/>
              <w:bottom w:val="single" w:color="E2E8F0" w:sz="4" w:space="0"/>
              <w:right w:val="single" w:color="E2E8F0" w:sz="4" w:space="0"/>
            </w:tcBorders>
            <w:shd w:val="clear" w:color="auto" w:fill="FFFFFF" w:themeFill="background1"/>
            <w:tcMar>
              <w:top w:w="100" w:type="dxa"/>
              <w:left w:w="160" w:type="dxa"/>
              <w:bottom w:w="100" w:type="dxa"/>
              <w:right w:w="160" w:type="dxa"/>
            </w:tcMar>
          </w:tcPr>
          <w:p w:rsidR="00C96C5D" w:rsidRDefault="00000000" w14:paraId="37EDDD90" w14:textId="77777777">
            <w:r>
              <w:rPr>
                <w:color w:val="1E293B"/>
                <w:sz w:val="20"/>
                <w:szCs w:val="20"/>
              </w:rPr>
              <w:t>0.5 FTE</w:t>
            </w:r>
          </w:p>
        </w:tc>
      </w:tr>
    </w:tbl>
    <w:p w:rsidR="00C96C5D" w:rsidRDefault="00000000" w14:paraId="7D60D2FD" w14:textId="77777777">
      <w:r>
        <w:t xml:space="preserve"> </w:t>
      </w:r>
    </w:p>
    <w:p w:rsidR="00C96C5D" w:rsidRDefault="00000000" w14:paraId="068B3A69" w14:textId="77777777">
      <w:pPr>
        <w:pStyle w:val="Heading3"/>
      </w:pPr>
      <w:r>
        <w:t>Decision Rights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426"/>
        <w:gridCol w:w="2281"/>
        <w:gridCol w:w="3653"/>
      </w:tblGrid>
      <w:tr w:rsidR="00C96C5D" w:rsidTr="05B615C1" w14:paraId="74248092" w14:textId="77777777">
        <w:tblPrEx>
          <w:tblCellMar>
            <w:top w:w="0" w:type="dxa"/>
            <w:bottom w:w="0" w:type="dxa"/>
          </w:tblCellMar>
        </w:tblPrEx>
        <w:trPr>
          <w:tblHeader/>
        </w:trPr>
        <w:tc>
          <w:tcPr>
            <w:tcW w:w="0" w:type="auto"/>
            <w:tcBorders>
              <w:top w:val="single" w:color="E2E8F0" w:sz="4" w:space="0"/>
              <w:left w:val="single" w:color="E2E8F0" w:sz="4" w:space="0"/>
              <w:bottom w:val="single" w:color="E2E8F0" w:sz="4" w:space="0"/>
              <w:right w:val="single" w:color="E2E8F0" w:sz="4" w:space="0"/>
            </w:tcBorders>
            <w:shd w:val="clear" w:color="auto" w:fill="0B1F3A"/>
            <w:tcMar>
              <w:top w:w="120" w:type="dxa"/>
              <w:left w:w="160" w:type="dxa"/>
              <w:bottom w:w="120" w:type="dxa"/>
              <w:right w:w="160" w:type="dxa"/>
            </w:tcMar>
          </w:tcPr>
          <w:p w:rsidR="00C96C5D" w:rsidRDefault="00000000" w14:paraId="264C836C" w14:textId="77777777">
            <w:r>
              <w:rPr>
                <w:b/>
                <w:bCs/>
                <w:color w:val="FFFFFF"/>
              </w:rPr>
              <w:t>Decision</w:t>
            </w:r>
          </w:p>
        </w:tc>
        <w:tc>
          <w:tcPr>
            <w:tcW w:w="0" w:type="auto"/>
            <w:tcBorders>
              <w:top w:val="single" w:color="E2E8F0" w:sz="4" w:space="0"/>
              <w:left w:val="single" w:color="E2E8F0" w:sz="4" w:space="0"/>
              <w:bottom w:val="single" w:color="E2E8F0" w:sz="4" w:space="0"/>
              <w:right w:val="single" w:color="E2E8F0" w:sz="4" w:space="0"/>
            </w:tcBorders>
            <w:shd w:val="clear" w:color="auto" w:fill="0B1F3A"/>
            <w:tcMar>
              <w:top w:w="120" w:type="dxa"/>
              <w:left w:w="160" w:type="dxa"/>
              <w:bottom w:w="120" w:type="dxa"/>
              <w:right w:w="160" w:type="dxa"/>
            </w:tcMar>
          </w:tcPr>
          <w:p w:rsidR="00C96C5D" w:rsidRDefault="00000000" w14:paraId="605A7F54" w14:textId="77777777">
            <w:r>
              <w:rPr>
                <w:b/>
                <w:bCs/>
                <w:color w:val="FFFFFF"/>
              </w:rPr>
              <w:t>Recommends</w:t>
            </w:r>
          </w:p>
        </w:tc>
        <w:tc>
          <w:tcPr>
            <w:tcW w:w="0" w:type="auto"/>
            <w:tcBorders>
              <w:top w:val="single" w:color="E2E8F0" w:sz="4" w:space="0"/>
              <w:left w:val="single" w:color="E2E8F0" w:sz="4" w:space="0"/>
              <w:bottom w:val="single" w:color="E2E8F0" w:sz="4" w:space="0"/>
              <w:right w:val="single" w:color="E2E8F0" w:sz="4" w:space="0"/>
            </w:tcBorders>
            <w:shd w:val="clear" w:color="auto" w:fill="0B1F3A"/>
            <w:tcMar>
              <w:top w:w="120" w:type="dxa"/>
              <w:left w:w="160" w:type="dxa"/>
              <w:bottom w:w="120" w:type="dxa"/>
              <w:right w:w="160" w:type="dxa"/>
            </w:tcMar>
          </w:tcPr>
          <w:p w:rsidR="00C96C5D" w:rsidRDefault="00000000" w14:paraId="0AD3A318" w14:textId="77777777">
            <w:r>
              <w:rPr>
                <w:b/>
                <w:bCs/>
                <w:color w:val="FFFFFF"/>
              </w:rPr>
              <w:t>Decides</w:t>
            </w:r>
          </w:p>
        </w:tc>
      </w:tr>
      <w:tr w:rsidR="00C96C5D" w:rsidTr="05B615C1" w14:paraId="5875807E" w14:textId="77777777">
        <w:tblPrEx>
          <w:tblCellMar>
            <w:top w:w="0" w:type="dxa"/>
            <w:bottom w:w="0" w:type="dxa"/>
          </w:tblCellMar>
        </w:tblPrEx>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37654B5D" w14:textId="77777777">
            <w:r>
              <w:rPr>
                <w:color w:val="1E293B"/>
                <w:sz w:val="20"/>
                <w:szCs w:val="20"/>
              </w:rPr>
              <w:t>OOTB vs Customization (Rule of Three pass/fail)</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P="66C10BA8" w:rsidRDefault="00000000" w14:paraId="4408FF09" w14:textId="7E5F4AD2">
            <w:pPr>
              <w:rPr>
                <w:color w:val="1E293B"/>
                <w:sz w:val="20"/>
                <w:szCs w:val="20"/>
              </w:rPr>
            </w:pPr>
            <w:r w:rsidRPr="05B615C1" w:rsidR="6B57634B">
              <w:rPr>
                <w:color w:val="1E293B"/>
                <w:sz w:val="20"/>
                <w:szCs w:val="20"/>
              </w:rPr>
              <w:t>Solution Architect</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282CC45A" w14:textId="77777777">
            <w:r>
              <w:rPr>
                <w:color w:val="1E293B"/>
                <w:sz w:val="20"/>
                <w:szCs w:val="20"/>
              </w:rPr>
              <w:t>Customization Council</w:t>
            </w:r>
          </w:p>
        </w:tc>
      </w:tr>
      <w:tr w:rsidR="00C96C5D" w:rsidTr="05B615C1" w14:paraId="1876CC1A" w14:textId="77777777">
        <w:tblPrEx>
          <w:tblCellMar>
            <w:top w:w="0" w:type="dxa"/>
            <w:bottom w:w="0" w:type="dxa"/>
          </w:tblCellMar>
        </w:tblPrEx>
        <w:tc>
          <w:tcPr>
            <w:tcW w:w="0" w:type="auto"/>
            <w:tcBorders>
              <w:top w:val="single" w:color="E2E8F0" w:sz="4" w:space="0"/>
              <w:left w:val="single" w:color="E2E8F0" w:sz="4" w:space="0"/>
              <w:bottom w:val="single" w:color="E2E8F0" w:sz="4" w:space="0"/>
              <w:right w:val="single" w:color="E2E8F0" w:sz="4" w:space="0"/>
            </w:tcBorders>
            <w:shd w:val="clear" w:color="auto" w:fill="FFFFFF" w:themeFill="background1"/>
            <w:tcMar>
              <w:top w:w="100" w:type="dxa"/>
              <w:left w:w="160" w:type="dxa"/>
              <w:bottom w:w="100" w:type="dxa"/>
              <w:right w:w="160" w:type="dxa"/>
            </w:tcMar>
          </w:tcPr>
          <w:p w:rsidR="00C96C5D" w:rsidRDefault="00000000" w14:paraId="2ECF4CC6" w14:textId="77777777">
            <w:r>
              <w:rPr>
                <w:color w:val="1E293B"/>
                <w:sz w:val="20"/>
                <w:szCs w:val="20"/>
              </w:rPr>
              <w:t>Sprint scope and acceptance criteria</w:t>
            </w:r>
          </w:p>
        </w:tc>
        <w:tc>
          <w:tcPr>
            <w:tcW w:w="0" w:type="auto"/>
            <w:tcBorders>
              <w:top w:val="single" w:color="E2E8F0" w:sz="4" w:space="0"/>
              <w:left w:val="single" w:color="E2E8F0" w:sz="4" w:space="0"/>
              <w:bottom w:val="single" w:color="E2E8F0" w:sz="4" w:space="0"/>
              <w:right w:val="single" w:color="E2E8F0" w:sz="4" w:space="0"/>
            </w:tcBorders>
            <w:shd w:val="clear" w:color="auto" w:fill="FFFFFF" w:themeFill="background1"/>
            <w:tcMar>
              <w:top w:w="100" w:type="dxa"/>
              <w:left w:w="160" w:type="dxa"/>
              <w:bottom w:w="100" w:type="dxa"/>
              <w:right w:w="160" w:type="dxa"/>
            </w:tcMar>
          </w:tcPr>
          <w:p w:rsidR="00C96C5D" w:rsidRDefault="00000000" w14:paraId="61C10A17" w14:textId="1F1EE173">
            <w:r w:rsidRPr="05B615C1" w:rsidR="6E7C5452">
              <w:rPr>
                <w:color w:val="1E293B"/>
                <w:sz w:val="20"/>
                <w:szCs w:val="20"/>
              </w:rPr>
              <w:t>Process Consultant</w:t>
            </w:r>
          </w:p>
        </w:tc>
        <w:tc>
          <w:tcPr>
            <w:tcW w:w="0" w:type="auto"/>
            <w:tcBorders>
              <w:top w:val="single" w:color="E2E8F0" w:sz="4" w:space="0"/>
              <w:left w:val="single" w:color="E2E8F0" w:sz="4" w:space="0"/>
              <w:bottom w:val="single" w:color="E2E8F0" w:sz="4" w:space="0"/>
              <w:right w:val="single" w:color="E2E8F0" w:sz="4" w:space="0"/>
            </w:tcBorders>
            <w:shd w:val="clear" w:color="auto" w:fill="FFFFFF" w:themeFill="background1"/>
            <w:tcMar>
              <w:top w:w="100" w:type="dxa"/>
              <w:left w:w="160" w:type="dxa"/>
              <w:bottom w:w="100" w:type="dxa"/>
              <w:right w:w="160" w:type="dxa"/>
            </w:tcMar>
          </w:tcPr>
          <w:p w:rsidR="00C96C5D" w:rsidRDefault="00000000" w14:paraId="45ACFD1B" w14:textId="0E0F3AC5">
            <w:r w:rsidRPr="58E18E1E" w:rsidR="2AB81D02">
              <w:rPr>
                <w:color w:val="1E293B"/>
                <w:sz w:val="20"/>
                <w:szCs w:val="20"/>
              </w:rPr>
              <w:t>Engagement Manager</w:t>
            </w:r>
            <w:r w:rsidRPr="58E18E1E">
              <w:rPr>
                <w:color w:val="1E293B"/>
                <w:sz w:val="20"/>
                <w:szCs w:val="20"/>
              </w:rPr>
              <w:t xml:space="preserve"> + Product Owner</w:t>
            </w:r>
          </w:p>
        </w:tc>
      </w:tr>
      <w:tr w:rsidR="00C96C5D" w:rsidTr="05B615C1" w14:paraId="3CDB33AD" w14:textId="77777777">
        <w:tblPrEx>
          <w:tblCellMar>
            <w:top w:w="0" w:type="dxa"/>
            <w:bottom w:w="0" w:type="dxa"/>
          </w:tblCellMar>
        </w:tblPrEx>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2080CC60" w14:textId="77777777">
            <w:r>
              <w:rPr>
                <w:color w:val="1E293B"/>
                <w:sz w:val="20"/>
                <w:szCs w:val="20"/>
              </w:rPr>
              <w:t>Story-level Definition of Done</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P="66C10BA8" w:rsidRDefault="00000000" w14:paraId="082D4AEE" w14:textId="26DCCFD9">
            <w:pPr>
              <w:rPr>
                <w:color w:val="1E293B"/>
                <w:sz w:val="20"/>
                <w:szCs w:val="20"/>
              </w:rPr>
            </w:pPr>
            <w:r w:rsidRPr="05B615C1" w:rsidR="6B57634B">
              <w:rPr>
                <w:color w:val="1E293B"/>
                <w:sz w:val="20"/>
                <w:szCs w:val="20"/>
              </w:rPr>
              <w:t>Solution Architect</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P="66C10BA8" w:rsidRDefault="00000000" w14:paraId="4CA04DF3" w14:textId="58F9FFD4">
            <w:pPr>
              <w:rPr>
                <w:color w:val="1E293B"/>
                <w:sz w:val="20"/>
                <w:szCs w:val="20"/>
              </w:rPr>
            </w:pPr>
            <w:r w:rsidRPr="05B615C1" w:rsidR="6B57634B">
              <w:rPr>
                <w:color w:val="1E293B"/>
                <w:sz w:val="20"/>
                <w:szCs w:val="20"/>
              </w:rPr>
              <w:t>Solution Architect</w:t>
            </w:r>
          </w:p>
        </w:tc>
      </w:tr>
      <w:tr w:rsidR="00C96C5D" w:rsidTr="05B615C1" w14:paraId="447E45B2" w14:textId="77777777">
        <w:tblPrEx>
          <w:tblCellMar>
            <w:top w:w="0" w:type="dxa"/>
            <w:bottom w:w="0" w:type="dxa"/>
          </w:tblCellMar>
        </w:tblPrEx>
        <w:tc>
          <w:tcPr>
            <w:tcW w:w="0" w:type="auto"/>
            <w:tcBorders>
              <w:top w:val="single" w:color="E2E8F0" w:sz="4" w:space="0"/>
              <w:left w:val="single" w:color="E2E8F0" w:sz="4" w:space="0"/>
              <w:bottom w:val="single" w:color="E2E8F0" w:sz="4" w:space="0"/>
              <w:right w:val="single" w:color="E2E8F0" w:sz="4" w:space="0"/>
            </w:tcBorders>
            <w:shd w:val="clear" w:color="auto" w:fill="FFFFFF" w:themeFill="background1"/>
            <w:tcMar>
              <w:top w:w="100" w:type="dxa"/>
              <w:left w:w="160" w:type="dxa"/>
              <w:bottom w:w="100" w:type="dxa"/>
              <w:right w:w="160" w:type="dxa"/>
            </w:tcMar>
          </w:tcPr>
          <w:p w:rsidR="00C96C5D" w:rsidRDefault="00000000" w14:paraId="405A49DE" w14:textId="77777777">
            <w:r>
              <w:rPr>
                <w:color w:val="1E293B"/>
                <w:sz w:val="20"/>
                <w:szCs w:val="20"/>
              </w:rPr>
              <w:t>Sprint sign-off (Definition of Done met for sprint)</w:t>
            </w:r>
          </w:p>
        </w:tc>
        <w:tc>
          <w:tcPr>
            <w:tcW w:w="0" w:type="auto"/>
            <w:tcBorders>
              <w:top w:val="single" w:color="E2E8F0" w:sz="4" w:space="0"/>
              <w:left w:val="single" w:color="E2E8F0" w:sz="4" w:space="0"/>
              <w:bottom w:val="single" w:color="E2E8F0" w:sz="4" w:space="0"/>
              <w:right w:val="single" w:color="E2E8F0" w:sz="4" w:space="0"/>
            </w:tcBorders>
            <w:shd w:val="clear" w:color="auto" w:fill="FFFFFF" w:themeFill="background1"/>
            <w:tcMar>
              <w:top w:w="100" w:type="dxa"/>
              <w:left w:w="160" w:type="dxa"/>
              <w:bottom w:w="100" w:type="dxa"/>
              <w:right w:w="160" w:type="dxa"/>
            </w:tcMar>
          </w:tcPr>
          <w:p w:rsidR="00C96C5D" w:rsidRDefault="00000000" w14:paraId="62D09134" w14:textId="071970B2">
            <w:r w:rsidRPr="05B615C1" w:rsidR="6E7C5452">
              <w:rPr>
                <w:color w:val="1E293B"/>
                <w:sz w:val="20"/>
                <w:szCs w:val="20"/>
              </w:rPr>
              <w:t>Process Consultant</w:t>
            </w:r>
          </w:p>
        </w:tc>
        <w:tc>
          <w:tcPr>
            <w:tcW w:w="0" w:type="auto"/>
            <w:tcBorders>
              <w:top w:val="single" w:color="E2E8F0" w:sz="4" w:space="0"/>
              <w:left w:val="single" w:color="E2E8F0" w:sz="4" w:space="0"/>
              <w:bottom w:val="single" w:color="E2E8F0" w:sz="4" w:space="0"/>
              <w:right w:val="single" w:color="E2E8F0" w:sz="4" w:space="0"/>
            </w:tcBorders>
            <w:shd w:val="clear" w:color="auto" w:fill="FFFFFF" w:themeFill="background1"/>
            <w:tcMar>
              <w:top w:w="100" w:type="dxa"/>
              <w:left w:w="160" w:type="dxa"/>
              <w:bottom w:w="100" w:type="dxa"/>
              <w:right w:w="160" w:type="dxa"/>
            </w:tcMar>
          </w:tcPr>
          <w:p w:rsidR="00C96C5D" w:rsidRDefault="00000000" w14:paraId="765F63A2" w14:textId="77777777">
            <w:r>
              <w:rPr>
                <w:color w:val="1E293B"/>
                <w:sz w:val="20"/>
                <w:szCs w:val="20"/>
              </w:rPr>
              <w:t>Connection Product Owner</w:t>
            </w:r>
          </w:p>
        </w:tc>
      </w:tr>
      <w:tr w:rsidR="00C96C5D" w:rsidTr="05B615C1" w14:paraId="167EB9F8" w14:textId="77777777">
        <w:tblPrEx>
          <w:tblCellMar>
            <w:top w:w="0" w:type="dxa"/>
            <w:bottom w:w="0" w:type="dxa"/>
          </w:tblCellMar>
        </w:tblPrEx>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3B44A3A4" w14:textId="77777777">
            <w:r>
              <w:rPr>
                <w:color w:val="1E293B"/>
                <w:sz w:val="20"/>
                <w:szCs w:val="20"/>
              </w:rPr>
              <w:t>PCR raise</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5346AC95" w14:textId="339AE846">
            <w:r w:rsidRPr="58E18E1E" w:rsidR="2AB81D02">
              <w:rPr>
                <w:color w:val="1E293B"/>
                <w:sz w:val="20"/>
                <w:szCs w:val="20"/>
              </w:rPr>
              <w:t>Engagement Manager</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5957C072" w14:textId="5FF1AD1A">
            <w:r w:rsidRPr="58E18E1E" w:rsidR="2AB81D02">
              <w:rPr>
                <w:color w:val="1E293B"/>
                <w:sz w:val="20"/>
                <w:szCs w:val="20"/>
              </w:rPr>
              <w:t>Engagement Manager</w:t>
            </w:r>
            <w:r w:rsidRPr="58E18E1E">
              <w:rPr>
                <w:color w:val="1E293B"/>
                <w:sz w:val="20"/>
                <w:szCs w:val="20"/>
              </w:rPr>
              <w:t xml:space="preserve"> (notified to Practice Management)</w:t>
            </w:r>
          </w:p>
        </w:tc>
      </w:tr>
      <w:tr w:rsidR="00C96C5D" w:rsidTr="05B615C1" w14:paraId="4ABCD788" w14:textId="77777777">
        <w:tblPrEx>
          <w:tblCellMar>
            <w:top w:w="0" w:type="dxa"/>
            <w:bottom w:w="0" w:type="dxa"/>
          </w:tblCellMar>
        </w:tblPrEx>
        <w:tc>
          <w:tcPr>
            <w:tcW w:w="0" w:type="auto"/>
            <w:tcBorders>
              <w:top w:val="single" w:color="E2E8F0" w:sz="4" w:space="0"/>
              <w:left w:val="single" w:color="E2E8F0" w:sz="4" w:space="0"/>
              <w:bottom w:val="single" w:color="E2E8F0" w:sz="4" w:space="0"/>
              <w:right w:val="single" w:color="E2E8F0" w:sz="4" w:space="0"/>
            </w:tcBorders>
            <w:shd w:val="clear" w:color="auto" w:fill="FFFFFF" w:themeFill="background1"/>
            <w:tcMar>
              <w:top w:w="100" w:type="dxa"/>
              <w:left w:w="160" w:type="dxa"/>
              <w:bottom w:w="100" w:type="dxa"/>
              <w:right w:w="160" w:type="dxa"/>
            </w:tcMar>
          </w:tcPr>
          <w:p w:rsidR="00C96C5D" w:rsidRDefault="00000000" w14:paraId="16B12FCB" w14:textId="77777777">
            <w:r>
              <w:rPr>
                <w:color w:val="1E293B"/>
                <w:sz w:val="20"/>
                <w:szCs w:val="20"/>
              </w:rPr>
              <w:t>Architecture / data model decisions</w:t>
            </w:r>
          </w:p>
        </w:tc>
        <w:tc>
          <w:tcPr>
            <w:tcW w:w="0" w:type="auto"/>
            <w:tcBorders>
              <w:top w:val="single" w:color="E2E8F0" w:sz="4" w:space="0"/>
              <w:left w:val="single" w:color="E2E8F0" w:sz="4" w:space="0"/>
              <w:bottom w:val="single" w:color="E2E8F0" w:sz="4" w:space="0"/>
              <w:right w:val="single" w:color="E2E8F0" w:sz="4" w:space="0"/>
            </w:tcBorders>
            <w:shd w:val="clear" w:color="auto" w:fill="FFFFFF" w:themeFill="background1"/>
            <w:tcMar>
              <w:top w:w="100" w:type="dxa"/>
              <w:left w:w="160" w:type="dxa"/>
              <w:bottom w:w="100" w:type="dxa"/>
              <w:right w:w="160" w:type="dxa"/>
            </w:tcMar>
          </w:tcPr>
          <w:p w:rsidR="00C96C5D" w:rsidRDefault="00000000" w14:paraId="26834A47" w14:textId="71B4C905">
            <w:r w:rsidRPr="05B615C1" w:rsidR="00000000">
              <w:rPr>
                <w:color w:val="1E293B"/>
                <w:sz w:val="20"/>
                <w:szCs w:val="20"/>
              </w:rPr>
              <w:t xml:space="preserve">CSDM Architect + </w:t>
            </w:r>
            <w:r w:rsidRPr="05B615C1" w:rsidR="6B57634B">
              <w:rPr>
                <w:color w:val="1E293B"/>
                <w:sz w:val="20"/>
                <w:szCs w:val="20"/>
              </w:rPr>
              <w:t>Solution Architect</w:t>
            </w:r>
          </w:p>
        </w:tc>
        <w:tc>
          <w:tcPr>
            <w:tcW w:w="0" w:type="auto"/>
            <w:tcBorders>
              <w:top w:val="single" w:color="E2E8F0" w:sz="4" w:space="0"/>
              <w:left w:val="single" w:color="E2E8F0" w:sz="4" w:space="0"/>
              <w:bottom w:val="single" w:color="E2E8F0" w:sz="4" w:space="0"/>
              <w:right w:val="single" w:color="E2E8F0" w:sz="4" w:space="0"/>
            </w:tcBorders>
            <w:shd w:val="clear" w:color="auto" w:fill="FFFFFF" w:themeFill="background1"/>
            <w:tcMar>
              <w:top w:w="100" w:type="dxa"/>
              <w:left w:w="160" w:type="dxa"/>
              <w:bottom w:w="100" w:type="dxa"/>
              <w:right w:w="160" w:type="dxa"/>
            </w:tcMar>
          </w:tcPr>
          <w:p w:rsidR="00C96C5D" w:rsidP="66C10BA8" w:rsidRDefault="00000000" w14:paraId="15C53CDE" w14:textId="3FC54439">
            <w:pPr>
              <w:rPr>
                <w:color w:val="1E293B"/>
                <w:sz w:val="20"/>
                <w:szCs w:val="20"/>
              </w:rPr>
            </w:pPr>
            <w:r w:rsidRPr="05B615C1" w:rsidR="6B57634B">
              <w:rPr>
                <w:color w:val="1E293B"/>
                <w:sz w:val="20"/>
                <w:szCs w:val="20"/>
              </w:rPr>
              <w:t>Solution Architect</w:t>
            </w:r>
          </w:p>
        </w:tc>
      </w:tr>
      <w:tr w:rsidR="00C96C5D" w:rsidTr="05B615C1" w14:paraId="60133164" w14:textId="77777777">
        <w:tblPrEx>
          <w:tblCellMar>
            <w:top w:w="0" w:type="dxa"/>
            <w:bottom w:w="0" w:type="dxa"/>
          </w:tblCellMar>
        </w:tblPrEx>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49A54FCD" w14:textId="77777777">
            <w:r>
              <w:rPr>
                <w:color w:val="1E293B"/>
                <w:sz w:val="20"/>
                <w:szCs w:val="20"/>
              </w:rPr>
              <w:t>Hypercare extension (paid)</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65F34BAE" w14:textId="1FE97AA8">
            <w:r w:rsidRPr="58E18E1E" w:rsidR="2AB81D02">
              <w:rPr>
                <w:color w:val="1E293B"/>
                <w:sz w:val="20"/>
                <w:szCs w:val="20"/>
              </w:rPr>
              <w:t>Engagement Manager</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41AB34BE" w14:textId="77777777">
            <w:r>
              <w:rPr>
                <w:color w:val="1E293B"/>
                <w:sz w:val="20"/>
                <w:szCs w:val="20"/>
              </w:rPr>
              <w:t>Practice Management + Customer Sponsor</w:t>
            </w:r>
          </w:p>
        </w:tc>
      </w:tr>
    </w:tbl>
    <w:p w:rsidR="00C96C5D" w:rsidRDefault="00000000" w14:paraId="5B5AB765" w14:textId="77777777">
      <w:pPr>
        <w:pStyle w:val="Heading2"/>
      </w:pPr>
      <w:proofErr w:type="gramStart"/>
      <w:r>
        <w:t>1.3  Customization</w:t>
      </w:r>
      <w:proofErr w:type="gramEnd"/>
      <w:r>
        <w:t xml:space="preserve"> Council Charter</w:t>
      </w:r>
    </w:p>
    <w:p w:rsidR="00C96C5D" w:rsidRDefault="00000000" w14:paraId="423A9760" w14:textId="77777777">
      <w:pPr>
        <w:spacing w:after="120"/>
      </w:pPr>
      <w:r>
        <w:rPr>
          <w:b/>
          <w:bCs/>
          <w:color w:val="1E293B"/>
        </w:rPr>
        <w:t xml:space="preserve">Purpose. </w:t>
      </w:r>
      <w:r>
        <w:rPr>
          <w:color w:val="1E293B"/>
        </w:rPr>
        <w:t xml:space="preserve">Gate every Customization Request to maintain OOTB-first discipline. Every customization that enters the </w:t>
      </w:r>
      <w:proofErr w:type="gramStart"/>
      <w:r>
        <w:rPr>
          <w:color w:val="1E293B"/>
        </w:rPr>
        <w:t>build</w:t>
      </w:r>
      <w:proofErr w:type="gramEnd"/>
      <w:r>
        <w:rPr>
          <w:color w:val="1E293B"/>
        </w:rPr>
        <w:t xml:space="preserve"> must have been seen, evaluated, and approved by the Council. No exceptions, no "just this one," no decisions in hallway conversations.</w:t>
      </w:r>
    </w:p>
    <w:p w:rsidR="00C96C5D" w:rsidRDefault="00000000" w14:paraId="5CCE171D" w14:textId="33E75014">
      <w:pPr>
        <w:spacing w:after="120"/>
      </w:pPr>
      <w:r w:rsidRPr="05B615C1" w:rsidR="00000000">
        <w:rPr>
          <w:b w:val="1"/>
          <w:bCs w:val="1"/>
          <w:color w:val="1E293B"/>
        </w:rPr>
        <w:t xml:space="preserve">Members. </w:t>
      </w:r>
      <w:r w:rsidRPr="05B615C1" w:rsidR="6B57634B">
        <w:rPr>
          <w:color w:val="1E293B"/>
        </w:rPr>
        <w:t>Solution Architect</w:t>
      </w:r>
      <w:r w:rsidRPr="05B615C1" w:rsidR="00000000">
        <w:rPr>
          <w:color w:val="1E293B"/>
        </w:rPr>
        <w:t xml:space="preserve"> (ECS, voting), </w:t>
      </w:r>
      <w:r w:rsidRPr="05B615C1" w:rsidR="2AB81D02">
        <w:rPr>
          <w:color w:val="1E293B"/>
        </w:rPr>
        <w:t>Engagement Manager</w:t>
      </w:r>
      <w:r w:rsidRPr="05B615C1" w:rsidR="00000000">
        <w:rPr>
          <w:color w:val="1E293B"/>
        </w:rPr>
        <w:t xml:space="preserve"> (ECS, voting), Project Sponsor (Customer, voting), CSDM Architect (ECS, advisory), Customer-side ServiceNow Architect if available (advisory).</w:t>
      </w:r>
    </w:p>
    <w:p w:rsidR="00C96C5D" w:rsidRDefault="00000000" w14:paraId="69599A2F" w14:textId="77777777">
      <w:pPr>
        <w:spacing w:after="120"/>
      </w:pPr>
      <w:r>
        <w:rPr>
          <w:b/>
          <w:bCs/>
          <w:color w:val="1E293B"/>
        </w:rPr>
        <w:t xml:space="preserve">Cadence. </w:t>
      </w:r>
      <w:r>
        <w:rPr>
          <w:color w:val="1E293B"/>
        </w:rPr>
        <w:t xml:space="preserve">Weekly, </w:t>
      </w:r>
      <w:proofErr w:type="gramStart"/>
      <w:r>
        <w:rPr>
          <w:color w:val="1E293B"/>
        </w:rPr>
        <w:t>30</w:t>
      </w:r>
      <w:proofErr w:type="gramEnd"/>
      <w:r>
        <w:rPr>
          <w:color w:val="1E293B"/>
        </w:rPr>
        <w:t xml:space="preserve"> minutes, only Customization Requests on the agenda. If no requests are pending, meeting is canceled. Standing slot avoids re-scheduling friction when requests do come up.</w:t>
      </w:r>
    </w:p>
    <w:p w:rsidR="00C96C5D" w:rsidRDefault="00000000" w14:paraId="2D7CF76F" w14:textId="582BBDF7">
      <w:pPr>
        <w:spacing w:after="120"/>
      </w:pPr>
      <w:r w:rsidRPr="05B615C1" w:rsidR="00000000">
        <w:rPr>
          <w:b w:val="1"/>
          <w:bCs w:val="1"/>
          <w:color w:val="1E293B"/>
        </w:rPr>
        <w:t xml:space="preserve">Quorum. </w:t>
      </w:r>
      <w:r w:rsidRPr="05B615C1" w:rsidR="6B57634B">
        <w:rPr>
          <w:color w:val="1E293B"/>
        </w:rPr>
        <w:t>Solution Architect</w:t>
      </w:r>
      <w:r w:rsidRPr="05B615C1" w:rsidR="00000000">
        <w:rPr>
          <w:color w:val="1E293B"/>
        </w:rPr>
        <w:t xml:space="preserve"> and </w:t>
      </w:r>
      <w:r w:rsidRPr="05B615C1" w:rsidR="2AB81D02">
        <w:rPr>
          <w:color w:val="1E293B"/>
        </w:rPr>
        <w:t>Engagement Manager</w:t>
      </w:r>
      <w:r w:rsidRPr="05B615C1" w:rsidR="00000000">
        <w:rPr>
          <w:color w:val="1E293B"/>
        </w:rPr>
        <w:t xml:space="preserve"> minimum. Project Sponsor or designated alternate must be present for any approval — no async approvals.</w:t>
      </w:r>
    </w:p>
    <w:p w:rsidR="00C96C5D" w:rsidRDefault="00000000" w14:paraId="2E2D288E" w14:textId="77777777">
      <w:pPr>
        <w:spacing w:after="120"/>
      </w:pPr>
      <w:r>
        <w:rPr>
          <w:b/>
          <w:bCs/>
          <w:color w:val="1E293B"/>
        </w:rPr>
        <w:t xml:space="preserve">Decision threshold. </w:t>
      </w:r>
      <w:r>
        <w:rPr>
          <w:color w:val="1E293B"/>
        </w:rPr>
        <w:t>Cumulative cap of 5 approved customizations across Phase 1. Crossing 6 triggers a PCR conversation; the customer must agree the engagement is moving outside the original OOTB envelope and either (a) descope something to compensate, (b) accept a PCR, or (c) reverse the most recent approvals.</w:t>
      </w:r>
    </w:p>
    <w:p w:rsidR="00C96C5D" w:rsidRDefault="00000000" w14:paraId="15799127" w14:textId="77777777">
      <w:pPr>
        <w:spacing w:after="120"/>
      </w:pPr>
      <w:r>
        <w:rPr>
          <w:b/>
          <w:bCs/>
          <w:color w:val="1E293B"/>
        </w:rPr>
        <w:t xml:space="preserve">Output. </w:t>
      </w:r>
      <w:r>
        <w:rPr>
          <w:color w:val="1E293B"/>
        </w:rPr>
        <w:t>Every Customization Request — approved, rejected, or deferred — is logged in the Governance Triage Log within 24 hours of the meeting. Entries include business need, OOTB alternative considered, Council decision, rationale, and downstream impact.</w:t>
      </w:r>
    </w:p>
    <w:p w:rsidR="00C96C5D" w:rsidRDefault="00000000" w14:paraId="73C2362B" w14:textId="77777777">
      <w:pPr>
        <w:pStyle w:val="Heading2"/>
      </w:pPr>
      <w:proofErr w:type="gramStart"/>
      <w:r>
        <w:t>1.4  PCR</w:t>
      </w:r>
      <w:proofErr w:type="gramEnd"/>
      <w:r>
        <w:t xml:space="preserve"> Trigger Reference</w:t>
      </w:r>
    </w:p>
    <w:p w:rsidR="00C96C5D" w:rsidRDefault="00000000" w14:paraId="7CA507E1" w14:textId="77777777">
      <w:pPr>
        <w:spacing w:after="120"/>
      </w:pPr>
      <w:r>
        <w:rPr>
          <w:color w:val="1E293B"/>
        </w:rPr>
        <w:t xml:space="preserve">The SOW contains contractual PCR triggers. Below is the operational reference: when each </w:t>
      </w:r>
      <w:proofErr w:type="gramStart"/>
      <w:r>
        <w:rPr>
          <w:color w:val="1E293B"/>
        </w:rPr>
        <w:t>fires</w:t>
      </w:r>
      <w:proofErr w:type="gramEnd"/>
      <w:r>
        <w:rPr>
          <w:color w:val="1E293B"/>
        </w:rPr>
        <w:t>, what the conversation looks like, who raises it.</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91"/>
        <w:gridCol w:w="3434"/>
        <w:gridCol w:w="3635"/>
      </w:tblGrid>
      <w:tr w:rsidR="00C96C5D" w14:paraId="2B4DABF1" w14:textId="77777777">
        <w:tblPrEx>
          <w:tblCellMar>
            <w:top w:w="0" w:type="dxa"/>
            <w:bottom w:w="0" w:type="dxa"/>
          </w:tblCellMar>
        </w:tblPrEx>
        <w:trPr>
          <w:tblHeader/>
        </w:trPr>
        <w:tc>
          <w:tcPr>
            <w:tcW w:w="0" w:type="auto"/>
            <w:tcBorders>
              <w:top w:val="single" w:color="E2E8F0" w:sz="4" w:space="0"/>
              <w:left w:val="single" w:color="E2E8F0" w:sz="4" w:space="0"/>
              <w:bottom w:val="single" w:color="E2E8F0" w:sz="4" w:space="0"/>
              <w:right w:val="single" w:color="E2E8F0" w:sz="4" w:space="0"/>
            </w:tcBorders>
            <w:shd w:val="clear" w:color="auto" w:fill="0B1F3A"/>
            <w:tcMar>
              <w:top w:w="120" w:type="dxa"/>
              <w:left w:w="160" w:type="dxa"/>
              <w:bottom w:w="120" w:type="dxa"/>
              <w:right w:w="160" w:type="dxa"/>
            </w:tcMar>
          </w:tcPr>
          <w:p w:rsidR="00C96C5D" w:rsidRDefault="00000000" w14:paraId="622C311B" w14:textId="77777777">
            <w:r>
              <w:rPr>
                <w:b/>
                <w:bCs/>
                <w:color w:val="FFFFFF"/>
              </w:rPr>
              <w:t>Trigger</w:t>
            </w:r>
          </w:p>
        </w:tc>
        <w:tc>
          <w:tcPr>
            <w:tcW w:w="0" w:type="auto"/>
            <w:tcBorders>
              <w:top w:val="single" w:color="E2E8F0" w:sz="4" w:space="0"/>
              <w:left w:val="single" w:color="E2E8F0" w:sz="4" w:space="0"/>
              <w:bottom w:val="single" w:color="E2E8F0" w:sz="4" w:space="0"/>
              <w:right w:val="single" w:color="E2E8F0" w:sz="4" w:space="0"/>
            </w:tcBorders>
            <w:shd w:val="clear" w:color="auto" w:fill="0B1F3A"/>
            <w:tcMar>
              <w:top w:w="120" w:type="dxa"/>
              <w:left w:w="160" w:type="dxa"/>
              <w:bottom w:w="120" w:type="dxa"/>
              <w:right w:w="160" w:type="dxa"/>
            </w:tcMar>
          </w:tcPr>
          <w:p w:rsidR="00C96C5D" w:rsidRDefault="00000000" w14:paraId="5464C814" w14:textId="77777777">
            <w:r>
              <w:rPr>
                <w:b/>
                <w:bCs/>
                <w:color w:val="FFFFFF"/>
              </w:rPr>
              <w:t>When it fires</w:t>
            </w:r>
          </w:p>
        </w:tc>
        <w:tc>
          <w:tcPr>
            <w:tcW w:w="0" w:type="auto"/>
            <w:tcBorders>
              <w:top w:val="single" w:color="E2E8F0" w:sz="4" w:space="0"/>
              <w:left w:val="single" w:color="E2E8F0" w:sz="4" w:space="0"/>
              <w:bottom w:val="single" w:color="E2E8F0" w:sz="4" w:space="0"/>
              <w:right w:val="single" w:color="E2E8F0" w:sz="4" w:space="0"/>
            </w:tcBorders>
            <w:shd w:val="clear" w:color="auto" w:fill="0B1F3A"/>
            <w:tcMar>
              <w:top w:w="120" w:type="dxa"/>
              <w:left w:w="160" w:type="dxa"/>
              <w:bottom w:w="120" w:type="dxa"/>
              <w:right w:w="160" w:type="dxa"/>
            </w:tcMar>
          </w:tcPr>
          <w:p w:rsidR="00C96C5D" w:rsidRDefault="00000000" w14:paraId="395C76FD" w14:textId="77777777">
            <w:r>
              <w:rPr>
                <w:b/>
                <w:bCs/>
                <w:color w:val="FFFFFF"/>
              </w:rPr>
              <w:t>Conversation framing</w:t>
            </w:r>
          </w:p>
        </w:tc>
      </w:tr>
      <w:tr w:rsidR="00C96C5D" w14:paraId="543C06A1" w14:textId="77777777">
        <w:tblPrEx>
          <w:tblCellMar>
            <w:top w:w="0" w:type="dxa"/>
            <w:bottom w:w="0" w:type="dxa"/>
          </w:tblCellMar>
        </w:tblPrEx>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5DCA02D5" w14:textId="77777777">
            <w:r>
              <w:rPr>
                <w:color w:val="1E293B"/>
                <w:sz w:val="20"/>
                <w:szCs w:val="20"/>
              </w:rPr>
              <w:t>Custom scripting / protected baseline modification</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29DB8DC1" w14:textId="77777777">
            <w:r>
              <w:rPr>
                <w:color w:val="1E293B"/>
                <w:sz w:val="20"/>
                <w:szCs w:val="20"/>
              </w:rPr>
              <w:t xml:space="preserve">Customization Council approves a request </w:t>
            </w:r>
            <w:proofErr w:type="gramStart"/>
            <w:r>
              <w:rPr>
                <w:color w:val="1E293B"/>
                <w:sz w:val="20"/>
                <w:szCs w:val="20"/>
              </w:rPr>
              <w:t>that requires</w:t>
            </w:r>
            <w:proofErr w:type="gramEnd"/>
            <w:r>
              <w:rPr>
                <w:color w:val="1E293B"/>
                <w:sz w:val="20"/>
                <w:szCs w:val="20"/>
              </w:rPr>
              <w:t xml:space="preserve"> Script Includes or modifies protected objects</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66D9FFED" w14:textId="77777777">
            <w:r>
              <w:rPr>
                <w:color w:val="1E293B"/>
                <w:sz w:val="20"/>
                <w:szCs w:val="20"/>
              </w:rPr>
              <w:t>"This crosses the OOTB envelope. We can do it, but it needs a PCR for scope and upgrade-impact assessment."</w:t>
            </w:r>
          </w:p>
        </w:tc>
      </w:tr>
      <w:tr w:rsidR="00C96C5D" w14:paraId="177192AF" w14:textId="77777777">
        <w:tblPrEx>
          <w:tblCellMar>
            <w:top w:w="0" w:type="dxa"/>
            <w:bottom w:w="0" w:type="dxa"/>
          </w:tblCellMar>
        </w:tblPrEx>
        <w:tc>
          <w:tcPr>
            <w:tcW w:w="0" w:type="auto"/>
            <w:tcBorders>
              <w:top w:val="single" w:color="E2E8F0" w:sz="4" w:space="0"/>
              <w:left w:val="single" w:color="E2E8F0" w:sz="4" w:space="0"/>
              <w:bottom w:val="single" w:color="E2E8F0" w:sz="4" w:space="0"/>
              <w:right w:val="single" w:color="E2E8F0" w:sz="4" w:space="0"/>
            </w:tcBorders>
            <w:shd w:val="clear" w:color="auto" w:fill="FFFFFF"/>
            <w:tcMar>
              <w:top w:w="100" w:type="dxa"/>
              <w:left w:w="160" w:type="dxa"/>
              <w:bottom w:w="100" w:type="dxa"/>
              <w:right w:w="160" w:type="dxa"/>
            </w:tcMar>
          </w:tcPr>
          <w:p w:rsidR="00C96C5D" w:rsidRDefault="00000000" w14:paraId="1DD73F08" w14:textId="77777777">
            <w:r>
              <w:rPr>
                <w:color w:val="1E293B"/>
                <w:sz w:val="20"/>
                <w:szCs w:val="20"/>
              </w:rPr>
              <w:t>Custom tables outside CSDM</w:t>
            </w:r>
          </w:p>
        </w:tc>
        <w:tc>
          <w:tcPr>
            <w:tcW w:w="0" w:type="auto"/>
            <w:tcBorders>
              <w:top w:val="single" w:color="E2E8F0" w:sz="4" w:space="0"/>
              <w:left w:val="single" w:color="E2E8F0" w:sz="4" w:space="0"/>
              <w:bottom w:val="single" w:color="E2E8F0" w:sz="4" w:space="0"/>
              <w:right w:val="single" w:color="E2E8F0" w:sz="4" w:space="0"/>
            </w:tcBorders>
            <w:shd w:val="clear" w:color="auto" w:fill="FFFFFF"/>
            <w:tcMar>
              <w:top w:w="100" w:type="dxa"/>
              <w:left w:w="160" w:type="dxa"/>
              <w:bottom w:w="100" w:type="dxa"/>
              <w:right w:w="160" w:type="dxa"/>
            </w:tcMar>
          </w:tcPr>
          <w:p w:rsidR="00C96C5D" w:rsidRDefault="00000000" w14:paraId="6599E900" w14:textId="77777777">
            <w:r>
              <w:rPr>
                <w:color w:val="1E293B"/>
                <w:sz w:val="20"/>
                <w:szCs w:val="20"/>
              </w:rPr>
              <w:t>Council approves a custom table for an in-scope process where a standard CI class exists</w:t>
            </w:r>
          </w:p>
        </w:tc>
        <w:tc>
          <w:tcPr>
            <w:tcW w:w="0" w:type="auto"/>
            <w:tcBorders>
              <w:top w:val="single" w:color="E2E8F0" w:sz="4" w:space="0"/>
              <w:left w:val="single" w:color="E2E8F0" w:sz="4" w:space="0"/>
              <w:bottom w:val="single" w:color="E2E8F0" w:sz="4" w:space="0"/>
              <w:right w:val="single" w:color="E2E8F0" w:sz="4" w:space="0"/>
            </w:tcBorders>
            <w:shd w:val="clear" w:color="auto" w:fill="FFFFFF"/>
            <w:tcMar>
              <w:top w:w="100" w:type="dxa"/>
              <w:left w:w="160" w:type="dxa"/>
              <w:bottom w:w="100" w:type="dxa"/>
              <w:right w:w="160" w:type="dxa"/>
            </w:tcMar>
          </w:tcPr>
          <w:p w:rsidR="00C96C5D" w:rsidRDefault="00000000" w14:paraId="5C8C8FB2" w14:textId="77777777">
            <w:r>
              <w:rPr>
                <w:color w:val="1E293B"/>
                <w:sz w:val="20"/>
                <w:szCs w:val="20"/>
              </w:rPr>
              <w:t>"Structural deviation from CSDM. PCR for the table and the downstream upgrade implications."</w:t>
            </w:r>
          </w:p>
        </w:tc>
      </w:tr>
      <w:tr w:rsidR="00C96C5D" w14:paraId="2798F3F2" w14:textId="77777777">
        <w:tblPrEx>
          <w:tblCellMar>
            <w:top w:w="0" w:type="dxa"/>
            <w:bottom w:w="0" w:type="dxa"/>
          </w:tblCellMar>
        </w:tblPrEx>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7B14F014" w14:textId="77777777">
            <w:r>
              <w:rPr>
                <w:color w:val="1E293B"/>
                <w:sz w:val="20"/>
                <w:szCs w:val="20"/>
              </w:rPr>
              <w:t>Customer dependency missed by Sprint 0/1</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6D4B2B6B" w14:textId="77777777">
            <w:r>
              <w:rPr>
                <w:color w:val="1E293B"/>
                <w:sz w:val="20"/>
                <w:szCs w:val="20"/>
              </w:rPr>
              <w:t>Any item on the 1.1 checklist still unchecked at end of Sprint 1</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77CDA752" w14:textId="77777777">
            <w:r>
              <w:rPr>
                <w:color w:val="1E293B"/>
                <w:sz w:val="20"/>
                <w:szCs w:val="20"/>
              </w:rPr>
              <w:t>"We're at risk of [specific outcome]. PCR for timeline extension or descope to recover."</w:t>
            </w:r>
          </w:p>
        </w:tc>
      </w:tr>
      <w:tr w:rsidR="00C96C5D" w14:paraId="14070D1B" w14:textId="77777777">
        <w:tblPrEx>
          <w:tblCellMar>
            <w:top w:w="0" w:type="dxa"/>
            <w:bottom w:w="0" w:type="dxa"/>
          </w:tblCellMar>
        </w:tblPrEx>
        <w:tc>
          <w:tcPr>
            <w:tcW w:w="0" w:type="auto"/>
            <w:tcBorders>
              <w:top w:val="single" w:color="E2E8F0" w:sz="4" w:space="0"/>
              <w:left w:val="single" w:color="E2E8F0" w:sz="4" w:space="0"/>
              <w:bottom w:val="single" w:color="E2E8F0" w:sz="4" w:space="0"/>
              <w:right w:val="single" w:color="E2E8F0" w:sz="4" w:space="0"/>
            </w:tcBorders>
            <w:shd w:val="clear" w:color="auto" w:fill="FFFFFF"/>
            <w:tcMar>
              <w:top w:w="100" w:type="dxa"/>
              <w:left w:w="160" w:type="dxa"/>
              <w:bottom w:w="100" w:type="dxa"/>
              <w:right w:w="160" w:type="dxa"/>
            </w:tcMar>
          </w:tcPr>
          <w:p w:rsidR="00C96C5D" w:rsidRDefault="00000000" w14:paraId="31D347D5" w14:textId="77777777">
            <w:r>
              <w:rPr>
                <w:color w:val="1E293B"/>
                <w:sz w:val="20"/>
                <w:szCs w:val="20"/>
              </w:rPr>
              <w:t>Customer SME unavailable for in-scope integration</w:t>
            </w:r>
          </w:p>
        </w:tc>
        <w:tc>
          <w:tcPr>
            <w:tcW w:w="0" w:type="auto"/>
            <w:tcBorders>
              <w:top w:val="single" w:color="E2E8F0" w:sz="4" w:space="0"/>
              <w:left w:val="single" w:color="E2E8F0" w:sz="4" w:space="0"/>
              <w:bottom w:val="single" w:color="E2E8F0" w:sz="4" w:space="0"/>
              <w:right w:val="single" w:color="E2E8F0" w:sz="4" w:space="0"/>
            </w:tcBorders>
            <w:shd w:val="clear" w:color="auto" w:fill="FFFFFF"/>
            <w:tcMar>
              <w:top w:w="100" w:type="dxa"/>
              <w:left w:w="160" w:type="dxa"/>
              <w:bottom w:w="100" w:type="dxa"/>
              <w:right w:w="160" w:type="dxa"/>
            </w:tcMar>
          </w:tcPr>
          <w:p w:rsidR="00C96C5D" w:rsidRDefault="00000000" w14:paraId="117783B5" w14:textId="77777777">
            <w:r>
              <w:rPr>
                <w:color w:val="1E293B"/>
                <w:sz w:val="20"/>
                <w:szCs w:val="20"/>
              </w:rPr>
              <w:t>Integration-workstream work blocked &gt;5 business days on customer SME availability</w:t>
            </w:r>
          </w:p>
        </w:tc>
        <w:tc>
          <w:tcPr>
            <w:tcW w:w="0" w:type="auto"/>
            <w:tcBorders>
              <w:top w:val="single" w:color="E2E8F0" w:sz="4" w:space="0"/>
              <w:left w:val="single" w:color="E2E8F0" w:sz="4" w:space="0"/>
              <w:bottom w:val="single" w:color="E2E8F0" w:sz="4" w:space="0"/>
              <w:right w:val="single" w:color="E2E8F0" w:sz="4" w:space="0"/>
            </w:tcBorders>
            <w:shd w:val="clear" w:color="auto" w:fill="FFFFFF"/>
            <w:tcMar>
              <w:top w:w="100" w:type="dxa"/>
              <w:left w:w="160" w:type="dxa"/>
              <w:bottom w:w="100" w:type="dxa"/>
              <w:right w:w="160" w:type="dxa"/>
            </w:tcMar>
          </w:tcPr>
          <w:p w:rsidR="00C96C5D" w:rsidRDefault="00000000" w14:paraId="31047B9D" w14:textId="77777777">
            <w:r>
              <w:rPr>
                <w:color w:val="1E293B"/>
                <w:sz w:val="20"/>
                <w:szCs w:val="20"/>
              </w:rPr>
              <w:t>"Integration build is blocked. PCR for timeline if we can't get [SME] this week."</w:t>
            </w:r>
          </w:p>
        </w:tc>
      </w:tr>
      <w:tr w:rsidR="00C96C5D" w14:paraId="483C43EB" w14:textId="77777777">
        <w:tblPrEx>
          <w:tblCellMar>
            <w:top w:w="0" w:type="dxa"/>
            <w:bottom w:w="0" w:type="dxa"/>
          </w:tblCellMar>
        </w:tblPrEx>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6D8E7AD4" w14:textId="77777777">
            <w:r>
              <w:rPr>
                <w:color w:val="1E293B"/>
                <w:sz w:val="20"/>
                <w:szCs w:val="20"/>
              </w:rPr>
              <w:t>Third-party integration not in original SOW</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0E0B15CC" w14:textId="77777777">
            <w:r>
              <w:rPr>
                <w:color w:val="1E293B"/>
                <w:sz w:val="20"/>
                <w:szCs w:val="20"/>
              </w:rPr>
              <w:t>Customer requests a new integration mid-engagement</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5A4FF379" w14:textId="77777777">
            <w:r>
              <w:rPr>
                <w:color w:val="1E293B"/>
                <w:sz w:val="20"/>
                <w:szCs w:val="20"/>
              </w:rPr>
              <w:t>"Out of original scope. We can do it as a PCR or defer to backlog."</w:t>
            </w:r>
          </w:p>
        </w:tc>
      </w:tr>
      <w:tr w:rsidR="00C96C5D" w14:paraId="1B5389C8" w14:textId="77777777">
        <w:tblPrEx>
          <w:tblCellMar>
            <w:top w:w="0" w:type="dxa"/>
            <w:bottom w:w="0" w:type="dxa"/>
          </w:tblCellMar>
        </w:tblPrEx>
        <w:tc>
          <w:tcPr>
            <w:tcW w:w="0" w:type="auto"/>
            <w:tcBorders>
              <w:top w:val="single" w:color="E2E8F0" w:sz="4" w:space="0"/>
              <w:left w:val="single" w:color="E2E8F0" w:sz="4" w:space="0"/>
              <w:bottom w:val="single" w:color="E2E8F0" w:sz="4" w:space="0"/>
              <w:right w:val="single" w:color="E2E8F0" w:sz="4" w:space="0"/>
            </w:tcBorders>
            <w:shd w:val="clear" w:color="auto" w:fill="FFFFFF"/>
            <w:tcMar>
              <w:top w:w="100" w:type="dxa"/>
              <w:left w:w="160" w:type="dxa"/>
              <w:bottom w:w="100" w:type="dxa"/>
              <w:right w:w="160" w:type="dxa"/>
            </w:tcMar>
          </w:tcPr>
          <w:p w:rsidR="00C96C5D" w:rsidRDefault="00000000" w14:paraId="4B067BD7" w14:textId="77777777">
            <w:r>
              <w:rPr>
                <w:color w:val="1E293B"/>
                <w:sz w:val="20"/>
                <w:szCs w:val="20"/>
              </w:rPr>
              <w:t>Customization count &gt;5</w:t>
            </w:r>
          </w:p>
        </w:tc>
        <w:tc>
          <w:tcPr>
            <w:tcW w:w="0" w:type="auto"/>
            <w:tcBorders>
              <w:top w:val="single" w:color="E2E8F0" w:sz="4" w:space="0"/>
              <w:left w:val="single" w:color="E2E8F0" w:sz="4" w:space="0"/>
              <w:bottom w:val="single" w:color="E2E8F0" w:sz="4" w:space="0"/>
              <w:right w:val="single" w:color="E2E8F0" w:sz="4" w:space="0"/>
            </w:tcBorders>
            <w:shd w:val="clear" w:color="auto" w:fill="FFFFFF"/>
            <w:tcMar>
              <w:top w:w="100" w:type="dxa"/>
              <w:left w:w="160" w:type="dxa"/>
              <w:bottom w:w="100" w:type="dxa"/>
              <w:right w:w="160" w:type="dxa"/>
            </w:tcMar>
          </w:tcPr>
          <w:p w:rsidR="00C96C5D" w:rsidRDefault="00000000" w14:paraId="52C9CF68" w14:textId="77777777">
            <w:r>
              <w:rPr>
                <w:color w:val="1E293B"/>
                <w:sz w:val="20"/>
                <w:szCs w:val="20"/>
              </w:rPr>
              <w:t xml:space="preserve">Cumulative approved customizations cross 6 in a </w:t>
            </w:r>
            <w:proofErr w:type="gramStart"/>
            <w:r>
              <w:rPr>
                <w:color w:val="1E293B"/>
                <w:sz w:val="20"/>
                <w:szCs w:val="20"/>
              </w:rPr>
              <w:t>single Phase</w:t>
            </w:r>
            <w:proofErr w:type="gramEnd"/>
            <w:r>
              <w:rPr>
                <w:color w:val="1E293B"/>
                <w:sz w:val="20"/>
                <w:szCs w:val="20"/>
              </w:rPr>
              <w:t xml:space="preserve"> 1</w:t>
            </w:r>
          </w:p>
        </w:tc>
        <w:tc>
          <w:tcPr>
            <w:tcW w:w="0" w:type="auto"/>
            <w:tcBorders>
              <w:top w:val="single" w:color="E2E8F0" w:sz="4" w:space="0"/>
              <w:left w:val="single" w:color="E2E8F0" w:sz="4" w:space="0"/>
              <w:bottom w:val="single" w:color="E2E8F0" w:sz="4" w:space="0"/>
              <w:right w:val="single" w:color="E2E8F0" w:sz="4" w:space="0"/>
            </w:tcBorders>
            <w:shd w:val="clear" w:color="auto" w:fill="FFFFFF"/>
            <w:tcMar>
              <w:top w:w="100" w:type="dxa"/>
              <w:left w:w="160" w:type="dxa"/>
              <w:bottom w:w="100" w:type="dxa"/>
              <w:right w:w="160" w:type="dxa"/>
            </w:tcMar>
          </w:tcPr>
          <w:p w:rsidR="00C96C5D" w:rsidRDefault="00000000" w14:paraId="23269CA1" w14:textId="77777777">
            <w:r>
              <w:rPr>
                <w:color w:val="1E293B"/>
                <w:sz w:val="20"/>
                <w:szCs w:val="20"/>
              </w:rPr>
              <w:t>"We're outside the OOTB envelope. PCR or reverse the most recent approvals."</w:t>
            </w:r>
          </w:p>
        </w:tc>
      </w:tr>
    </w:tbl>
    <w:p w:rsidR="00C96C5D" w:rsidRDefault="00000000" w14:paraId="6ED98775" w14:textId="77777777">
      <w:r>
        <w:br w:type="page"/>
      </w:r>
    </w:p>
    <w:p w:rsidR="00C96C5D" w:rsidRDefault="00000000" w14:paraId="2A2E907C" w14:textId="77777777">
      <w:pPr>
        <w:pStyle w:val="Heading1"/>
      </w:pPr>
      <w:r>
        <w:t>2</w:t>
      </w:r>
      <w:proofErr w:type="gramStart"/>
      <w:r>
        <w:t>.  Workshop</w:t>
      </w:r>
      <w:proofErr w:type="gramEnd"/>
      <w:r>
        <w:t xml:space="preserve"> Operating Model</w:t>
      </w:r>
    </w:p>
    <w:p w:rsidR="00C96C5D" w:rsidRDefault="00000000" w14:paraId="5769BDFC" w14:textId="77777777">
      <w:pPr>
        <w:spacing w:after="120"/>
      </w:pPr>
      <w:r>
        <w:rPr>
          <w:color w:val="1E293B"/>
        </w:rPr>
        <w:t>Workshops are how the OOTB-first principle gets enforced in practice. They are the moment when a process owner with ten years of legacy customization either accepts the OOTB pattern or doesn't. Done well, the workshop ends with a signed-off user story headed straight to the active sprint. Done badly, it ends with a list of "things to think about" that come back as customization requests two weeks later. The pattern in this section is what makes the difference.</w:t>
      </w:r>
    </w:p>
    <w:p w:rsidR="00C96C5D" w:rsidRDefault="00000000" w14:paraId="0EAA5DB1" w14:textId="77777777">
      <w:pPr>
        <w:pStyle w:val="Heading2"/>
      </w:pPr>
      <w:proofErr w:type="gramStart"/>
      <w:r>
        <w:t>2.1  The</w:t>
      </w:r>
      <w:proofErr w:type="gramEnd"/>
      <w:r>
        <w:t xml:space="preserve"> Five-Tier Workshop Framework</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746"/>
        <w:gridCol w:w="4630"/>
        <w:gridCol w:w="2984"/>
      </w:tblGrid>
      <w:tr w:rsidR="00C96C5D" w14:paraId="6EEF3E5A" w14:textId="77777777">
        <w:tblPrEx>
          <w:tblCellMar>
            <w:top w:w="0" w:type="dxa"/>
            <w:bottom w:w="0" w:type="dxa"/>
          </w:tblCellMar>
        </w:tblPrEx>
        <w:trPr>
          <w:tblHeader/>
        </w:trPr>
        <w:tc>
          <w:tcPr>
            <w:tcW w:w="0" w:type="auto"/>
            <w:tcBorders>
              <w:top w:val="single" w:color="E2E8F0" w:sz="4" w:space="0"/>
              <w:left w:val="single" w:color="E2E8F0" w:sz="4" w:space="0"/>
              <w:bottom w:val="single" w:color="E2E8F0" w:sz="4" w:space="0"/>
              <w:right w:val="single" w:color="E2E8F0" w:sz="4" w:space="0"/>
            </w:tcBorders>
            <w:shd w:val="clear" w:color="auto" w:fill="0B1F3A"/>
            <w:tcMar>
              <w:top w:w="120" w:type="dxa"/>
              <w:left w:w="160" w:type="dxa"/>
              <w:bottom w:w="120" w:type="dxa"/>
              <w:right w:w="160" w:type="dxa"/>
            </w:tcMar>
          </w:tcPr>
          <w:p w:rsidR="00C96C5D" w:rsidRDefault="00000000" w14:paraId="38D90D6B" w14:textId="77777777">
            <w:r>
              <w:rPr>
                <w:b/>
                <w:bCs/>
                <w:color w:val="FFFFFF"/>
              </w:rPr>
              <w:t>Tier</w:t>
            </w:r>
          </w:p>
        </w:tc>
        <w:tc>
          <w:tcPr>
            <w:tcW w:w="0" w:type="auto"/>
            <w:tcBorders>
              <w:top w:val="single" w:color="E2E8F0" w:sz="4" w:space="0"/>
              <w:left w:val="single" w:color="E2E8F0" w:sz="4" w:space="0"/>
              <w:bottom w:val="single" w:color="E2E8F0" w:sz="4" w:space="0"/>
              <w:right w:val="single" w:color="E2E8F0" w:sz="4" w:space="0"/>
            </w:tcBorders>
            <w:shd w:val="clear" w:color="auto" w:fill="0B1F3A"/>
            <w:tcMar>
              <w:top w:w="120" w:type="dxa"/>
              <w:left w:w="160" w:type="dxa"/>
              <w:bottom w:w="120" w:type="dxa"/>
              <w:right w:w="160" w:type="dxa"/>
            </w:tcMar>
          </w:tcPr>
          <w:p w:rsidR="00C96C5D" w:rsidRDefault="00000000" w14:paraId="79E48B99" w14:textId="77777777">
            <w:r>
              <w:rPr>
                <w:b/>
                <w:bCs/>
                <w:color w:val="FFFFFF"/>
              </w:rPr>
              <w:t>What it covers</w:t>
            </w:r>
          </w:p>
        </w:tc>
        <w:tc>
          <w:tcPr>
            <w:tcW w:w="0" w:type="auto"/>
            <w:tcBorders>
              <w:top w:val="single" w:color="E2E8F0" w:sz="4" w:space="0"/>
              <w:left w:val="single" w:color="E2E8F0" w:sz="4" w:space="0"/>
              <w:bottom w:val="single" w:color="E2E8F0" w:sz="4" w:space="0"/>
              <w:right w:val="single" w:color="E2E8F0" w:sz="4" w:space="0"/>
            </w:tcBorders>
            <w:shd w:val="clear" w:color="auto" w:fill="0B1F3A"/>
            <w:tcMar>
              <w:top w:w="120" w:type="dxa"/>
              <w:left w:w="160" w:type="dxa"/>
              <w:bottom w:w="120" w:type="dxa"/>
              <w:right w:w="160" w:type="dxa"/>
            </w:tcMar>
          </w:tcPr>
          <w:p w:rsidR="00C96C5D" w:rsidRDefault="00000000" w14:paraId="4FCC6298" w14:textId="77777777">
            <w:r>
              <w:rPr>
                <w:b/>
                <w:bCs/>
                <w:color w:val="FFFFFF"/>
              </w:rPr>
              <w:t>Sign-off output</w:t>
            </w:r>
          </w:p>
        </w:tc>
      </w:tr>
      <w:tr w:rsidR="00C96C5D" w14:paraId="43FB46D5" w14:textId="77777777">
        <w:tblPrEx>
          <w:tblCellMar>
            <w:top w:w="0" w:type="dxa"/>
            <w:bottom w:w="0" w:type="dxa"/>
          </w:tblCellMar>
        </w:tblPrEx>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6B37FA6E" w14:textId="77777777">
            <w:r>
              <w:rPr>
                <w:b/>
                <w:bCs/>
                <w:color w:val="1E293B"/>
                <w:sz w:val="20"/>
                <w:szCs w:val="20"/>
              </w:rPr>
              <w:t>Accelerator Pack</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5D8F31FD" w14:textId="77777777">
            <w:r>
              <w:rPr>
                <w:color w:val="1E293B"/>
                <w:sz w:val="20"/>
                <w:szCs w:val="20"/>
              </w:rPr>
              <w:t>Foundation data: users, groups, locations, assignment rules, catalog taxonomy, reference datasets</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597DA3A1" w14:textId="77777777">
            <w:r>
              <w:rPr>
                <w:color w:val="1E293B"/>
                <w:sz w:val="20"/>
                <w:szCs w:val="20"/>
              </w:rPr>
              <w:t>Validated workbook ready for build</w:t>
            </w:r>
          </w:p>
        </w:tc>
      </w:tr>
      <w:tr w:rsidR="00C96C5D" w14:paraId="5411D32D" w14:textId="77777777">
        <w:tblPrEx>
          <w:tblCellMar>
            <w:top w:w="0" w:type="dxa"/>
            <w:bottom w:w="0" w:type="dxa"/>
          </w:tblCellMar>
        </w:tblPrEx>
        <w:tc>
          <w:tcPr>
            <w:tcW w:w="0" w:type="auto"/>
            <w:tcBorders>
              <w:top w:val="single" w:color="E2E8F0" w:sz="4" w:space="0"/>
              <w:left w:val="single" w:color="E2E8F0" w:sz="4" w:space="0"/>
              <w:bottom w:val="single" w:color="E2E8F0" w:sz="4" w:space="0"/>
              <w:right w:val="single" w:color="E2E8F0" w:sz="4" w:space="0"/>
            </w:tcBorders>
            <w:shd w:val="clear" w:color="auto" w:fill="FFFFFF"/>
            <w:tcMar>
              <w:top w:w="100" w:type="dxa"/>
              <w:left w:w="160" w:type="dxa"/>
              <w:bottom w:w="100" w:type="dxa"/>
              <w:right w:w="160" w:type="dxa"/>
            </w:tcMar>
          </w:tcPr>
          <w:p w:rsidR="00C96C5D" w:rsidRDefault="00000000" w14:paraId="19D93013" w14:textId="77777777">
            <w:r>
              <w:rPr>
                <w:b/>
                <w:bCs/>
                <w:color w:val="1E293B"/>
                <w:sz w:val="20"/>
                <w:szCs w:val="20"/>
              </w:rPr>
              <w:t>CSDM</w:t>
            </w:r>
          </w:p>
        </w:tc>
        <w:tc>
          <w:tcPr>
            <w:tcW w:w="0" w:type="auto"/>
            <w:tcBorders>
              <w:top w:val="single" w:color="E2E8F0" w:sz="4" w:space="0"/>
              <w:left w:val="single" w:color="E2E8F0" w:sz="4" w:space="0"/>
              <w:bottom w:val="single" w:color="E2E8F0" w:sz="4" w:space="0"/>
              <w:right w:val="single" w:color="E2E8F0" w:sz="4" w:space="0"/>
            </w:tcBorders>
            <w:shd w:val="clear" w:color="auto" w:fill="FFFFFF"/>
            <w:tcMar>
              <w:top w:w="100" w:type="dxa"/>
              <w:left w:w="160" w:type="dxa"/>
              <w:bottom w:w="100" w:type="dxa"/>
              <w:right w:w="160" w:type="dxa"/>
            </w:tcMar>
          </w:tcPr>
          <w:p w:rsidR="00C96C5D" w:rsidRDefault="00000000" w14:paraId="3C160273" w14:textId="77777777">
            <w:r>
              <w:rPr>
                <w:color w:val="1E293B"/>
                <w:sz w:val="20"/>
                <w:szCs w:val="20"/>
              </w:rPr>
              <w:t>Service taxonomy, design domains, lifecycle stages, CI relationship standards, normalized class hierarchy</w:t>
            </w:r>
          </w:p>
        </w:tc>
        <w:tc>
          <w:tcPr>
            <w:tcW w:w="0" w:type="auto"/>
            <w:tcBorders>
              <w:top w:val="single" w:color="E2E8F0" w:sz="4" w:space="0"/>
              <w:left w:val="single" w:color="E2E8F0" w:sz="4" w:space="0"/>
              <w:bottom w:val="single" w:color="E2E8F0" w:sz="4" w:space="0"/>
              <w:right w:val="single" w:color="E2E8F0" w:sz="4" w:space="0"/>
            </w:tcBorders>
            <w:shd w:val="clear" w:color="auto" w:fill="FFFFFF"/>
            <w:tcMar>
              <w:top w:w="100" w:type="dxa"/>
              <w:left w:w="160" w:type="dxa"/>
              <w:bottom w:w="100" w:type="dxa"/>
              <w:right w:w="160" w:type="dxa"/>
            </w:tcMar>
          </w:tcPr>
          <w:p w:rsidR="00C96C5D" w:rsidRDefault="00000000" w14:paraId="3368BC70" w14:textId="77777777">
            <w:r>
              <w:rPr>
                <w:color w:val="1E293B"/>
                <w:sz w:val="20"/>
                <w:szCs w:val="20"/>
              </w:rPr>
              <w:t>Signed-off CSDM-aligned data model</w:t>
            </w:r>
          </w:p>
        </w:tc>
      </w:tr>
      <w:tr w:rsidR="00C96C5D" w14:paraId="42FD4A4E" w14:textId="77777777">
        <w:tblPrEx>
          <w:tblCellMar>
            <w:top w:w="0" w:type="dxa"/>
            <w:bottom w:w="0" w:type="dxa"/>
          </w:tblCellMar>
        </w:tblPrEx>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4ADF51EB" w14:textId="77777777">
            <w:r>
              <w:rPr>
                <w:b/>
                <w:bCs/>
                <w:color w:val="1E293B"/>
                <w:sz w:val="20"/>
                <w:szCs w:val="20"/>
              </w:rPr>
              <w:t>Reporting</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745685C6" w14:textId="77777777">
            <w:r>
              <w:rPr>
                <w:color w:val="1E293B"/>
                <w:sz w:val="20"/>
                <w:szCs w:val="20"/>
              </w:rPr>
              <w:t>OOTB Performance Analytics, dashboards, standard reports against business objectives</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3657023A" w14:textId="77777777">
            <w:r>
              <w:rPr>
                <w:color w:val="1E293B"/>
                <w:sz w:val="20"/>
                <w:szCs w:val="20"/>
              </w:rPr>
              <w:t>Confirmed list of OOTB reports + identified gaps for backlog</w:t>
            </w:r>
          </w:p>
        </w:tc>
      </w:tr>
      <w:tr w:rsidR="00C96C5D" w14:paraId="7EAFE27C" w14:textId="77777777">
        <w:tblPrEx>
          <w:tblCellMar>
            <w:top w:w="0" w:type="dxa"/>
            <w:bottom w:w="0" w:type="dxa"/>
          </w:tblCellMar>
        </w:tblPrEx>
        <w:tc>
          <w:tcPr>
            <w:tcW w:w="0" w:type="auto"/>
            <w:tcBorders>
              <w:top w:val="single" w:color="E2E8F0" w:sz="4" w:space="0"/>
              <w:left w:val="single" w:color="E2E8F0" w:sz="4" w:space="0"/>
              <w:bottom w:val="single" w:color="E2E8F0" w:sz="4" w:space="0"/>
              <w:right w:val="single" w:color="E2E8F0" w:sz="4" w:space="0"/>
            </w:tcBorders>
            <w:shd w:val="clear" w:color="auto" w:fill="FFFFFF"/>
            <w:tcMar>
              <w:top w:w="100" w:type="dxa"/>
              <w:left w:w="160" w:type="dxa"/>
              <w:bottom w:w="100" w:type="dxa"/>
              <w:right w:w="160" w:type="dxa"/>
            </w:tcMar>
          </w:tcPr>
          <w:p w:rsidR="00C96C5D" w:rsidRDefault="00000000" w14:paraId="0A186702" w14:textId="77777777">
            <w:r>
              <w:rPr>
                <w:b/>
                <w:bCs/>
                <w:color w:val="1E293B"/>
                <w:sz w:val="20"/>
                <w:szCs w:val="20"/>
              </w:rPr>
              <w:t>Process OOTB Alignment</w:t>
            </w:r>
          </w:p>
        </w:tc>
        <w:tc>
          <w:tcPr>
            <w:tcW w:w="0" w:type="auto"/>
            <w:tcBorders>
              <w:top w:val="single" w:color="E2E8F0" w:sz="4" w:space="0"/>
              <w:left w:val="single" w:color="E2E8F0" w:sz="4" w:space="0"/>
              <w:bottom w:val="single" w:color="E2E8F0" w:sz="4" w:space="0"/>
              <w:right w:val="single" w:color="E2E8F0" w:sz="4" w:space="0"/>
            </w:tcBorders>
            <w:shd w:val="clear" w:color="auto" w:fill="FFFFFF"/>
            <w:tcMar>
              <w:top w:w="100" w:type="dxa"/>
              <w:left w:w="160" w:type="dxa"/>
              <w:bottom w:w="100" w:type="dxa"/>
              <w:right w:w="160" w:type="dxa"/>
            </w:tcMar>
          </w:tcPr>
          <w:p w:rsidR="00C96C5D" w:rsidRDefault="00000000" w14:paraId="653474F1" w14:textId="77777777">
            <w:r>
              <w:rPr>
                <w:color w:val="1E293B"/>
                <w:sz w:val="20"/>
                <w:szCs w:val="20"/>
              </w:rPr>
              <w:t>End-to-end demonstration of each in-scope process (Incident, Request, Change, etc.) against OOTB</w:t>
            </w:r>
          </w:p>
        </w:tc>
        <w:tc>
          <w:tcPr>
            <w:tcW w:w="0" w:type="auto"/>
            <w:tcBorders>
              <w:top w:val="single" w:color="E2E8F0" w:sz="4" w:space="0"/>
              <w:left w:val="single" w:color="E2E8F0" w:sz="4" w:space="0"/>
              <w:bottom w:val="single" w:color="E2E8F0" w:sz="4" w:space="0"/>
              <w:right w:val="single" w:color="E2E8F0" w:sz="4" w:space="0"/>
            </w:tcBorders>
            <w:shd w:val="clear" w:color="auto" w:fill="FFFFFF"/>
            <w:tcMar>
              <w:top w:w="100" w:type="dxa"/>
              <w:left w:w="160" w:type="dxa"/>
              <w:bottom w:w="100" w:type="dxa"/>
              <w:right w:w="160" w:type="dxa"/>
            </w:tcMar>
          </w:tcPr>
          <w:p w:rsidR="00C96C5D" w:rsidRDefault="00000000" w14:paraId="28772AC0" w14:textId="77777777">
            <w:r>
              <w:rPr>
                <w:color w:val="1E293B"/>
                <w:sz w:val="20"/>
                <w:szCs w:val="20"/>
              </w:rPr>
              <w:t>Signed-off user stories for the process</w:t>
            </w:r>
          </w:p>
        </w:tc>
      </w:tr>
      <w:tr w:rsidR="00C96C5D" w14:paraId="24262830" w14:textId="77777777">
        <w:tblPrEx>
          <w:tblCellMar>
            <w:top w:w="0" w:type="dxa"/>
            <w:bottom w:w="0" w:type="dxa"/>
          </w:tblCellMar>
        </w:tblPrEx>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3C90ADFA" w14:textId="77777777">
            <w:r>
              <w:rPr>
                <w:b/>
                <w:bCs/>
                <w:color w:val="1E293B"/>
                <w:sz w:val="20"/>
                <w:szCs w:val="20"/>
              </w:rPr>
              <w:t>Integration</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156F1E46" w14:textId="77777777">
            <w:r>
              <w:rPr>
                <w:color w:val="1E293B"/>
                <w:sz w:val="20"/>
                <w:szCs w:val="20"/>
              </w:rPr>
              <w:t xml:space="preserve">Integration patterns, data contracts, OOTB Spoke / </w:t>
            </w:r>
            <w:proofErr w:type="spellStart"/>
            <w:r>
              <w:rPr>
                <w:color w:val="1E293B"/>
                <w:sz w:val="20"/>
                <w:szCs w:val="20"/>
              </w:rPr>
              <w:t>IntegrationHub</w:t>
            </w:r>
            <w:proofErr w:type="spellEnd"/>
            <w:r>
              <w:rPr>
                <w:color w:val="1E293B"/>
                <w:sz w:val="20"/>
                <w:szCs w:val="20"/>
              </w:rPr>
              <w:t xml:space="preserve"> usage</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62E91DB9" w14:textId="77777777">
            <w:r>
              <w:rPr>
                <w:color w:val="1E293B"/>
                <w:sz w:val="20"/>
                <w:szCs w:val="20"/>
              </w:rPr>
              <w:t>Documented integration design + data contract</w:t>
            </w:r>
          </w:p>
        </w:tc>
      </w:tr>
    </w:tbl>
    <w:p w:rsidR="00C96C5D" w:rsidRDefault="00000000" w14:paraId="66E07514" w14:textId="77777777">
      <w:pPr>
        <w:pStyle w:val="Heading2"/>
      </w:pPr>
      <w:proofErr w:type="gramStart"/>
      <w:r>
        <w:t>2.2  Standard</w:t>
      </w:r>
      <w:proofErr w:type="gramEnd"/>
      <w:r>
        <w:t xml:space="preserve"> Facilitation Pattern</w:t>
      </w:r>
    </w:p>
    <w:p w:rsidR="00C96C5D" w:rsidRDefault="00000000" w14:paraId="4BF87095" w14:textId="77777777">
      <w:pPr>
        <w:spacing w:after="120"/>
      </w:pPr>
      <w:r>
        <w:rPr>
          <w:color w:val="1E293B"/>
        </w:rPr>
        <w:t>Every workshop runs the same six-beat pattern. Total duration: 90 minutes for routine workshops, 120 minutes for CSDM and Process OOTB Alignment.</w:t>
      </w:r>
    </w:p>
    <w:p w:rsidR="00C96C5D" w:rsidRDefault="00000000" w14:paraId="1503E8B0" w14:textId="77777777">
      <w:pPr>
        <w:pStyle w:val="Heading3"/>
      </w:pPr>
      <w:r>
        <w:t>The Six Beats</w:t>
      </w:r>
    </w:p>
    <w:p w:rsidR="00C96C5D" w:rsidRDefault="00000000" w14:paraId="52025245" w14:textId="77777777">
      <w:pPr>
        <w:pStyle w:val="ListParagraph"/>
        <w:numPr>
          <w:ilvl w:val="0"/>
          <w:numId w:val="2"/>
        </w:numPr>
        <w:spacing w:after="60"/>
      </w:pPr>
      <w:r>
        <w:rPr>
          <w:b/>
          <w:bCs/>
          <w:color w:val="1E293B"/>
        </w:rPr>
        <w:t xml:space="preserve">Pre-work (1 week before): </w:t>
      </w:r>
      <w:r>
        <w:rPr>
          <w:color w:val="1E293B"/>
        </w:rPr>
        <w:t>Customer SMEs receive the OOTB demo materials and a pre-workshop questionnaire. Decisions are pre-warmed, not introduced cold.</w:t>
      </w:r>
    </w:p>
    <w:p w:rsidR="00C96C5D" w:rsidRDefault="00000000" w14:paraId="3E1B12F5" w14:textId="77777777">
      <w:pPr>
        <w:pStyle w:val="ListParagraph"/>
        <w:numPr>
          <w:ilvl w:val="0"/>
          <w:numId w:val="2"/>
        </w:numPr>
        <w:spacing w:after="60"/>
      </w:pPr>
      <w:r>
        <w:rPr>
          <w:b/>
          <w:bCs/>
          <w:color w:val="1E293B"/>
        </w:rPr>
        <w:t xml:space="preserve">Open (5 minutes): </w:t>
      </w:r>
      <w:r>
        <w:rPr>
          <w:color w:val="1E293B"/>
        </w:rPr>
        <w:t>Re-state the OOTB-first frame, the workshop's specific goal, and the named decisions required. Set the expectation that decisions will be made in the room.</w:t>
      </w:r>
    </w:p>
    <w:p w:rsidR="00C96C5D" w:rsidRDefault="00000000" w14:paraId="2FB31E71" w14:textId="77777777">
      <w:pPr>
        <w:pStyle w:val="ListParagraph"/>
        <w:numPr>
          <w:ilvl w:val="0"/>
          <w:numId w:val="2"/>
        </w:numPr>
        <w:spacing w:after="60"/>
      </w:pPr>
      <w:r>
        <w:rPr>
          <w:b/>
          <w:bCs/>
          <w:color w:val="1E293B"/>
        </w:rPr>
        <w:t xml:space="preserve">Demo (20–30 minutes): </w:t>
      </w:r>
      <w:r>
        <w:rPr>
          <w:color w:val="1E293B"/>
        </w:rPr>
        <w:t>The platform shows the work first. Use customer data wherever possible — never Lorem ipsum. Demo against real Connection scenarios.</w:t>
      </w:r>
    </w:p>
    <w:p w:rsidR="00C96C5D" w:rsidRDefault="00000000" w14:paraId="05A39BF0" w14:textId="77777777">
      <w:pPr>
        <w:pStyle w:val="ListParagraph"/>
        <w:numPr>
          <w:ilvl w:val="0"/>
          <w:numId w:val="2"/>
        </w:numPr>
        <w:spacing w:after="60"/>
      </w:pPr>
      <w:r>
        <w:rPr>
          <w:b/>
          <w:bCs/>
          <w:color w:val="1E293B"/>
        </w:rPr>
        <w:t xml:space="preserve">Decisions (30–45 minutes): </w:t>
      </w:r>
      <w:r>
        <w:rPr>
          <w:color w:val="1E293B"/>
        </w:rPr>
        <w:t xml:space="preserve">Focused conversation on the narrow set of decisions. Capture decisions live in the workshop notes. No "we'll get back to </w:t>
      </w:r>
      <w:proofErr w:type="gramStart"/>
      <w:r>
        <w:rPr>
          <w:color w:val="1E293B"/>
        </w:rPr>
        <w:t>you" —</w:t>
      </w:r>
      <w:proofErr w:type="gramEnd"/>
      <w:r>
        <w:rPr>
          <w:color w:val="1E293B"/>
        </w:rPr>
        <w:t xml:space="preserve"> if a decision genuinely needs more thought, name the decision-maker and the date by which it returns.</w:t>
      </w:r>
    </w:p>
    <w:p w:rsidR="00C96C5D" w:rsidRDefault="00000000" w14:paraId="70A1F337" w14:textId="77777777">
      <w:pPr>
        <w:pStyle w:val="ListParagraph"/>
        <w:numPr>
          <w:ilvl w:val="0"/>
          <w:numId w:val="2"/>
        </w:numPr>
        <w:spacing w:after="60"/>
      </w:pPr>
      <w:r>
        <w:rPr>
          <w:b/>
          <w:bCs/>
          <w:color w:val="1E293B"/>
        </w:rPr>
        <w:t xml:space="preserve">Sign-off (10 minutes): </w:t>
      </w:r>
      <w:r>
        <w:rPr>
          <w:color w:val="1E293B"/>
        </w:rPr>
        <w:t>Explicit sign-off on the decisions made, named in workshop notes. Sign-off authority is the named process owner from Section 1.1.</w:t>
      </w:r>
    </w:p>
    <w:p w:rsidR="00C96C5D" w:rsidRDefault="00000000" w14:paraId="0FFC8B8E" w14:textId="59CFC500">
      <w:pPr>
        <w:pStyle w:val="ListParagraph"/>
        <w:numPr>
          <w:ilvl w:val="0"/>
          <w:numId w:val="2"/>
        </w:numPr>
        <w:spacing w:after="60"/>
        <w:rPr/>
      </w:pPr>
      <w:r w:rsidRPr="58E18E1E">
        <w:rPr>
          <w:b w:val="1"/>
          <w:bCs w:val="1"/>
          <w:color w:val="1E293B"/>
        </w:rPr>
        <w:t xml:space="preserve">Backlog and PCR (5 minutes): </w:t>
      </w:r>
      <w:r w:rsidRPr="58E18E1E">
        <w:rPr>
          <w:color w:val="1E293B"/>
        </w:rPr>
        <w:t xml:space="preserve">Items deferred to backlog are captured with rationale. Items that triggered a PCR conversation are flagged for the </w:t>
      </w:r>
      <w:r w:rsidRPr="58E18E1E" w:rsidR="2AB81D02">
        <w:rPr>
          <w:color w:val="1E293B"/>
        </w:rPr>
        <w:t>Engagement Manager</w:t>
      </w:r>
      <w:r w:rsidRPr="58E18E1E">
        <w:rPr>
          <w:color w:val="1E293B"/>
        </w:rPr>
        <w:t>.</w:t>
      </w:r>
    </w:p>
    <w:p w:rsidR="00C96C5D" w:rsidRDefault="00000000" w14:paraId="668282C0" w14:textId="77777777">
      <w:pPr>
        <w:pStyle w:val="Heading2"/>
      </w:pPr>
      <w:proofErr w:type="gramStart"/>
      <w:r>
        <w:t>2.3  Decision</w:t>
      </w:r>
      <w:proofErr w:type="gramEnd"/>
      <w:r>
        <w:t>-Forcing Techniques</w:t>
      </w:r>
    </w:p>
    <w:p w:rsidR="00C96C5D" w:rsidRDefault="00000000" w14:paraId="37DEFA7C" w14:textId="77777777">
      <w:pPr>
        <w:spacing w:after="120"/>
      </w:pPr>
      <w:r>
        <w:rPr>
          <w:color w:val="1E293B"/>
        </w:rPr>
        <w:t>These are the tactical moves that prevent workshops from spiraling into open-ended discussions.</w:t>
      </w:r>
    </w:p>
    <w:p w:rsidR="00C96C5D" w:rsidRDefault="00000000" w14:paraId="003C2EC2" w14:textId="77777777">
      <w:pPr>
        <w:pStyle w:val="ListParagraph"/>
        <w:numPr>
          <w:ilvl w:val="0"/>
          <w:numId w:val="2"/>
        </w:numPr>
        <w:spacing w:after="60"/>
      </w:pPr>
      <w:proofErr w:type="gramStart"/>
      <w:r>
        <w:rPr>
          <w:b/>
          <w:bCs/>
          <w:color w:val="1E293B"/>
        </w:rPr>
        <w:t>Show,</w:t>
      </w:r>
      <w:proofErr w:type="gramEnd"/>
      <w:r>
        <w:rPr>
          <w:b/>
          <w:bCs/>
          <w:color w:val="1E293B"/>
        </w:rPr>
        <w:t xml:space="preserve"> don't tell. </w:t>
      </w:r>
      <w:r>
        <w:rPr>
          <w:color w:val="1E293B"/>
        </w:rPr>
        <w:t>Demo OOTB doing the work. Let the customer feel it. Talking about OOTB is less convincing than seeing it.</w:t>
      </w:r>
    </w:p>
    <w:p w:rsidR="00C96C5D" w:rsidRDefault="00000000" w14:paraId="1FDA7570" w14:textId="77777777">
      <w:pPr>
        <w:pStyle w:val="ListParagraph"/>
        <w:numPr>
          <w:ilvl w:val="0"/>
          <w:numId w:val="2"/>
        </w:numPr>
        <w:spacing w:after="60"/>
      </w:pPr>
      <w:r>
        <w:rPr>
          <w:b/>
          <w:bCs/>
          <w:color w:val="1E293B"/>
        </w:rPr>
        <w:t xml:space="preserve">Customer data, not Lorem ipsum. </w:t>
      </w:r>
      <w:r>
        <w:rPr>
          <w:color w:val="1E293B"/>
        </w:rPr>
        <w:t>Always run demos against the customer's actual data. "Oh, this is OUR data" is the moment OOTB starts to feel real to the customer.</w:t>
      </w:r>
    </w:p>
    <w:p w:rsidR="00C96C5D" w:rsidRDefault="00000000" w14:paraId="1AD7FC91" w14:textId="77777777">
      <w:pPr>
        <w:pStyle w:val="ListParagraph"/>
        <w:numPr>
          <w:ilvl w:val="0"/>
          <w:numId w:val="2"/>
        </w:numPr>
        <w:spacing w:after="60"/>
      </w:pPr>
      <w:r>
        <w:rPr>
          <w:b/>
          <w:bCs/>
          <w:color w:val="1E293B"/>
        </w:rPr>
        <w:t xml:space="preserve">Two options, both OOTB. </w:t>
      </w:r>
      <w:r>
        <w:rPr>
          <w:color w:val="1E293B"/>
        </w:rPr>
        <w:t>When a customer pushes back on an OOTB pattern, offer two OOTB alternatives and force a choice between them. Never frame it as OOTB vs custom — frame it as Option A vs Option B, both OOTB.</w:t>
      </w:r>
    </w:p>
    <w:p w:rsidR="00C96C5D" w:rsidRDefault="00000000" w14:paraId="6B011559" w14:textId="77777777">
      <w:pPr>
        <w:pStyle w:val="ListParagraph"/>
        <w:numPr>
          <w:ilvl w:val="0"/>
          <w:numId w:val="2"/>
        </w:numPr>
        <w:spacing w:after="60"/>
      </w:pPr>
      <w:r>
        <w:rPr>
          <w:b/>
          <w:bCs/>
          <w:color w:val="1E293B"/>
        </w:rPr>
        <w:t xml:space="preserve">What's the business outcome? </w:t>
      </w:r>
      <w:r>
        <w:rPr>
          <w:color w:val="1E293B"/>
        </w:rPr>
        <w:t>When a customer demands a specific implementation, redirect to the outcome. "Help me understand the outcome you need — let's see what OOTB gives us against that outcome."</w:t>
      </w:r>
    </w:p>
    <w:p w:rsidR="00C96C5D" w:rsidRDefault="00000000" w14:paraId="239CECE6" w14:textId="77777777">
      <w:pPr>
        <w:pStyle w:val="ListParagraph"/>
        <w:numPr>
          <w:ilvl w:val="0"/>
          <w:numId w:val="2"/>
        </w:numPr>
        <w:spacing w:after="60"/>
      </w:pPr>
      <w:r>
        <w:rPr>
          <w:b/>
          <w:bCs/>
          <w:color w:val="1E293B"/>
        </w:rPr>
        <w:t xml:space="preserve">Defer to backlog, don't argue. </w:t>
      </w:r>
      <w:r>
        <w:rPr>
          <w:color w:val="1E293B"/>
        </w:rPr>
        <w:t>For nice-to-haves that aren't blocking go-live, capture in backlog without committing. Backlog items don't require OOTB-vs-custom debate today.</w:t>
      </w:r>
    </w:p>
    <w:p w:rsidR="00C96C5D" w:rsidRDefault="00000000" w14:paraId="5638E6E1" w14:textId="77777777">
      <w:pPr>
        <w:pStyle w:val="ListParagraph"/>
        <w:numPr>
          <w:ilvl w:val="0"/>
          <w:numId w:val="2"/>
        </w:numPr>
        <w:spacing w:after="60"/>
      </w:pPr>
      <w:r>
        <w:rPr>
          <w:b/>
          <w:bCs/>
          <w:color w:val="1E293B"/>
        </w:rPr>
        <w:t xml:space="preserve">Name the customization explicitly. </w:t>
      </w:r>
      <w:r>
        <w:rPr>
          <w:color w:val="1E293B"/>
        </w:rPr>
        <w:t>If something genuinely needs to be a customization, say so out loud and route it to the Council. Don't accidentally build a customization without flagging it.</w:t>
      </w:r>
    </w:p>
    <w:p w:rsidR="00C96C5D" w:rsidRDefault="00000000" w14:paraId="5FFE2FD6" w14:textId="77777777">
      <w:pPr>
        <w:pStyle w:val="Heading2"/>
      </w:pPr>
      <w:proofErr w:type="gramStart"/>
      <w:r>
        <w:t>2.4  "</w:t>
      </w:r>
      <w:proofErr w:type="gramEnd"/>
      <w:r>
        <w:t xml:space="preserve">But Our Old Platform Did </w:t>
      </w:r>
      <w:proofErr w:type="gramStart"/>
      <w:r>
        <w:t>X" —</w:t>
      </w:r>
      <w:proofErr w:type="gramEnd"/>
      <w:r>
        <w:t xml:space="preserve"> Rebuttal Patterns</w:t>
      </w:r>
    </w:p>
    <w:p w:rsidR="00C96C5D" w:rsidRDefault="00000000" w14:paraId="357E0660" w14:textId="77777777">
      <w:pPr>
        <w:spacing w:after="120"/>
      </w:pPr>
      <w:r>
        <w:rPr>
          <w:color w:val="1E293B"/>
        </w:rPr>
        <w:t>These are the conversations that happen in every workshop. Use the language patterns below to redirect without making the customer feel dismissed.</w:t>
      </w:r>
    </w:p>
    <w:p w:rsidR="00C96C5D" w:rsidRDefault="00000000" w14:paraId="3EC75E5A" w14:textId="77777777">
      <w:pPr>
        <w:pStyle w:val="Heading3"/>
      </w:pPr>
      <w:r>
        <w:t>"Our old workflow had 7 approval steps"</w:t>
      </w:r>
    </w:p>
    <w:p w:rsidR="00C96C5D" w:rsidRDefault="00000000" w14:paraId="017B757F" w14:textId="77777777">
      <w:pPr>
        <w:pBdr>
          <w:left w:val="single" w:color="14B8A6" w:sz="12" w:space="8"/>
        </w:pBdr>
        <w:spacing w:before="80" w:after="120"/>
        <w:ind w:left="360" w:right="360"/>
      </w:pPr>
      <w:r>
        <w:rPr>
          <w:i/>
          <w:iCs/>
          <w:color w:val="475569"/>
        </w:rPr>
        <w:t>"Let's look at what each step prevented. If OOTB delivers the same control with fewer steps, that's a win for everyone. If a specific step prevents something OOTB doesn't, that's a candidate for the Customization Council. Let's walk through the steps."</w:t>
      </w:r>
    </w:p>
    <w:p w:rsidR="00C96C5D" w:rsidRDefault="00000000" w14:paraId="78573198" w14:textId="77777777">
      <w:pPr>
        <w:pStyle w:val="Heading3"/>
      </w:pPr>
      <w:r>
        <w:t>"We've always used custom Script Includes for this"</w:t>
      </w:r>
    </w:p>
    <w:p w:rsidR="00C96C5D" w:rsidRDefault="00000000" w14:paraId="441697B8" w14:textId="77777777">
      <w:pPr>
        <w:pBdr>
          <w:left w:val="single" w:color="14B8A6" w:sz="12" w:space="8"/>
        </w:pBdr>
        <w:spacing w:before="80" w:after="120"/>
        <w:ind w:left="360" w:right="360"/>
      </w:pPr>
      <w:r>
        <w:rPr>
          <w:i/>
          <w:iCs/>
          <w:color w:val="475569"/>
        </w:rPr>
        <w:t>"Show me what the script does — what's the business behavior? We'll see if Flow Designer or a Decision Table can do the same thing OOTB. If they can, we save the maintenance burden of the script. If they can't, we'll bring it to the Council."</w:t>
      </w:r>
    </w:p>
    <w:p w:rsidR="00C96C5D" w:rsidRDefault="00000000" w14:paraId="31C74AD5" w14:textId="77777777">
      <w:pPr>
        <w:pStyle w:val="Heading3"/>
      </w:pPr>
      <w:r>
        <w:t>"Our users won't accept the new portal"</w:t>
      </w:r>
    </w:p>
    <w:p w:rsidR="00C96C5D" w:rsidRDefault="00000000" w14:paraId="458E90D0" w14:textId="77777777">
      <w:pPr>
        <w:pBdr>
          <w:left w:val="single" w:color="14B8A6" w:sz="12" w:space="8"/>
        </w:pBdr>
        <w:spacing w:before="80" w:after="120"/>
        <w:ind w:left="360" w:right="360"/>
      </w:pPr>
      <w:r>
        <w:rPr>
          <w:i/>
          <w:iCs/>
          <w:color w:val="475569"/>
        </w:rPr>
        <w:t>"Adoption is real. Let's pilot the OOTB Employee Center with a small group in Sprint 5 and measure feedback before we commit to changing it. If the data shows real adoption pain, we have time to react. If it doesn't, we've saved the customization cost."</w:t>
      </w:r>
    </w:p>
    <w:p w:rsidR="00C96C5D" w:rsidRDefault="00000000" w14:paraId="095667B0" w14:textId="77777777">
      <w:pPr>
        <w:pStyle w:val="Heading3"/>
      </w:pPr>
      <w:r>
        <w:t>"We need this customization or [bad thing] will happen"</w:t>
      </w:r>
    </w:p>
    <w:p w:rsidR="00C96C5D" w:rsidRDefault="00000000" w14:paraId="52D48289" w14:textId="77777777">
      <w:pPr>
        <w:pBdr>
          <w:left w:val="single" w:color="14B8A6" w:sz="12" w:space="8"/>
        </w:pBdr>
        <w:spacing w:before="80" w:after="120"/>
        <w:ind w:left="360" w:right="360"/>
      </w:pPr>
      <w:r>
        <w:rPr>
          <w:i/>
          <w:iCs/>
          <w:color w:val="475569"/>
        </w:rPr>
        <w:t xml:space="preserve">"Let's document the bad thing. If it's a material business impact, it absolutely goes to the Council. If it's a preference or a workaround for something OOTB handles differently, it </w:t>
      </w:r>
      <w:proofErr w:type="gramStart"/>
      <w:r>
        <w:rPr>
          <w:i/>
          <w:iCs/>
          <w:color w:val="475569"/>
        </w:rPr>
        <w:t>goes to</w:t>
      </w:r>
      <w:proofErr w:type="gramEnd"/>
      <w:r>
        <w:rPr>
          <w:i/>
          <w:iCs/>
          <w:color w:val="475569"/>
        </w:rPr>
        <w:t xml:space="preserve"> backlog. Walk me through the bad thing."</w:t>
      </w:r>
    </w:p>
    <w:p w:rsidR="00C96C5D" w:rsidRDefault="00000000" w14:paraId="3DA09311" w14:textId="77777777">
      <w:pPr>
        <w:pStyle w:val="Heading3"/>
      </w:pPr>
      <w:r>
        <w:t>"That's not how we do it here"</w:t>
      </w:r>
    </w:p>
    <w:p w:rsidR="00C96C5D" w:rsidRDefault="00000000" w14:paraId="5436D016" w14:textId="77777777">
      <w:pPr>
        <w:pBdr>
          <w:left w:val="single" w:color="14B8A6" w:sz="12" w:space="8"/>
        </w:pBdr>
        <w:spacing w:before="80" w:after="120"/>
        <w:ind w:left="360" w:right="360"/>
      </w:pPr>
      <w:r>
        <w:rPr>
          <w:i/>
          <w:iCs/>
          <w:color w:val="475569"/>
        </w:rPr>
        <w:t xml:space="preserve">"Got it. The OOTB pattern works for hundreds of organizations — let's not assume it can't work for Connection. Walk me through what's specific about Connection that the OOTB pattern </w:t>
      </w:r>
      <w:r>
        <w:rPr>
          <w:i/>
          <w:iCs/>
          <w:color w:val="475569"/>
        </w:rPr>
        <w:t>doesn't account for. If there's a real gap, that's the Council. If it's process inertia, the OOTB pattern is the rebuild we're paying for."</w:t>
      </w:r>
    </w:p>
    <w:p w:rsidR="00C96C5D" w:rsidRDefault="00000000" w14:paraId="55D9BED2" w14:textId="77777777">
      <w:pPr>
        <w:pStyle w:val="Heading3"/>
      </w:pPr>
      <w:r>
        <w:t>"Just make it work like the old system"</w:t>
      </w:r>
    </w:p>
    <w:p w:rsidR="00C96C5D" w:rsidRDefault="00000000" w14:paraId="1D7A6E89" w14:textId="77777777">
      <w:pPr>
        <w:pBdr>
          <w:left w:val="single" w:color="14B8A6" w:sz="12" w:space="8"/>
        </w:pBdr>
        <w:spacing w:before="80" w:after="120"/>
        <w:ind w:left="360" w:right="360"/>
      </w:pPr>
      <w:r>
        <w:rPr>
          <w:i/>
          <w:iCs/>
          <w:color w:val="475569"/>
        </w:rPr>
        <w:t xml:space="preserve">"That's the trap we're rebuilding away from. The old system has </w:t>
      </w:r>
      <w:proofErr w:type="gramStart"/>
      <w:r>
        <w:rPr>
          <w:i/>
          <w:iCs/>
          <w:color w:val="475569"/>
        </w:rPr>
        <w:t>the</w:t>
      </w:r>
      <w:proofErr w:type="gramEnd"/>
      <w:r>
        <w:rPr>
          <w:i/>
          <w:iCs/>
          <w:color w:val="475569"/>
        </w:rPr>
        <w:t xml:space="preserve"> technical debt that's blocking AI and modern features. Let me show you what OOTB does — if it gives us the same business outcome, we're better off. If it doesn't, that's a Council conversation."</w:t>
      </w:r>
    </w:p>
    <w:p w:rsidR="00C96C5D" w:rsidRDefault="00000000" w14:paraId="7CEF34FD" w14:textId="77777777">
      <w:pPr>
        <w:pStyle w:val="Heading2"/>
      </w:pPr>
      <w:proofErr w:type="gramStart"/>
      <w:r>
        <w:t>2.5  Sign</w:t>
      </w:r>
      <w:proofErr w:type="gramEnd"/>
      <w:r>
        <w:t>-off Criteria Per Workshop Type</w:t>
      </w:r>
    </w:p>
    <w:p w:rsidR="00C96C5D" w:rsidRDefault="00000000" w14:paraId="7FD0C917" w14:textId="77777777">
      <w:pPr>
        <w:spacing w:after="120"/>
      </w:pPr>
      <w:r>
        <w:rPr>
          <w:color w:val="1E293B"/>
        </w:rPr>
        <w:t xml:space="preserve">Every workshop ends with a defined sign-off output. If the sign-off doesn't happen, the workshop </w:t>
      </w:r>
      <w:proofErr w:type="gramStart"/>
      <w:r>
        <w:rPr>
          <w:color w:val="1E293B"/>
        </w:rPr>
        <w:t>didn't</w:t>
      </w:r>
      <w:proofErr w:type="gramEnd"/>
      <w:r>
        <w:rPr>
          <w:color w:val="1E293B"/>
        </w:rPr>
        <w:t xml:space="preserve"> end successfully — it got rescheduled.</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84"/>
        <w:gridCol w:w="7676"/>
      </w:tblGrid>
      <w:tr w:rsidR="00C96C5D" w14:paraId="5738CC73" w14:textId="77777777">
        <w:tblPrEx>
          <w:tblCellMar>
            <w:top w:w="0" w:type="dxa"/>
            <w:bottom w:w="0" w:type="dxa"/>
          </w:tblCellMar>
        </w:tblPrEx>
        <w:trPr>
          <w:tblHeader/>
        </w:trPr>
        <w:tc>
          <w:tcPr>
            <w:tcW w:w="0" w:type="auto"/>
            <w:tcBorders>
              <w:top w:val="single" w:color="E2E8F0" w:sz="4" w:space="0"/>
              <w:left w:val="single" w:color="E2E8F0" w:sz="4" w:space="0"/>
              <w:bottom w:val="single" w:color="E2E8F0" w:sz="4" w:space="0"/>
              <w:right w:val="single" w:color="E2E8F0" w:sz="4" w:space="0"/>
            </w:tcBorders>
            <w:shd w:val="clear" w:color="auto" w:fill="0B1F3A"/>
            <w:tcMar>
              <w:top w:w="120" w:type="dxa"/>
              <w:left w:w="160" w:type="dxa"/>
              <w:bottom w:w="120" w:type="dxa"/>
              <w:right w:w="160" w:type="dxa"/>
            </w:tcMar>
          </w:tcPr>
          <w:p w:rsidR="00C96C5D" w:rsidRDefault="00000000" w14:paraId="07BF68E0" w14:textId="77777777">
            <w:r>
              <w:rPr>
                <w:b/>
                <w:bCs/>
                <w:color w:val="FFFFFF"/>
              </w:rPr>
              <w:t>Workshop Type</w:t>
            </w:r>
          </w:p>
        </w:tc>
        <w:tc>
          <w:tcPr>
            <w:tcW w:w="0" w:type="auto"/>
            <w:tcBorders>
              <w:top w:val="single" w:color="E2E8F0" w:sz="4" w:space="0"/>
              <w:left w:val="single" w:color="E2E8F0" w:sz="4" w:space="0"/>
              <w:bottom w:val="single" w:color="E2E8F0" w:sz="4" w:space="0"/>
              <w:right w:val="single" w:color="E2E8F0" w:sz="4" w:space="0"/>
            </w:tcBorders>
            <w:shd w:val="clear" w:color="auto" w:fill="0B1F3A"/>
            <w:tcMar>
              <w:top w:w="120" w:type="dxa"/>
              <w:left w:w="160" w:type="dxa"/>
              <w:bottom w:w="120" w:type="dxa"/>
              <w:right w:w="160" w:type="dxa"/>
            </w:tcMar>
          </w:tcPr>
          <w:p w:rsidR="00C96C5D" w:rsidRDefault="00000000" w14:paraId="5527140B" w14:textId="77777777">
            <w:r>
              <w:rPr>
                <w:b/>
                <w:bCs/>
                <w:color w:val="FFFFFF"/>
              </w:rPr>
              <w:t>Sign-off Required</w:t>
            </w:r>
          </w:p>
        </w:tc>
      </w:tr>
      <w:tr w:rsidR="00C96C5D" w14:paraId="4FF24619" w14:textId="77777777">
        <w:tblPrEx>
          <w:tblCellMar>
            <w:top w:w="0" w:type="dxa"/>
            <w:bottom w:w="0" w:type="dxa"/>
          </w:tblCellMar>
        </w:tblPrEx>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39084B8B" w14:textId="77777777">
            <w:r>
              <w:rPr>
                <w:color w:val="1E293B"/>
                <w:sz w:val="20"/>
                <w:szCs w:val="20"/>
              </w:rPr>
              <w:t>Accelerator Pack</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0E46DF54" w14:textId="77777777">
            <w:r>
              <w:rPr>
                <w:color w:val="1E293B"/>
                <w:sz w:val="20"/>
                <w:szCs w:val="20"/>
              </w:rPr>
              <w:t>Workbook completed and validated; named owner per data section; no open data-quality issues</w:t>
            </w:r>
          </w:p>
        </w:tc>
      </w:tr>
      <w:tr w:rsidR="00C96C5D" w14:paraId="5FFC59E8" w14:textId="77777777">
        <w:tblPrEx>
          <w:tblCellMar>
            <w:top w:w="0" w:type="dxa"/>
            <w:bottom w:w="0" w:type="dxa"/>
          </w:tblCellMar>
        </w:tblPrEx>
        <w:tc>
          <w:tcPr>
            <w:tcW w:w="0" w:type="auto"/>
            <w:tcBorders>
              <w:top w:val="single" w:color="E2E8F0" w:sz="4" w:space="0"/>
              <w:left w:val="single" w:color="E2E8F0" w:sz="4" w:space="0"/>
              <w:bottom w:val="single" w:color="E2E8F0" w:sz="4" w:space="0"/>
              <w:right w:val="single" w:color="E2E8F0" w:sz="4" w:space="0"/>
            </w:tcBorders>
            <w:shd w:val="clear" w:color="auto" w:fill="FFFFFF"/>
            <w:tcMar>
              <w:top w:w="100" w:type="dxa"/>
              <w:left w:w="160" w:type="dxa"/>
              <w:bottom w:w="100" w:type="dxa"/>
              <w:right w:w="160" w:type="dxa"/>
            </w:tcMar>
          </w:tcPr>
          <w:p w:rsidR="00C96C5D" w:rsidRDefault="00000000" w14:paraId="1C7809D9" w14:textId="77777777">
            <w:r>
              <w:rPr>
                <w:color w:val="1E293B"/>
                <w:sz w:val="20"/>
                <w:szCs w:val="20"/>
              </w:rPr>
              <w:t>CSDM</w:t>
            </w:r>
          </w:p>
        </w:tc>
        <w:tc>
          <w:tcPr>
            <w:tcW w:w="0" w:type="auto"/>
            <w:tcBorders>
              <w:top w:val="single" w:color="E2E8F0" w:sz="4" w:space="0"/>
              <w:left w:val="single" w:color="E2E8F0" w:sz="4" w:space="0"/>
              <w:bottom w:val="single" w:color="E2E8F0" w:sz="4" w:space="0"/>
              <w:right w:val="single" w:color="E2E8F0" w:sz="4" w:space="0"/>
            </w:tcBorders>
            <w:shd w:val="clear" w:color="auto" w:fill="FFFFFF"/>
            <w:tcMar>
              <w:top w:w="100" w:type="dxa"/>
              <w:left w:w="160" w:type="dxa"/>
              <w:bottom w:w="100" w:type="dxa"/>
              <w:right w:w="160" w:type="dxa"/>
            </w:tcMar>
          </w:tcPr>
          <w:p w:rsidR="00C96C5D" w:rsidRDefault="00000000" w14:paraId="441E785D" w14:textId="77777777">
            <w:r>
              <w:rPr>
                <w:color w:val="1E293B"/>
                <w:sz w:val="20"/>
                <w:szCs w:val="20"/>
              </w:rPr>
              <w:t>Service taxonomy documented (Business / Technical / Application Services); CI relationship standards agreed; design-domain ownership assigned; deviations from OOTB CSDM 5.0 logged with rationale</w:t>
            </w:r>
          </w:p>
        </w:tc>
      </w:tr>
      <w:tr w:rsidR="00C96C5D" w14:paraId="058BDEFE" w14:textId="77777777">
        <w:tblPrEx>
          <w:tblCellMar>
            <w:top w:w="0" w:type="dxa"/>
            <w:bottom w:w="0" w:type="dxa"/>
          </w:tblCellMar>
        </w:tblPrEx>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6F11F61D" w14:textId="77777777">
            <w:r>
              <w:rPr>
                <w:color w:val="1E293B"/>
                <w:sz w:val="20"/>
                <w:szCs w:val="20"/>
              </w:rPr>
              <w:t>Reporting</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1F1BB8C3" w14:textId="77777777">
            <w:r>
              <w:rPr>
                <w:color w:val="1E293B"/>
                <w:sz w:val="20"/>
                <w:szCs w:val="20"/>
              </w:rPr>
              <w:t>List of OOTB reports/dashboards confirmed as meeting business need; gaps identified and routed to backlog or Council</w:t>
            </w:r>
          </w:p>
        </w:tc>
      </w:tr>
      <w:tr w:rsidR="00C96C5D" w14:paraId="5429E15E" w14:textId="77777777">
        <w:tblPrEx>
          <w:tblCellMar>
            <w:top w:w="0" w:type="dxa"/>
            <w:bottom w:w="0" w:type="dxa"/>
          </w:tblCellMar>
        </w:tblPrEx>
        <w:tc>
          <w:tcPr>
            <w:tcW w:w="0" w:type="auto"/>
            <w:tcBorders>
              <w:top w:val="single" w:color="E2E8F0" w:sz="4" w:space="0"/>
              <w:left w:val="single" w:color="E2E8F0" w:sz="4" w:space="0"/>
              <w:bottom w:val="single" w:color="E2E8F0" w:sz="4" w:space="0"/>
              <w:right w:val="single" w:color="E2E8F0" w:sz="4" w:space="0"/>
            </w:tcBorders>
            <w:shd w:val="clear" w:color="auto" w:fill="FFFFFF"/>
            <w:tcMar>
              <w:top w:w="100" w:type="dxa"/>
              <w:left w:w="160" w:type="dxa"/>
              <w:bottom w:w="100" w:type="dxa"/>
              <w:right w:w="160" w:type="dxa"/>
            </w:tcMar>
          </w:tcPr>
          <w:p w:rsidR="00C96C5D" w:rsidRDefault="00000000" w14:paraId="61F67B0E" w14:textId="77777777">
            <w:r>
              <w:rPr>
                <w:color w:val="1E293B"/>
                <w:sz w:val="20"/>
                <w:szCs w:val="20"/>
              </w:rPr>
              <w:t>Process OOTB Alignment</w:t>
            </w:r>
          </w:p>
        </w:tc>
        <w:tc>
          <w:tcPr>
            <w:tcW w:w="0" w:type="auto"/>
            <w:tcBorders>
              <w:top w:val="single" w:color="E2E8F0" w:sz="4" w:space="0"/>
              <w:left w:val="single" w:color="E2E8F0" w:sz="4" w:space="0"/>
              <w:bottom w:val="single" w:color="E2E8F0" w:sz="4" w:space="0"/>
              <w:right w:val="single" w:color="E2E8F0" w:sz="4" w:space="0"/>
            </w:tcBorders>
            <w:shd w:val="clear" w:color="auto" w:fill="FFFFFF"/>
            <w:tcMar>
              <w:top w:w="100" w:type="dxa"/>
              <w:left w:w="160" w:type="dxa"/>
              <w:bottom w:w="100" w:type="dxa"/>
              <w:right w:w="160" w:type="dxa"/>
            </w:tcMar>
          </w:tcPr>
          <w:p w:rsidR="00C96C5D" w:rsidRDefault="00000000" w14:paraId="47DBBE8C" w14:textId="77777777">
            <w:r>
              <w:rPr>
                <w:color w:val="1E293B"/>
                <w:sz w:val="20"/>
                <w:szCs w:val="20"/>
              </w:rPr>
              <w:t>Signed-off user stories for the process; named approver; deltas (if any) routed to Council; backlog items captured</w:t>
            </w:r>
          </w:p>
        </w:tc>
      </w:tr>
      <w:tr w:rsidR="00C96C5D" w14:paraId="78EB3B24" w14:textId="77777777">
        <w:tblPrEx>
          <w:tblCellMar>
            <w:top w:w="0" w:type="dxa"/>
            <w:bottom w:w="0" w:type="dxa"/>
          </w:tblCellMar>
        </w:tblPrEx>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65B7AB30" w14:textId="77777777">
            <w:r>
              <w:rPr>
                <w:color w:val="1E293B"/>
                <w:sz w:val="20"/>
                <w:szCs w:val="20"/>
              </w:rPr>
              <w:t>Integration</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522F3AAF" w14:textId="77777777">
            <w:r>
              <w:rPr>
                <w:color w:val="1E293B"/>
                <w:sz w:val="20"/>
                <w:szCs w:val="20"/>
              </w:rPr>
              <w:t xml:space="preserve">Integration design documented (source, target, frequency, payload); data contract signed by both sides; OOTB Spoke or </w:t>
            </w:r>
            <w:proofErr w:type="spellStart"/>
            <w:r>
              <w:rPr>
                <w:color w:val="1E293B"/>
                <w:sz w:val="20"/>
                <w:szCs w:val="20"/>
              </w:rPr>
              <w:t>IntegrationHub</w:t>
            </w:r>
            <w:proofErr w:type="spellEnd"/>
            <w:r>
              <w:rPr>
                <w:color w:val="1E293B"/>
                <w:sz w:val="20"/>
                <w:szCs w:val="20"/>
              </w:rPr>
              <w:t xml:space="preserve"> pattern selected</w:t>
            </w:r>
          </w:p>
        </w:tc>
      </w:tr>
    </w:tbl>
    <w:p w:rsidR="00C96C5D" w:rsidRDefault="00000000" w14:paraId="7348BFAC" w14:textId="77777777">
      <w:r>
        <w:br w:type="page"/>
      </w:r>
    </w:p>
    <w:p w:rsidR="00C96C5D" w:rsidRDefault="00000000" w14:paraId="48EE2364" w14:textId="77777777">
      <w:pPr>
        <w:pStyle w:val="Heading1"/>
      </w:pPr>
      <w:r>
        <w:t>3</w:t>
      </w:r>
      <w:proofErr w:type="gramStart"/>
      <w:r>
        <w:t>.  Discipline</w:t>
      </w:r>
      <w:proofErr w:type="gramEnd"/>
      <w:r>
        <w:t xml:space="preserve"> Mechanisms</w:t>
      </w:r>
    </w:p>
    <w:p w:rsidR="00C96C5D" w:rsidRDefault="00000000" w14:paraId="72D0A18B" w14:textId="683B780B">
      <w:pPr>
        <w:spacing w:after="120"/>
      </w:pPr>
      <w:r w:rsidRPr="58E18E1E">
        <w:rPr>
          <w:color w:val="1E293B"/>
        </w:rPr>
        <w:t xml:space="preserve">The discipline mechanisms are the operational rails that keep OOTB-first from collapsing under daily pressure. Each one is a checkpoint that the team uses to enforce the principle without requiring </w:t>
      </w:r>
      <w:r w:rsidRPr="58E18E1E" w:rsidR="2AB81D02">
        <w:rPr>
          <w:color w:val="1E293B"/>
        </w:rPr>
        <w:t>Engagement Manager</w:t>
      </w:r>
      <w:r w:rsidRPr="58E18E1E">
        <w:rPr>
          <w:color w:val="1E293B"/>
        </w:rPr>
        <w:t xml:space="preserve"> intervention every time.</w:t>
      </w:r>
    </w:p>
    <w:p w:rsidR="00C96C5D" w:rsidRDefault="00000000" w14:paraId="48D2591E" w14:textId="77777777">
      <w:pPr>
        <w:pStyle w:val="Heading2"/>
      </w:pPr>
      <w:proofErr w:type="gramStart"/>
      <w:r>
        <w:t>3.1  Customization</w:t>
      </w:r>
      <w:proofErr w:type="gramEnd"/>
      <w:r>
        <w:t xml:space="preserve"> Request Flow</w:t>
      </w:r>
    </w:p>
    <w:p w:rsidR="00C96C5D" w:rsidRDefault="00000000" w14:paraId="48B1A50C" w14:textId="493196E9">
      <w:pPr>
        <w:spacing w:after="120"/>
      </w:pPr>
      <w:r w:rsidRPr="05B615C1" w:rsidR="00000000">
        <w:rPr>
          <w:color w:val="1E293B"/>
        </w:rPr>
        <w:t xml:space="preserve">Every potential customization follows the same path. </w:t>
      </w:r>
      <w:r w:rsidRPr="05B615C1" w:rsidR="78419C6E">
        <w:rPr>
          <w:color w:val="1E293B"/>
        </w:rPr>
        <w:t>Solution Architect</w:t>
      </w:r>
      <w:r w:rsidRPr="05B615C1" w:rsidR="00000000">
        <w:rPr>
          <w:color w:val="1E293B"/>
        </w:rPr>
        <w:t xml:space="preserve"> enforce this; </w:t>
      </w:r>
      <w:r w:rsidRPr="05B615C1" w:rsidR="2AB81D02">
        <w:rPr>
          <w:color w:val="1E293B"/>
        </w:rPr>
        <w:t>Engagement Manager</w:t>
      </w:r>
      <w:r w:rsidRPr="05B615C1" w:rsidR="00000000">
        <w:rPr>
          <w:color w:val="1E293B"/>
        </w:rPr>
        <w:t xml:space="preserve">s back the </w:t>
      </w:r>
      <w:r w:rsidRPr="05B615C1" w:rsidR="6B57634B">
        <w:rPr>
          <w:color w:val="1E293B"/>
        </w:rPr>
        <w:t>Solution Architect</w:t>
      </w:r>
      <w:r w:rsidRPr="05B615C1" w:rsidR="00000000">
        <w:rPr>
          <w:color w:val="1E293B"/>
        </w:rPr>
        <w:t>'s judgment.</w:t>
      </w:r>
    </w:p>
    <w:p w:rsidR="00C96C5D" w:rsidRDefault="00000000" w14:paraId="62158C55" w14:textId="77777777">
      <w:pPr>
        <w:pStyle w:val="ListParagraph"/>
        <w:numPr>
          <w:ilvl w:val="0"/>
          <w:numId w:val="3"/>
        </w:numPr>
        <w:spacing w:after="60"/>
      </w:pPr>
      <w:r>
        <w:rPr>
          <w:color w:val="1E293B"/>
        </w:rPr>
        <w:t>Workshop or sprint surfaces a potential customization (a request that may not fit the Rule of Three).</w:t>
      </w:r>
    </w:p>
    <w:p w:rsidR="00C96C5D" w:rsidRDefault="00000000" w14:paraId="6FB583F3" w14:textId="2B012EF9">
      <w:pPr>
        <w:pStyle w:val="ListParagraph"/>
        <w:numPr>
          <w:ilvl w:val="0"/>
          <w:numId w:val="3"/>
        </w:numPr>
        <w:spacing w:after="60"/>
        <w:rPr/>
      </w:pPr>
      <w:r w:rsidRPr="05B615C1" w:rsidR="6B57634B">
        <w:rPr>
          <w:color w:val="1E293B"/>
        </w:rPr>
        <w:t>Solution Architect</w:t>
      </w:r>
      <w:r w:rsidRPr="05B615C1" w:rsidR="00000000">
        <w:rPr>
          <w:color w:val="1E293B"/>
        </w:rPr>
        <w:t xml:space="preserve"> evaluates against the Rule of Three: can it be met by Configuration, UI Policy, or Flow Designer?</w:t>
      </w:r>
    </w:p>
    <w:p w:rsidR="00C96C5D" w:rsidRDefault="00000000" w14:paraId="2193F0C6" w14:textId="77777777">
      <w:pPr>
        <w:pStyle w:val="ListParagraph"/>
        <w:numPr>
          <w:ilvl w:val="0"/>
          <w:numId w:val="3"/>
        </w:numPr>
        <w:spacing w:after="60"/>
      </w:pPr>
      <w:r>
        <w:rPr>
          <w:color w:val="1E293B"/>
        </w:rPr>
        <w:t>If YES → standard user story, no Customization Request needed. Story enters the active sprint.</w:t>
      </w:r>
    </w:p>
    <w:p w:rsidR="00C96C5D" w:rsidRDefault="00000000" w14:paraId="43889A32" w14:textId="5E1A18A4">
      <w:pPr>
        <w:pStyle w:val="ListParagraph"/>
        <w:numPr>
          <w:ilvl w:val="0"/>
          <w:numId w:val="3"/>
        </w:numPr>
        <w:spacing w:after="60"/>
        <w:rPr/>
      </w:pPr>
      <w:r w:rsidRPr="05B615C1" w:rsidR="00000000">
        <w:rPr>
          <w:color w:val="1E293B"/>
        </w:rPr>
        <w:t xml:space="preserve">If NO → </w:t>
      </w:r>
      <w:r w:rsidRPr="05B615C1" w:rsidR="6B57634B">
        <w:rPr>
          <w:color w:val="1E293B"/>
        </w:rPr>
        <w:t>Solution Architect</w:t>
      </w:r>
      <w:r w:rsidRPr="05B615C1" w:rsidR="00000000">
        <w:rPr>
          <w:color w:val="1E293B"/>
        </w:rPr>
        <w:t xml:space="preserve"> creates a Customization Request and logs it </w:t>
      </w:r>
      <w:r w:rsidRPr="05B615C1" w:rsidR="00000000">
        <w:rPr>
          <w:color w:val="1E293B"/>
        </w:rPr>
        <w:t>in</w:t>
      </w:r>
      <w:r w:rsidRPr="05B615C1" w:rsidR="00000000">
        <w:rPr>
          <w:color w:val="1E293B"/>
        </w:rPr>
        <w:t xml:space="preserve"> the Governance Triage Log within 24 hours.</w:t>
      </w:r>
    </w:p>
    <w:p w:rsidR="00C96C5D" w:rsidRDefault="00000000" w14:paraId="6A9047D4" w14:textId="441DEB17">
      <w:pPr>
        <w:pStyle w:val="ListParagraph"/>
        <w:numPr>
          <w:ilvl w:val="0"/>
          <w:numId w:val="3"/>
        </w:numPr>
        <w:spacing w:after="60"/>
        <w:rPr/>
      </w:pPr>
      <w:r w:rsidRPr="05B615C1" w:rsidR="6B57634B">
        <w:rPr>
          <w:color w:val="1E293B"/>
        </w:rPr>
        <w:t>Solution Architect</w:t>
      </w:r>
      <w:r w:rsidRPr="05B615C1" w:rsidR="00000000">
        <w:rPr>
          <w:color w:val="1E293B"/>
        </w:rPr>
        <w:t xml:space="preserve"> drafts an impact assessment: business need, OOTB alternatives considered, scope estimate, budget impact, upgrade impact.</w:t>
      </w:r>
    </w:p>
    <w:p w:rsidR="00C96C5D" w:rsidRDefault="00000000" w14:paraId="3C207DC9" w14:textId="77777777">
      <w:pPr>
        <w:pStyle w:val="ListParagraph"/>
        <w:numPr>
          <w:ilvl w:val="0"/>
          <w:numId w:val="3"/>
        </w:numPr>
        <w:spacing w:after="60"/>
      </w:pPr>
      <w:r>
        <w:rPr>
          <w:color w:val="1E293B"/>
        </w:rPr>
        <w:t>Customization Council reviews at the next weekly meeting (or sooner if blocking).</w:t>
      </w:r>
    </w:p>
    <w:p w:rsidR="00C96C5D" w:rsidRDefault="00000000" w14:paraId="458665D4" w14:textId="77777777">
      <w:pPr>
        <w:pStyle w:val="ListParagraph"/>
        <w:numPr>
          <w:ilvl w:val="0"/>
          <w:numId w:val="3"/>
        </w:numPr>
        <w:spacing w:after="60"/>
      </w:pPr>
      <w:r>
        <w:rPr>
          <w:color w:val="1E293B"/>
        </w:rPr>
        <w:t>Council decision: Approved / Rejected / Deferred to backlog.</w:t>
      </w:r>
    </w:p>
    <w:p w:rsidR="00C96C5D" w:rsidRDefault="00000000" w14:paraId="4FFD5FBD" w14:textId="4362CEA4">
      <w:pPr>
        <w:pStyle w:val="ListParagraph"/>
        <w:numPr>
          <w:ilvl w:val="0"/>
          <w:numId w:val="3"/>
        </w:numPr>
        <w:spacing w:after="60"/>
        <w:rPr/>
      </w:pPr>
      <w:r w:rsidRPr="58E18E1E">
        <w:rPr>
          <w:color w:val="1E293B"/>
        </w:rPr>
        <w:t xml:space="preserve">If Approved AND cumulative count is now &gt;5 → </w:t>
      </w:r>
      <w:r w:rsidRPr="58E18E1E" w:rsidR="2AB81D02">
        <w:rPr>
          <w:color w:val="1E293B"/>
        </w:rPr>
        <w:t>Engagement Manager</w:t>
      </w:r>
      <w:r w:rsidRPr="58E18E1E">
        <w:rPr>
          <w:color w:val="1E293B"/>
        </w:rPr>
        <w:t xml:space="preserve"> initiates PCR conversation before scope is added.</w:t>
      </w:r>
    </w:p>
    <w:p w:rsidR="00C96C5D" w:rsidRDefault="00000000" w14:paraId="464EBAD0" w14:textId="77777777">
      <w:pPr>
        <w:pStyle w:val="ListParagraph"/>
        <w:numPr>
          <w:ilvl w:val="0"/>
          <w:numId w:val="3"/>
        </w:numPr>
        <w:spacing w:after="60"/>
      </w:pPr>
      <w:r>
        <w:rPr>
          <w:color w:val="1E293B"/>
        </w:rPr>
        <w:t>Outcome documented in the Governance Triage Log with rationale and downstream impact.</w:t>
      </w:r>
    </w:p>
    <w:p w:rsidR="00C96C5D" w:rsidRDefault="00000000" w14:paraId="55619FA5" w14:textId="77777777">
      <w:pPr>
        <w:pStyle w:val="Heading2"/>
      </w:pPr>
      <w:proofErr w:type="gramStart"/>
      <w:r>
        <w:t>3.2  Definition</w:t>
      </w:r>
      <w:proofErr w:type="gramEnd"/>
      <w:r>
        <w:t xml:space="preserve"> of Done Enforcement</w:t>
      </w:r>
    </w:p>
    <w:p w:rsidR="00C96C5D" w:rsidRDefault="00000000" w14:paraId="1D364DDE" w14:textId="77777777">
      <w:pPr>
        <w:spacing w:after="120"/>
      </w:pPr>
      <w:r>
        <w:rPr>
          <w:color w:val="1E293B"/>
        </w:rPr>
        <w:t>The SOW's Definition of Done is contractual. The operational gates below are how the team enforces it on every story.</w:t>
      </w:r>
    </w:p>
    <w:p w:rsidR="00C96C5D" w:rsidRDefault="00000000" w14:paraId="4755F7B8" w14:textId="77777777">
      <w:pPr>
        <w:pStyle w:val="Heading3"/>
      </w:pPr>
      <w:r>
        <w:t>Contractual DoD (from the SOW)</w:t>
      </w:r>
    </w:p>
    <w:p w:rsidR="00C96C5D" w:rsidRDefault="00000000" w14:paraId="480D1EEA" w14:textId="77777777">
      <w:pPr>
        <w:pStyle w:val="ListParagraph"/>
        <w:numPr>
          <w:ilvl w:val="0"/>
          <w:numId w:val="2"/>
        </w:numPr>
        <w:spacing w:after="60"/>
      </w:pPr>
      <w:r>
        <w:rPr>
          <w:color w:val="1E293B"/>
        </w:rPr>
        <w:t>All acceptance criteria in the user story have been met and validated by the Product Owner.</w:t>
      </w:r>
    </w:p>
    <w:p w:rsidR="00C96C5D" w:rsidRDefault="00000000" w14:paraId="3A67E561" w14:textId="77777777">
      <w:pPr>
        <w:pStyle w:val="ListParagraph"/>
        <w:numPr>
          <w:ilvl w:val="0"/>
          <w:numId w:val="2"/>
        </w:numPr>
        <w:spacing w:after="60"/>
      </w:pPr>
      <w:r>
        <w:rPr>
          <w:color w:val="1E293B"/>
        </w:rPr>
        <w:t>The configuration adheres to the Rule of Three (Configuration, UI Policy, or Flow Designer) unless a Customization has been approved by the Project Sponsor.</w:t>
      </w:r>
    </w:p>
    <w:p w:rsidR="00C96C5D" w:rsidRDefault="00000000" w14:paraId="3ED78312" w14:textId="77777777">
      <w:pPr>
        <w:pStyle w:val="ListParagraph"/>
        <w:numPr>
          <w:ilvl w:val="0"/>
          <w:numId w:val="2"/>
        </w:numPr>
        <w:spacing w:after="60"/>
      </w:pPr>
      <w:r>
        <w:rPr>
          <w:color w:val="1E293B"/>
        </w:rPr>
        <w:t>The configuration is documented in the relevant design artifact.</w:t>
      </w:r>
    </w:p>
    <w:p w:rsidR="00C96C5D" w:rsidRDefault="00000000" w14:paraId="6CCC124B" w14:textId="77777777">
      <w:pPr>
        <w:pStyle w:val="Heading3"/>
      </w:pPr>
      <w:r>
        <w:t>Operational Gates (team-level)</w:t>
      </w:r>
    </w:p>
    <w:p w:rsidR="00C96C5D" w:rsidRDefault="00000000" w14:paraId="6BE6AF65" w14:textId="77777777">
      <w:pPr>
        <w:pStyle w:val="ListParagraph"/>
        <w:numPr>
          <w:ilvl w:val="0"/>
          <w:numId w:val="2"/>
        </w:numPr>
        <w:spacing w:after="60"/>
      </w:pPr>
      <w:r>
        <w:rPr>
          <w:color w:val="1E293B"/>
        </w:rPr>
        <w:t>Update set documented and named per the engagement's update-set convention.</w:t>
      </w:r>
    </w:p>
    <w:p w:rsidR="00C96C5D" w:rsidRDefault="00000000" w14:paraId="0BE3A21E" w14:textId="538177A1">
      <w:pPr>
        <w:pStyle w:val="ListParagraph"/>
        <w:numPr>
          <w:ilvl w:val="0"/>
          <w:numId w:val="2"/>
        </w:numPr>
        <w:spacing w:after="60"/>
        <w:rPr/>
      </w:pPr>
      <w:r w:rsidRPr="05B615C1" w:rsidR="00000000">
        <w:rPr>
          <w:color w:val="1E293B"/>
        </w:rPr>
        <w:t xml:space="preserve">Code/configuration peer-reviewed by the </w:t>
      </w:r>
      <w:r w:rsidRPr="05B615C1" w:rsidR="6B57634B">
        <w:rPr>
          <w:color w:val="1E293B"/>
        </w:rPr>
        <w:t>Solution Architect</w:t>
      </w:r>
      <w:r w:rsidRPr="05B615C1" w:rsidR="00000000">
        <w:rPr>
          <w:color w:val="1E293B"/>
        </w:rPr>
        <w:t xml:space="preserve"> or a designated reviewer.</w:t>
      </w:r>
    </w:p>
    <w:p w:rsidR="00C96C5D" w:rsidRDefault="00000000" w14:paraId="36CF0615" w14:textId="77777777">
      <w:pPr>
        <w:pStyle w:val="ListParagraph"/>
        <w:numPr>
          <w:ilvl w:val="0"/>
          <w:numId w:val="2"/>
        </w:numPr>
        <w:spacing w:after="60"/>
      </w:pPr>
      <w:r>
        <w:rPr>
          <w:color w:val="1E293B"/>
        </w:rPr>
        <w:t xml:space="preserve">Unit or smoke test executed and </w:t>
      </w:r>
      <w:proofErr w:type="gramStart"/>
      <w:r>
        <w:rPr>
          <w:color w:val="1E293B"/>
        </w:rPr>
        <w:t>passing</w:t>
      </w:r>
      <w:proofErr w:type="gramEnd"/>
      <w:r>
        <w:rPr>
          <w:color w:val="1E293B"/>
        </w:rPr>
        <w:t>.</w:t>
      </w:r>
    </w:p>
    <w:p w:rsidR="00C96C5D" w:rsidRDefault="00000000" w14:paraId="3F291B69" w14:textId="77777777">
      <w:pPr>
        <w:pStyle w:val="ListParagraph"/>
        <w:numPr>
          <w:ilvl w:val="0"/>
          <w:numId w:val="2"/>
        </w:numPr>
        <w:spacing w:after="60"/>
      </w:pPr>
      <w:r>
        <w:rPr>
          <w:color w:val="1E293B"/>
        </w:rPr>
        <w:t xml:space="preserve">Integration touchpoints </w:t>
      </w:r>
      <w:proofErr w:type="gramStart"/>
      <w:r>
        <w:rPr>
          <w:color w:val="1E293B"/>
        </w:rPr>
        <w:t>exercised</w:t>
      </w:r>
      <w:proofErr w:type="gramEnd"/>
      <w:r>
        <w:rPr>
          <w:color w:val="1E293B"/>
        </w:rPr>
        <w:t xml:space="preserve"> in sub-prod (if the story touches integrations).</w:t>
      </w:r>
    </w:p>
    <w:p w:rsidR="00C96C5D" w:rsidRDefault="00000000" w14:paraId="270D656F" w14:textId="77777777">
      <w:pPr>
        <w:pStyle w:val="ListParagraph"/>
        <w:numPr>
          <w:ilvl w:val="0"/>
          <w:numId w:val="2"/>
        </w:numPr>
        <w:spacing w:after="60"/>
      </w:pPr>
      <w:r>
        <w:rPr>
          <w:color w:val="1E293B"/>
        </w:rPr>
        <w:t>No P1 defects open against the story.</w:t>
      </w:r>
    </w:p>
    <w:p w:rsidR="00C96C5D" w:rsidRDefault="00000000" w14:paraId="47F92871" w14:textId="77777777">
      <w:pPr>
        <w:pStyle w:val="ListParagraph"/>
        <w:numPr>
          <w:ilvl w:val="0"/>
          <w:numId w:val="2"/>
        </w:numPr>
        <w:spacing w:after="60"/>
      </w:pPr>
      <w:r>
        <w:rPr>
          <w:color w:val="1E293B"/>
        </w:rPr>
        <w:t>Demo recorded for the customer's Sprint Review.</w:t>
      </w:r>
    </w:p>
    <w:p w:rsidR="00C96C5D" w:rsidRDefault="00000000" w14:paraId="3C915E14" w14:textId="77777777">
      <w:pPr>
        <w:pStyle w:val="Heading2"/>
      </w:pPr>
      <w:proofErr w:type="gramStart"/>
      <w:r>
        <w:t>3.3  Sprint</w:t>
      </w:r>
      <w:proofErr w:type="gramEnd"/>
      <w:r>
        <w:t xml:space="preserve"> Cadence</w:t>
      </w:r>
    </w:p>
    <w:p w:rsidR="00C96C5D" w:rsidRDefault="00000000" w14:paraId="2FD2F5BD" w14:textId="77777777">
      <w:pPr>
        <w:spacing w:after="120"/>
      </w:pPr>
      <w:r>
        <w:rPr>
          <w:color w:val="1E293B"/>
        </w:rPr>
        <w:t>The two-week sprint cadence is identical across every engagement. Customers get used to it. Team members rotate between engagements without re-learning the rhythm.</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01"/>
        <w:gridCol w:w="2050"/>
        <w:gridCol w:w="2411"/>
        <w:gridCol w:w="3298"/>
      </w:tblGrid>
      <w:tr w:rsidR="00C96C5D" w:rsidTr="05B615C1" w14:paraId="7C7549B1" w14:textId="77777777">
        <w:tblPrEx>
          <w:tblCellMar>
            <w:top w:w="0" w:type="dxa"/>
            <w:bottom w:w="0" w:type="dxa"/>
          </w:tblCellMar>
        </w:tblPrEx>
        <w:trPr>
          <w:tblHeader/>
        </w:trPr>
        <w:tc>
          <w:tcPr>
            <w:tcW w:w="0" w:type="auto"/>
            <w:tcBorders>
              <w:top w:val="single" w:color="E2E8F0" w:sz="4" w:space="0"/>
              <w:left w:val="single" w:color="E2E8F0" w:sz="4" w:space="0"/>
              <w:bottom w:val="single" w:color="E2E8F0" w:sz="4" w:space="0"/>
              <w:right w:val="single" w:color="E2E8F0" w:sz="4" w:space="0"/>
            </w:tcBorders>
            <w:shd w:val="clear" w:color="auto" w:fill="0B1F3A"/>
            <w:tcMar>
              <w:top w:w="120" w:type="dxa"/>
              <w:left w:w="160" w:type="dxa"/>
              <w:bottom w:w="120" w:type="dxa"/>
              <w:right w:w="160" w:type="dxa"/>
            </w:tcMar>
          </w:tcPr>
          <w:p w:rsidR="00C96C5D" w:rsidRDefault="00000000" w14:paraId="4B2A30A5" w14:textId="77777777">
            <w:r>
              <w:rPr>
                <w:b/>
                <w:bCs/>
                <w:color w:val="FFFFFF"/>
              </w:rPr>
              <w:t>When</w:t>
            </w:r>
          </w:p>
        </w:tc>
        <w:tc>
          <w:tcPr>
            <w:tcW w:w="0" w:type="auto"/>
            <w:tcBorders>
              <w:top w:val="single" w:color="E2E8F0" w:sz="4" w:space="0"/>
              <w:left w:val="single" w:color="E2E8F0" w:sz="4" w:space="0"/>
              <w:bottom w:val="single" w:color="E2E8F0" w:sz="4" w:space="0"/>
              <w:right w:val="single" w:color="E2E8F0" w:sz="4" w:space="0"/>
            </w:tcBorders>
            <w:shd w:val="clear" w:color="auto" w:fill="0B1F3A"/>
            <w:tcMar>
              <w:top w:w="120" w:type="dxa"/>
              <w:left w:w="160" w:type="dxa"/>
              <w:bottom w:w="120" w:type="dxa"/>
              <w:right w:w="160" w:type="dxa"/>
            </w:tcMar>
          </w:tcPr>
          <w:p w:rsidR="00C96C5D" w:rsidRDefault="00000000" w14:paraId="2C9913BE" w14:textId="77777777">
            <w:r>
              <w:rPr>
                <w:b/>
                <w:bCs/>
                <w:color w:val="FFFFFF"/>
              </w:rPr>
              <w:t>Ceremony</w:t>
            </w:r>
          </w:p>
        </w:tc>
        <w:tc>
          <w:tcPr>
            <w:tcW w:w="0" w:type="auto"/>
            <w:tcBorders>
              <w:top w:val="single" w:color="E2E8F0" w:sz="4" w:space="0"/>
              <w:left w:val="single" w:color="E2E8F0" w:sz="4" w:space="0"/>
              <w:bottom w:val="single" w:color="E2E8F0" w:sz="4" w:space="0"/>
              <w:right w:val="single" w:color="E2E8F0" w:sz="4" w:space="0"/>
            </w:tcBorders>
            <w:shd w:val="clear" w:color="auto" w:fill="0B1F3A"/>
            <w:tcMar>
              <w:top w:w="120" w:type="dxa"/>
              <w:left w:w="160" w:type="dxa"/>
              <w:bottom w:w="120" w:type="dxa"/>
              <w:right w:w="160" w:type="dxa"/>
            </w:tcMar>
          </w:tcPr>
          <w:p w:rsidR="00C96C5D" w:rsidRDefault="00000000" w14:paraId="079725C9" w14:textId="77777777">
            <w:r>
              <w:rPr>
                <w:b/>
                <w:bCs/>
                <w:color w:val="FFFFFF"/>
              </w:rPr>
              <w:t>Duration</w:t>
            </w:r>
          </w:p>
        </w:tc>
        <w:tc>
          <w:tcPr>
            <w:tcW w:w="0" w:type="auto"/>
            <w:tcBorders>
              <w:top w:val="single" w:color="E2E8F0" w:sz="4" w:space="0"/>
              <w:left w:val="single" w:color="E2E8F0" w:sz="4" w:space="0"/>
              <w:bottom w:val="single" w:color="E2E8F0" w:sz="4" w:space="0"/>
              <w:right w:val="single" w:color="E2E8F0" w:sz="4" w:space="0"/>
            </w:tcBorders>
            <w:shd w:val="clear" w:color="auto" w:fill="0B1F3A"/>
            <w:tcMar>
              <w:top w:w="120" w:type="dxa"/>
              <w:left w:w="160" w:type="dxa"/>
              <w:bottom w:w="120" w:type="dxa"/>
              <w:right w:w="160" w:type="dxa"/>
            </w:tcMar>
          </w:tcPr>
          <w:p w:rsidR="00C96C5D" w:rsidRDefault="00000000" w14:paraId="4C91479E" w14:textId="77777777">
            <w:r>
              <w:rPr>
                <w:b/>
                <w:bCs/>
                <w:color w:val="FFFFFF"/>
              </w:rPr>
              <w:t>Attendees</w:t>
            </w:r>
          </w:p>
        </w:tc>
      </w:tr>
      <w:tr w:rsidR="00C96C5D" w:rsidTr="05B615C1" w14:paraId="634A1824" w14:textId="77777777">
        <w:tblPrEx>
          <w:tblCellMar>
            <w:top w:w="0" w:type="dxa"/>
            <w:bottom w:w="0" w:type="dxa"/>
          </w:tblCellMar>
        </w:tblPrEx>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3A990E93" w14:textId="77777777">
            <w:r>
              <w:rPr>
                <w:color w:val="1E293B"/>
                <w:sz w:val="20"/>
                <w:szCs w:val="20"/>
              </w:rPr>
              <w:t>Mon Week 1, Day 1</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1CD1003C" w14:textId="77777777">
            <w:r>
              <w:rPr>
                <w:color w:val="1E293B"/>
                <w:sz w:val="20"/>
                <w:szCs w:val="20"/>
              </w:rPr>
              <w:t>Sprint Planning</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1902C7AE" w14:textId="77777777">
            <w:r>
              <w:rPr>
                <w:color w:val="1E293B"/>
                <w:sz w:val="20"/>
                <w:szCs w:val="20"/>
              </w:rPr>
              <w:t>2 hours</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1AB31570" w14:textId="77777777">
            <w:r>
              <w:rPr>
                <w:color w:val="1E293B"/>
                <w:sz w:val="20"/>
                <w:szCs w:val="20"/>
              </w:rPr>
              <w:t>Full team + Connection Product Owner</w:t>
            </w:r>
          </w:p>
        </w:tc>
      </w:tr>
      <w:tr w:rsidR="00C96C5D" w:rsidTr="05B615C1" w14:paraId="402C4A28" w14:textId="77777777">
        <w:tblPrEx>
          <w:tblCellMar>
            <w:top w:w="0" w:type="dxa"/>
            <w:bottom w:w="0" w:type="dxa"/>
          </w:tblCellMar>
        </w:tblPrEx>
        <w:tc>
          <w:tcPr>
            <w:tcW w:w="0" w:type="auto"/>
            <w:tcBorders>
              <w:top w:val="single" w:color="E2E8F0" w:sz="4" w:space="0"/>
              <w:left w:val="single" w:color="E2E8F0" w:sz="4" w:space="0"/>
              <w:bottom w:val="single" w:color="E2E8F0" w:sz="4" w:space="0"/>
              <w:right w:val="single" w:color="E2E8F0" w:sz="4" w:space="0"/>
            </w:tcBorders>
            <w:shd w:val="clear" w:color="auto" w:fill="FFFFFF" w:themeFill="background1"/>
            <w:tcMar>
              <w:top w:w="100" w:type="dxa"/>
              <w:left w:w="160" w:type="dxa"/>
              <w:bottom w:w="100" w:type="dxa"/>
              <w:right w:w="160" w:type="dxa"/>
            </w:tcMar>
          </w:tcPr>
          <w:p w:rsidR="00C96C5D" w:rsidRDefault="00000000" w14:paraId="2C8D0E99" w14:textId="77777777">
            <w:r>
              <w:rPr>
                <w:color w:val="1E293B"/>
                <w:sz w:val="20"/>
                <w:szCs w:val="20"/>
              </w:rPr>
              <w:t>Daily</w:t>
            </w:r>
          </w:p>
        </w:tc>
        <w:tc>
          <w:tcPr>
            <w:tcW w:w="0" w:type="auto"/>
            <w:tcBorders>
              <w:top w:val="single" w:color="E2E8F0" w:sz="4" w:space="0"/>
              <w:left w:val="single" w:color="E2E8F0" w:sz="4" w:space="0"/>
              <w:bottom w:val="single" w:color="E2E8F0" w:sz="4" w:space="0"/>
              <w:right w:val="single" w:color="E2E8F0" w:sz="4" w:space="0"/>
            </w:tcBorders>
            <w:shd w:val="clear" w:color="auto" w:fill="FFFFFF" w:themeFill="background1"/>
            <w:tcMar>
              <w:top w:w="100" w:type="dxa"/>
              <w:left w:w="160" w:type="dxa"/>
              <w:bottom w:w="100" w:type="dxa"/>
              <w:right w:w="160" w:type="dxa"/>
            </w:tcMar>
          </w:tcPr>
          <w:p w:rsidR="00C96C5D" w:rsidRDefault="00000000" w14:paraId="3A75BE2D" w14:textId="77777777">
            <w:r>
              <w:rPr>
                <w:color w:val="1E293B"/>
                <w:sz w:val="20"/>
                <w:szCs w:val="20"/>
              </w:rPr>
              <w:t>Standup</w:t>
            </w:r>
          </w:p>
        </w:tc>
        <w:tc>
          <w:tcPr>
            <w:tcW w:w="0" w:type="auto"/>
            <w:tcBorders>
              <w:top w:val="single" w:color="E2E8F0" w:sz="4" w:space="0"/>
              <w:left w:val="single" w:color="E2E8F0" w:sz="4" w:space="0"/>
              <w:bottom w:val="single" w:color="E2E8F0" w:sz="4" w:space="0"/>
              <w:right w:val="single" w:color="E2E8F0" w:sz="4" w:space="0"/>
            </w:tcBorders>
            <w:shd w:val="clear" w:color="auto" w:fill="FFFFFF" w:themeFill="background1"/>
            <w:tcMar>
              <w:top w:w="100" w:type="dxa"/>
              <w:left w:w="160" w:type="dxa"/>
              <w:bottom w:w="100" w:type="dxa"/>
              <w:right w:w="160" w:type="dxa"/>
            </w:tcMar>
          </w:tcPr>
          <w:p w:rsidR="00C96C5D" w:rsidRDefault="00000000" w14:paraId="520D9FD6" w14:textId="77777777">
            <w:r>
              <w:rPr>
                <w:color w:val="1E293B"/>
                <w:sz w:val="20"/>
                <w:szCs w:val="20"/>
              </w:rPr>
              <w:t>15 minutes</w:t>
            </w:r>
          </w:p>
        </w:tc>
        <w:tc>
          <w:tcPr>
            <w:tcW w:w="0" w:type="auto"/>
            <w:tcBorders>
              <w:top w:val="single" w:color="E2E8F0" w:sz="4" w:space="0"/>
              <w:left w:val="single" w:color="E2E8F0" w:sz="4" w:space="0"/>
              <w:bottom w:val="single" w:color="E2E8F0" w:sz="4" w:space="0"/>
              <w:right w:val="single" w:color="E2E8F0" w:sz="4" w:space="0"/>
            </w:tcBorders>
            <w:shd w:val="clear" w:color="auto" w:fill="FFFFFF" w:themeFill="background1"/>
            <w:tcMar>
              <w:top w:w="100" w:type="dxa"/>
              <w:left w:w="160" w:type="dxa"/>
              <w:bottom w:w="100" w:type="dxa"/>
              <w:right w:w="160" w:type="dxa"/>
            </w:tcMar>
          </w:tcPr>
          <w:p w:rsidR="00C96C5D" w:rsidRDefault="00000000" w14:paraId="6FB9A643" w14:textId="77777777">
            <w:r>
              <w:rPr>
                <w:color w:val="1E293B"/>
                <w:sz w:val="20"/>
                <w:szCs w:val="20"/>
              </w:rPr>
              <w:t>Full team (Connection optional)</w:t>
            </w:r>
          </w:p>
        </w:tc>
      </w:tr>
      <w:tr w:rsidR="00C96C5D" w:rsidTr="05B615C1" w14:paraId="67657ECD" w14:textId="77777777">
        <w:tblPrEx>
          <w:tblCellMar>
            <w:top w:w="0" w:type="dxa"/>
            <w:bottom w:w="0" w:type="dxa"/>
          </w:tblCellMar>
        </w:tblPrEx>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7E25B712" w14:textId="77777777">
            <w:r>
              <w:rPr>
                <w:color w:val="1E293B"/>
                <w:sz w:val="20"/>
                <w:szCs w:val="20"/>
              </w:rPr>
              <w:t>Wed Week 1</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07ED25E1" w14:textId="77777777">
            <w:r>
              <w:rPr>
                <w:color w:val="1E293B"/>
                <w:sz w:val="20"/>
                <w:szCs w:val="20"/>
              </w:rPr>
              <w:t>Backlog Refinement</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2FD2D16D" w14:textId="77777777">
            <w:r>
              <w:rPr>
                <w:color w:val="1E293B"/>
                <w:sz w:val="20"/>
                <w:szCs w:val="20"/>
              </w:rPr>
              <w:t>1 hour</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45B90E46" w14:textId="036E0CF6">
            <w:r w:rsidRPr="05B615C1" w:rsidR="6B57634B">
              <w:rPr>
                <w:color w:val="1E293B"/>
                <w:sz w:val="20"/>
                <w:szCs w:val="20"/>
              </w:rPr>
              <w:t>Solution Architect</w:t>
            </w:r>
            <w:r w:rsidRPr="05B615C1" w:rsidR="00000000">
              <w:rPr>
                <w:color w:val="1E293B"/>
                <w:sz w:val="20"/>
                <w:szCs w:val="20"/>
              </w:rPr>
              <w:t xml:space="preserve"> + </w:t>
            </w:r>
            <w:r w:rsidRPr="05B615C1" w:rsidR="6E7C5452">
              <w:rPr>
                <w:color w:val="1E293B"/>
                <w:sz w:val="20"/>
                <w:szCs w:val="20"/>
              </w:rPr>
              <w:t>Process Consultant</w:t>
            </w:r>
            <w:r w:rsidRPr="05B615C1" w:rsidR="00000000">
              <w:rPr>
                <w:color w:val="1E293B"/>
                <w:sz w:val="20"/>
                <w:szCs w:val="20"/>
              </w:rPr>
              <w:t xml:space="preserve"> + Product Owner</w:t>
            </w:r>
          </w:p>
        </w:tc>
      </w:tr>
      <w:tr w:rsidR="00C96C5D" w:rsidTr="05B615C1" w14:paraId="09DFF1FF" w14:textId="77777777">
        <w:tblPrEx>
          <w:tblCellMar>
            <w:top w:w="0" w:type="dxa"/>
            <w:bottom w:w="0" w:type="dxa"/>
          </w:tblCellMar>
        </w:tblPrEx>
        <w:tc>
          <w:tcPr>
            <w:tcW w:w="0" w:type="auto"/>
            <w:tcBorders>
              <w:top w:val="single" w:color="E2E8F0" w:sz="4" w:space="0"/>
              <w:left w:val="single" w:color="E2E8F0" w:sz="4" w:space="0"/>
              <w:bottom w:val="single" w:color="E2E8F0" w:sz="4" w:space="0"/>
              <w:right w:val="single" w:color="E2E8F0" w:sz="4" w:space="0"/>
            </w:tcBorders>
            <w:shd w:val="clear" w:color="auto" w:fill="FFFFFF" w:themeFill="background1"/>
            <w:tcMar>
              <w:top w:w="100" w:type="dxa"/>
              <w:left w:w="160" w:type="dxa"/>
              <w:bottom w:w="100" w:type="dxa"/>
              <w:right w:w="160" w:type="dxa"/>
            </w:tcMar>
          </w:tcPr>
          <w:p w:rsidR="00C96C5D" w:rsidRDefault="00000000" w14:paraId="3BBE637A" w14:textId="77777777">
            <w:r>
              <w:rPr>
                <w:color w:val="1E293B"/>
                <w:sz w:val="20"/>
                <w:szCs w:val="20"/>
              </w:rPr>
              <w:t>Wed Week 2</w:t>
            </w:r>
          </w:p>
        </w:tc>
        <w:tc>
          <w:tcPr>
            <w:tcW w:w="0" w:type="auto"/>
            <w:tcBorders>
              <w:top w:val="single" w:color="E2E8F0" w:sz="4" w:space="0"/>
              <w:left w:val="single" w:color="E2E8F0" w:sz="4" w:space="0"/>
              <w:bottom w:val="single" w:color="E2E8F0" w:sz="4" w:space="0"/>
              <w:right w:val="single" w:color="E2E8F0" w:sz="4" w:space="0"/>
            </w:tcBorders>
            <w:shd w:val="clear" w:color="auto" w:fill="FFFFFF" w:themeFill="background1"/>
            <w:tcMar>
              <w:top w:w="100" w:type="dxa"/>
              <w:left w:w="160" w:type="dxa"/>
              <w:bottom w:w="100" w:type="dxa"/>
              <w:right w:w="160" w:type="dxa"/>
            </w:tcMar>
          </w:tcPr>
          <w:p w:rsidR="00C96C5D" w:rsidRDefault="00000000" w14:paraId="11FB1378" w14:textId="77777777">
            <w:r>
              <w:rPr>
                <w:color w:val="1E293B"/>
                <w:sz w:val="20"/>
                <w:szCs w:val="20"/>
              </w:rPr>
              <w:t>Customization Council</w:t>
            </w:r>
          </w:p>
        </w:tc>
        <w:tc>
          <w:tcPr>
            <w:tcW w:w="0" w:type="auto"/>
            <w:tcBorders>
              <w:top w:val="single" w:color="E2E8F0" w:sz="4" w:space="0"/>
              <w:left w:val="single" w:color="E2E8F0" w:sz="4" w:space="0"/>
              <w:bottom w:val="single" w:color="E2E8F0" w:sz="4" w:space="0"/>
              <w:right w:val="single" w:color="E2E8F0" w:sz="4" w:space="0"/>
            </w:tcBorders>
            <w:shd w:val="clear" w:color="auto" w:fill="FFFFFF" w:themeFill="background1"/>
            <w:tcMar>
              <w:top w:w="100" w:type="dxa"/>
              <w:left w:w="160" w:type="dxa"/>
              <w:bottom w:w="100" w:type="dxa"/>
              <w:right w:w="160" w:type="dxa"/>
            </w:tcMar>
          </w:tcPr>
          <w:p w:rsidR="00C96C5D" w:rsidRDefault="00000000" w14:paraId="68269565" w14:textId="77777777">
            <w:r>
              <w:rPr>
                <w:color w:val="1E293B"/>
                <w:sz w:val="20"/>
                <w:szCs w:val="20"/>
              </w:rPr>
              <w:t>30 minutes (if requests pending)</w:t>
            </w:r>
          </w:p>
        </w:tc>
        <w:tc>
          <w:tcPr>
            <w:tcW w:w="0" w:type="auto"/>
            <w:tcBorders>
              <w:top w:val="single" w:color="E2E8F0" w:sz="4" w:space="0"/>
              <w:left w:val="single" w:color="E2E8F0" w:sz="4" w:space="0"/>
              <w:bottom w:val="single" w:color="E2E8F0" w:sz="4" w:space="0"/>
              <w:right w:val="single" w:color="E2E8F0" w:sz="4" w:space="0"/>
            </w:tcBorders>
            <w:shd w:val="clear" w:color="auto" w:fill="FFFFFF" w:themeFill="background1"/>
            <w:tcMar>
              <w:top w:w="100" w:type="dxa"/>
              <w:left w:w="160" w:type="dxa"/>
              <w:bottom w:w="100" w:type="dxa"/>
              <w:right w:w="160" w:type="dxa"/>
            </w:tcMar>
          </w:tcPr>
          <w:p w:rsidR="00C96C5D" w:rsidRDefault="00000000" w14:paraId="2B3E2360" w14:textId="77777777">
            <w:r>
              <w:rPr>
                <w:color w:val="1E293B"/>
                <w:sz w:val="20"/>
                <w:szCs w:val="20"/>
              </w:rPr>
              <w:t>Council members</w:t>
            </w:r>
          </w:p>
        </w:tc>
      </w:tr>
      <w:tr w:rsidR="00C96C5D" w:rsidTr="05B615C1" w14:paraId="716CAA39" w14:textId="77777777">
        <w:tblPrEx>
          <w:tblCellMar>
            <w:top w:w="0" w:type="dxa"/>
            <w:bottom w:w="0" w:type="dxa"/>
          </w:tblCellMar>
        </w:tblPrEx>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6F536820" w14:textId="77777777">
            <w:r>
              <w:rPr>
                <w:color w:val="1E293B"/>
                <w:sz w:val="20"/>
                <w:szCs w:val="20"/>
              </w:rPr>
              <w:t>Fri Week 2</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6DCE7F12" w14:textId="77777777">
            <w:r>
              <w:rPr>
                <w:color w:val="1E293B"/>
                <w:sz w:val="20"/>
                <w:szCs w:val="20"/>
              </w:rPr>
              <w:t>Customer Showcase</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25EDC1AA" w14:textId="77777777">
            <w:r>
              <w:rPr>
                <w:color w:val="1E293B"/>
                <w:sz w:val="20"/>
                <w:szCs w:val="20"/>
              </w:rPr>
              <w:t>30 minutes</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2D2B4E6E" w14:textId="77777777">
            <w:r>
              <w:rPr>
                <w:color w:val="1E293B"/>
                <w:sz w:val="20"/>
                <w:szCs w:val="20"/>
              </w:rPr>
              <w:t>Full team + Customer stakeholders</w:t>
            </w:r>
          </w:p>
        </w:tc>
      </w:tr>
      <w:tr w:rsidR="00C96C5D" w:rsidTr="05B615C1" w14:paraId="00A6CADA" w14:textId="77777777">
        <w:tblPrEx>
          <w:tblCellMar>
            <w:top w:w="0" w:type="dxa"/>
            <w:bottom w:w="0" w:type="dxa"/>
          </w:tblCellMar>
        </w:tblPrEx>
        <w:tc>
          <w:tcPr>
            <w:tcW w:w="0" w:type="auto"/>
            <w:tcBorders>
              <w:top w:val="single" w:color="E2E8F0" w:sz="4" w:space="0"/>
              <w:left w:val="single" w:color="E2E8F0" w:sz="4" w:space="0"/>
              <w:bottom w:val="single" w:color="E2E8F0" w:sz="4" w:space="0"/>
              <w:right w:val="single" w:color="E2E8F0" w:sz="4" w:space="0"/>
            </w:tcBorders>
            <w:shd w:val="clear" w:color="auto" w:fill="FFFFFF" w:themeFill="background1"/>
            <w:tcMar>
              <w:top w:w="100" w:type="dxa"/>
              <w:left w:w="160" w:type="dxa"/>
              <w:bottom w:w="100" w:type="dxa"/>
              <w:right w:w="160" w:type="dxa"/>
            </w:tcMar>
          </w:tcPr>
          <w:p w:rsidR="00C96C5D" w:rsidRDefault="00000000" w14:paraId="70CB4BDC" w14:textId="77777777">
            <w:r>
              <w:rPr>
                <w:color w:val="1E293B"/>
                <w:sz w:val="20"/>
                <w:szCs w:val="20"/>
              </w:rPr>
              <w:t>Fri Week 2</w:t>
            </w:r>
          </w:p>
        </w:tc>
        <w:tc>
          <w:tcPr>
            <w:tcW w:w="0" w:type="auto"/>
            <w:tcBorders>
              <w:top w:val="single" w:color="E2E8F0" w:sz="4" w:space="0"/>
              <w:left w:val="single" w:color="E2E8F0" w:sz="4" w:space="0"/>
              <w:bottom w:val="single" w:color="E2E8F0" w:sz="4" w:space="0"/>
              <w:right w:val="single" w:color="E2E8F0" w:sz="4" w:space="0"/>
            </w:tcBorders>
            <w:shd w:val="clear" w:color="auto" w:fill="FFFFFF" w:themeFill="background1"/>
            <w:tcMar>
              <w:top w:w="100" w:type="dxa"/>
              <w:left w:w="160" w:type="dxa"/>
              <w:bottom w:w="100" w:type="dxa"/>
              <w:right w:w="160" w:type="dxa"/>
            </w:tcMar>
          </w:tcPr>
          <w:p w:rsidR="00C96C5D" w:rsidRDefault="00000000" w14:paraId="422A1A34" w14:textId="77777777">
            <w:r>
              <w:rPr>
                <w:color w:val="1E293B"/>
                <w:sz w:val="20"/>
                <w:szCs w:val="20"/>
              </w:rPr>
              <w:t>Sprint Review &amp; Sign-off</w:t>
            </w:r>
          </w:p>
        </w:tc>
        <w:tc>
          <w:tcPr>
            <w:tcW w:w="0" w:type="auto"/>
            <w:tcBorders>
              <w:top w:val="single" w:color="E2E8F0" w:sz="4" w:space="0"/>
              <w:left w:val="single" w:color="E2E8F0" w:sz="4" w:space="0"/>
              <w:bottom w:val="single" w:color="E2E8F0" w:sz="4" w:space="0"/>
              <w:right w:val="single" w:color="E2E8F0" w:sz="4" w:space="0"/>
            </w:tcBorders>
            <w:shd w:val="clear" w:color="auto" w:fill="FFFFFF" w:themeFill="background1"/>
            <w:tcMar>
              <w:top w:w="100" w:type="dxa"/>
              <w:left w:w="160" w:type="dxa"/>
              <w:bottom w:w="100" w:type="dxa"/>
              <w:right w:w="160" w:type="dxa"/>
            </w:tcMar>
          </w:tcPr>
          <w:p w:rsidR="00C96C5D" w:rsidRDefault="00000000" w14:paraId="643C0A4A" w14:textId="77777777">
            <w:r>
              <w:rPr>
                <w:color w:val="1E293B"/>
                <w:sz w:val="20"/>
                <w:szCs w:val="20"/>
              </w:rPr>
              <w:t>1 hour</w:t>
            </w:r>
          </w:p>
        </w:tc>
        <w:tc>
          <w:tcPr>
            <w:tcW w:w="0" w:type="auto"/>
            <w:tcBorders>
              <w:top w:val="single" w:color="E2E8F0" w:sz="4" w:space="0"/>
              <w:left w:val="single" w:color="E2E8F0" w:sz="4" w:space="0"/>
              <w:bottom w:val="single" w:color="E2E8F0" w:sz="4" w:space="0"/>
              <w:right w:val="single" w:color="E2E8F0" w:sz="4" w:space="0"/>
            </w:tcBorders>
            <w:shd w:val="clear" w:color="auto" w:fill="FFFFFF" w:themeFill="background1"/>
            <w:tcMar>
              <w:top w:w="100" w:type="dxa"/>
              <w:left w:w="160" w:type="dxa"/>
              <w:bottom w:w="100" w:type="dxa"/>
              <w:right w:w="160" w:type="dxa"/>
            </w:tcMar>
          </w:tcPr>
          <w:p w:rsidR="00C96C5D" w:rsidRDefault="00000000" w14:paraId="6E63AB12" w14:textId="77777777">
            <w:r>
              <w:rPr>
                <w:color w:val="1E293B"/>
                <w:sz w:val="20"/>
                <w:szCs w:val="20"/>
              </w:rPr>
              <w:t>Full team + Product Owner + named approvers</w:t>
            </w:r>
          </w:p>
        </w:tc>
      </w:tr>
      <w:tr w:rsidR="00C96C5D" w:rsidTr="05B615C1" w14:paraId="6810F418" w14:textId="77777777">
        <w:tblPrEx>
          <w:tblCellMar>
            <w:top w:w="0" w:type="dxa"/>
            <w:bottom w:w="0" w:type="dxa"/>
          </w:tblCellMar>
        </w:tblPrEx>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19C0C3AC" w14:textId="77777777">
            <w:r>
              <w:rPr>
                <w:color w:val="1E293B"/>
                <w:sz w:val="20"/>
                <w:szCs w:val="20"/>
              </w:rPr>
              <w:t>Fri Week 2</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131F52FD" w14:textId="77777777">
            <w:r>
              <w:rPr>
                <w:color w:val="1E293B"/>
                <w:sz w:val="20"/>
                <w:szCs w:val="20"/>
              </w:rPr>
              <w:t>Sprint Retro</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33BF670D" w14:textId="77777777">
            <w:r>
              <w:rPr>
                <w:color w:val="1E293B"/>
                <w:sz w:val="20"/>
                <w:szCs w:val="20"/>
              </w:rPr>
              <w:t>30 minutes (ECS-internal)</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50E12338" w14:textId="77777777">
            <w:r>
              <w:rPr>
                <w:color w:val="1E293B"/>
                <w:sz w:val="20"/>
                <w:szCs w:val="20"/>
              </w:rPr>
              <w:t>Full team</w:t>
            </w:r>
          </w:p>
        </w:tc>
      </w:tr>
    </w:tbl>
    <w:p w:rsidR="00C96C5D" w:rsidRDefault="00000000" w14:paraId="6D712FA8" w14:textId="77777777">
      <w:pPr>
        <w:pStyle w:val="Heading2"/>
      </w:pPr>
      <w:proofErr w:type="gramStart"/>
      <w:r>
        <w:t>3.4  Governance</w:t>
      </w:r>
      <w:proofErr w:type="gramEnd"/>
      <w:r>
        <w:t xml:space="preserve"> Triage Log</w:t>
      </w:r>
    </w:p>
    <w:p w:rsidR="00C96C5D" w:rsidRDefault="00000000" w14:paraId="2A3E324C" w14:textId="41DF9362">
      <w:pPr>
        <w:spacing w:after="120"/>
      </w:pPr>
      <w:r w:rsidRPr="58E18E1E">
        <w:rPr>
          <w:color w:val="1E293B"/>
        </w:rPr>
        <w:t xml:space="preserve">The Governance Triage Log is the </w:t>
      </w:r>
      <w:r w:rsidRPr="58E18E1E">
        <w:rPr>
          <w:color w:val="1E293B"/>
        </w:rPr>
        <w:t>single source</w:t>
      </w:r>
      <w:r w:rsidRPr="58E18E1E">
        <w:rPr>
          <w:color w:val="1E293B"/>
        </w:rPr>
        <w:t xml:space="preserve"> of truth for OOTB compliance. Every Customization Request, every "Skipped Record" risk, every fired PCR </w:t>
      </w:r>
      <w:r w:rsidRPr="58E18E1E">
        <w:rPr>
          <w:color w:val="1E293B"/>
        </w:rPr>
        <w:t>trigger,</w:t>
      </w:r>
      <w:r w:rsidRPr="58E18E1E">
        <w:rPr>
          <w:color w:val="1E293B"/>
        </w:rPr>
        <w:t xml:space="preserve"> every sponsor-approved deviation lives here. Reviewed weekly by the </w:t>
      </w:r>
      <w:r w:rsidRPr="58E18E1E" w:rsidR="2AB81D02">
        <w:rPr>
          <w:color w:val="1E293B"/>
        </w:rPr>
        <w:t>Engagement Manager</w:t>
      </w:r>
      <w:r w:rsidRPr="58E18E1E">
        <w:rPr>
          <w:color w:val="1E293B"/>
        </w:rPr>
        <w:t>.</w:t>
      </w:r>
    </w:p>
    <w:p w:rsidR="00C96C5D" w:rsidRDefault="00000000" w14:paraId="2F1C679A" w14:textId="77777777">
      <w:pPr>
        <w:pStyle w:val="Heading3"/>
      </w:pPr>
      <w:r>
        <w:t>Log Entry Template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786"/>
        <w:gridCol w:w="6574"/>
      </w:tblGrid>
      <w:tr w:rsidR="00C96C5D" w14:paraId="20EEB954" w14:textId="77777777">
        <w:tblPrEx>
          <w:tblCellMar>
            <w:top w:w="0" w:type="dxa"/>
            <w:bottom w:w="0" w:type="dxa"/>
          </w:tblCellMar>
        </w:tblPrEx>
        <w:trPr>
          <w:tblHeader/>
        </w:trPr>
        <w:tc>
          <w:tcPr>
            <w:tcW w:w="0" w:type="auto"/>
            <w:tcBorders>
              <w:top w:val="single" w:color="E2E8F0" w:sz="4" w:space="0"/>
              <w:left w:val="single" w:color="E2E8F0" w:sz="4" w:space="0"/>
              <w:bottom w:val="single" w:color="E2E8F0" w:sz="4" w:space="0"/>
              <w:right w:val="single" w:color="E2E8F0" w:sz="4" w:space="0"/>
            </w:tcBorders>
            <w:shd w:val="clear" w:color="auto" w:fill="0B1F3A"/>
            <w:tcMar>
              <w:top w:w="120" w:type="dxa"/>
              <w:left w:w="160" w:type="dxa"/>
              <w:bottom w:w="120" w:type="dxa"/>
              <w:right w:w="160" w:type="dxa"/>
            </w:tcMar>
          </w:tcPr>
          <w:p w:rsidR="00C96C5D" w:rsidRDefault="00000000" w14:paraId="6FBF3830" w14:textId="77777777">
            <w:r>
              <w:rPr>
                <w:b/>
                <w:bCs/>
                <w:color w:val="FFFFFF"/>
              </w:rPr>
              <w:t>Field</w:t>
            </w:r>
          </w:p>
        </w:tc>
        <w:tc>
          <w:tcPr>
            <w:tcW w:w="0" w:type="auto"/>
            <w:tcBorders>
              <w:top w:val="single" w:color="E2E8F0" w:sz="4" w:space="0"/>
              <w:left w:val="single" w:color="E2E8F0" w:sz="4" w:space="0"/>
              <w:bottom w:val="single" w:color="E2E8F0" w:sz="4" w:space="0"/>
              <w:right w:val="single" w:color="E2E8F0" w:sz="4" w:space="0"/>
            </w:tcBorders>
            <w:shd w:val="clear" w:color="auto" w:fill="0B1F3A"/>
            <w:tcMar>
              <w:top w:w="120" w:type="dxa"/>
              <w:left w:w="160" w:type="dxa"/>
              <w:bottom w:w="120" w:type="dxa"/>
              <w:right w:w="160" w:type="dxa"/>
            </w:tcMar>
          </w:tcPr>
          <w:p w:rsidR="00C96C5D" w:rsidRDefault="00000000" w14:paraId="15DB80F3" w14:textId="77777777">
            <w:r>
              <w:rPr>
                <w:b/>
                <w:bCs/>
                <w:color w:val="FFFFFF"/>
              </w:rPr>
              <w:t>Definition</w:t>
            </w:r>
          </w:p>
        </w:tc>
      </w:tr>
      <w:tr w:rsidR="00C96C5D" w14:paraId="35DB62FD" w14:textId="77777777">
        <w:tblPrEx>
          <w:tblCellMar>
            <w:top w:w="0" w:type="dxa"/>
            <w:bottom w:w="0" w:type="dxa"/>
          </w:tblCellMar>
        </w:tblPrEx>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01489733" w14:textId="77777777">
            <w:r>
              <w:rPr>
                <w:color w:val="1E293B"/>
                <w:sz w:val="20"/>
                <w:szCs w:val="20"/>
              </w:rPr>
              <w:t>Date</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58DD1E2C" w14:textId="77777777">
            <w:r>
              <w:rPr>
                <w:color w:val="1E293B"/>
                <w:sz w:val="20"/>
                <w:szCs w:val="20"/>
              </w:rPr>
              <w:t>Date the entry was logged</w:t>
            </w:r>
          </w:p>
        </w:tc>
      </w:tr>
      <w:tr w:rsidR="00C96C5D" w14:paraId="5A7BC234" w14:textId="77777777">
        <w:tblPrEx>
          <w:tblCellMar>
            <w:top w:w="0" w:type="dxa"/>
            <w:bottom w:w="0" w:type="dxa"/>
          </w:tblCellMar>
        </w:tblPrEx>
        <w:tc>
          <w:tcPr>
            <w:tcW w:w="0" w:type="auto"/>
            <w:tcBorders>
              <w:top w:val="single" w:color="E2E8F0" w:sz="4" w:space="0"/>
              <w:left w:val="single" w:color="E2E8F0" w:sz="4" w:space="0"/>
              <w:bottom w:val="single" w:color="E2E8F0" w:sz="4" w:space="0"/>
              <w:right w:val="single" w:color="E2E8F0" w:sz="4" w:space="0"/>
            </w:tcBorders>
            <w:shd w:val="clear" w:color="auto" w:fill="FFFFFF"/>
            <w:tcMar>
              <w:top w:w="100" w:type="dxa"/>
              <w:left w:w="160" w:type="dxa"/>
              <w:bottom w:w="100" w:type="dxa"/>
              <w:right w:w="160" w:type="dxa"/>
            </w:tcMar>
          </w:tcPr>
          <w:p w:rsidR="00C96C5D" w:rsidRDefault="00000000" w14:paraId="3C716385" w14:textId="77777777">
            <w:r>
              <w:rPr>
                <w:color w:val="1E293B"/>
                <w:sz w:val="20"/>
                <w:szCs w:val="20"/>
              </w:rPr>
              <w:t>Requester</w:t>
            </w:r>
          </w:p>
        </w:tc>
        <w:tc>
          <w:tcPr>
            <w:tcW w:w="0" w:type="auto"/>
            <w:tcBorders>
              <w:top w:val="single" w:color="E2E8F0" w:sz="4" w:space="0"/>
              <w:left w:val="single" w:color="E2E8F0" w:sz="4" w:space="0"/>
              <w:bottom w:val="single" w:color="E2E8F0" w:sz="4" w:space="0"/>
              <w:right w:val="single" w:color="E2E8F0" w:sz="4" w:space="0"/>
            </w:tcBorders>
            <w:shd w:val="clear" w:color="auto" w:fill="FFFFFF"/>
            <w:tcMar>
              <w:top w:w="100" w:type="dxa"/>
              <w:left w:w="160" w:type="dxa"/>
              <w:bottom w:w="100" w:type="dxa"/>
              <w:right w:w="160" w:type="dxa"/>
            </w:tcMar>
          </w:tcPr>
          <w:p w:rsidR="00C96C5D" w:rsidRDefault="00000000" w14:paraId="6503B676" w14:textId="77777777">
            <w:r>
              <w:rPr>
                <w:color w:val="1E293B"/>
                <w:sz w:val="20"/>
                <w:szCs w:val="20"/>
              </w:rPr>
              <w:t>Name and role of the person raising the request</w:t>
            </w:r>
          </w:p>
        </w:tc>
      </w:tr>
      <w:tr w:rsidR="00C96C5D" w14:paraId="526ADF8D" w14:textId="77777777">
        <w:tblPrEx>
          <w:tblCellMar>
            <w:top w:w="0" w:type="dxa"/>
            <w:bottom w:w="0" w:type="dxa"/>
          </w:tblCellMar>
        </w:tblPrEx>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58D62FF6" w14:textId="77777777">
            <w:r>
              <w:rPr>
                <w:color w:val="1E293B"/>
                <w:sz w:val="20"/>
                <w:szCs w:val="20"/>
              </w:rPr>
              <w:t>Workstream</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2BFADFDD" w14:textId="77777777">
            <w:r>
              <w:rPr>
                <w:color w:val="1E293B"/>
                <w:sz w:val="20"/>
                <w:szCs w:val="20"/>
              </w:rPr>
              <w:t>Which in-scope area (ITSM Core, CSDM, Catalog, Integration, etc.)</w:t>
            </w:r>
          </w:p>
        </w:tc>
      </w:tr>
      <w:tr w:rsidR="00C96C5D" w14:paraId="4421D89B" w14:textId="77777777">
        <w:tblPrEx>
          <w:tblCellMar>
            <w:top w:w="0" w:type="dxa"/>
            <w:bottom w:w="0" w:type="dxa"/>
          </w:tblCellMar>
        </w:tblPrEx>
        <w:tc>
          <w:tcPr>
            <w:tcW w:w="0" w:type="auto"/>
            <w:tcBorders>
              <w:top w:val="single" w:color="E2E8F0" w:sz="4" w:space="0"/>
              <w:left w:val="single" w:color="E2E8F0" w:sz="4" w:space="0"/>
              <w:bottom w:val="single" w:color="E2E8F0" w:sz="4" w:space="0"/>
              <w:right w:val="single" w:color="E2E8F0" w:sz="4" w:space="0"/>
            </w:tcBorders>
            <w:shd w:val="clear" w:color="auto" w:fill="FFFFFF"/>
            <w:tcMar>
              <w:top w:w="100" w:type="dxa"/>
              <w:left w:w="160" w:type="dxa"/>
              <w:bottom w:w="100" w:type="dxa"/>
              <w:right w:w="160" w:type="dxa"/>
            </w:tcMar>
          </w:tcPr>
          <w:p w:rsidR="00C96C5D" w:rsidRDefault="00000000" w14:paraId="690EFBE3" w14:textId="77777777">
            <w:r>
              <w:rPr>
                <w:color w:val="1E293B"/>
                <w:sz w:val="20"/>
                <w:szCs w:val="20"/>
              </w:rPr>
              <w:t>Business Need</w:t>
            </w:r>
          </w:p>
        </w:tc>
        <w:tc>
          <w:tcPr>
            <w:tcW w:w="0" w:type="auto"/>
            <w:tcBorders>
              <w:top w:val="single" w:color="E2E8F0" w:sz="4" w:space="0"/>
              <w:left w:val="single" w:color="E2E8F0" w:sz="4" w:space="0"/>
              <w:bottom w:val="single" w:color="E2E8F0" w:sz="4" w:space="0"/>
              <w:right w:val="single" w:color="E2E8F0" w:sz="4" w:space="0"/>
            </w:tcBorders>
            <w:shd w:val="clear" w:color="auto" w:fill="FFFFFF"/>
            <w:tcMar>
              <w:top w:w="100" w:type="dxa"/>
              <w:left w:w="160" w:type="dxa"/>
              <w:bottom w:w="100" w:type="dxa"/>
              <w:right w:w="160" w:type="dxa"/>
            </w:tcMar>
          </w:tcPr>
          <w:p w:rsidR="00C96C5D" w:rsidRDefault="00000000" w14:paraId="7EE2213B" w14:textId="77777777">
            <w:r>
              <w:rPr>
                <w:color w:val="1E293B"/>
                <w:sz w:val="20"/>
                <w:szCs w:val="20"/>
              </w:rPr>
              <w:t>What outcome the customer is trying to achieve</w:t>
            </w:r>
          </w:p>
        </w:tc>
      </w:tr>
      <w:tr w:rsidR="00C96C5D" w14:paraId="2E1B5588" w14:textId="77777777">
        <w:tblPrEx>
          <w:tblCellMar>
            <w:top w:w="0" w:type="dxa"/>
            <w:bottom w:w="0" w:type="dxa"/>
          </w:tblCellMar>
        </w:tblPrEx>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617F9C08" w14:textId="77777777">
            <w:r>
              <w:rPr>
                <w:color w:val="1E293B"/>
                <w:sz w:val="20"/>
                <w:szCs w:val="20"/>
              </w:rPr>
              <w:t>OOTB Alternative Considered</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7791C40E" w14:textId="77777777">
            <w:r>
              <w:rPr>
                <w:color w:val="1E293B"/>
                <w:sz w:val="20"/>
                <w:szCs w:val="20"/>
              </w:rPr>
              <w:t>What OOTB capability was evaluated; why it does/does not meet the need</w:t>
            </w:r>
          </w:p>
        </w:tc>
      </w:tr>
      <w:tr w:rsidR="00C96C5D" w14:paraId="16266E3E" w14:textId="77777777">
        <w:tblPrEx>
          <w:tblCellMar>
            <w:top w:w="0" w:type="dxa"/>
            <w:bottom w:w="0" w:type="dxa"/>
          </w:tblCellMar>
        </w:tblPrEx>
        <w:tc>
          <w:tcPr>
            <w:tcW w:w="0" w:type="auto"/>
            <w:tcBorders>
              <w:top w:val="single" w:color="E2E8F0" w:sz="4" w:space="0"/>
              <w:left w:val="single" w:color="E2E8F0" w:sz="4" w:space="0"/>
              <w:bottom w:val="single" w:color="E2E8F0" w:sz="4" w:space="0"/>
              <w:right w:val="single" w:color="E2E8F0" w:sz="4" w:space="0"/>
            </w:tcBorders>
            <w:shd w:val="clear" w:color="auto" w:fill="FFFFFF"/>
            <w:tcMar>
              <w:top w:w="100" w:type="dxa"/>
              <w:left w:w="160" w:type="dxa"/>
              <w:bottom w:w="100" w:type="dxa"/>
              <w:right w:w="160" w:type="dxa"/>
            </w:tcMar>
          </w:tcPr>
          <w:p w:rsidR="00C96C5D" w:rsidRDefault="00000000" w14:paraId="69AD1367" w14:textId="77777777">
            <w:r>
              <w:rPr>
                <w:color w:val="1E293B"/>
                <w:sz w:val="20"/>
                <w:szCs w:val="20"/>
              </w:rPr>
              <w:t>Council Decision</w:t>
            </w:r>
          </w:p>
        </w:tc>
        <w:tc>
          <w:tcPr>
            <w:tcW w:w="0" w:type="auto"/>
            <w:tcBorders>
              <w:top w:val="single" w:color="E2E8F0" w:sz="4" w:space="0"/>
              <w:left w:val="single" w:color="E2E8F0" w:sz="4" w:space="0"/>
              <w:bottom w:val="single" w:color="E2E8F0" w:sz="4" w:space="0"/>
              <w:right w:val="single" w:color="E2E8F0" w:sz="4" w:space="0"/>
            </w:tcBorders>
            <w:shd w:val="clear" w:color="auto" w:fill="FFFFFF"/>
            <w:tcMar>
              <w:top w:w="100" w:type="dxa"/>
              <w:left w:w="160" w:type="dxa"/>
              <w:bottom w:w="100" w:type="dxa"/>
              <w:right w:w="160" w:type="dxa"/>
            </w:tcMar>
          </w:tcPr>
          <w:p w:rsidR="00C96C5D" w:rsidRDefault="00000000" w14:paraId="2FCE3DD2" w14:textId="77777777">
            <w:r>
              <w:rPr>
                <w:color w:val="1E293B"/>
                <w:sz w:val="20"/>
                <w:szCs w:val="20"/>
              </w:rPr>
              <w:t>Approved / Rejected / Deferred to backlog</w:t>
            </w:r>
          </w:p>
        </w:tc>
      </w:tr>
      <w:tr w:rsidR="00C96C5D" w14:paraId="260C885F" w14:textId="77777777">
        <w:tblPrEx>
          <w:tblCellMar>
            <w:top w:w="0" w:type="dxa"/>
            <w:bottom w:w="0" w:type="dxa"/>
          </w:tblCellMar>
        </w:tblPrEx>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5B6008E7" w14:textId="77777777">
            <w:r>
              <w:rPr>
                <w:color w:val="1E293B"/>
                <w:sz w:val="20"/>
                <w:szCs w:val="20"/>
              </w:rPr>
              <w:t>Rationale</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0E427198" w14:textId="77777777">
            <w:r>
              <w:rPr>
                <w:color w:val="1E293B"/>
                <w:sz w:val="20"/>
                <w:szCs w:val="20"/>
              </w:rPr>
              <w:t>Why the Council made the decision (one or two sentences)</w:t>
            </w:r>
          </w:p>
        </w:tc>
      </w:tr>
      <w:tr w:rsidR="00C96C5D" w14:paraId="2BD3C3E7" w14:textId="77777777">
        <w:tblPrEx>
          <w:tblCellMar>
            <w:top w:w="0" w:type="dxa"/>
            <w:bottom w:w="0" w:type="dxa"/>
          </w:tblCellMar>
        </w:tblPrEx>
        <w:tc>
          <w:tcPr>
            <w:tcW w:w="0" w:type="auto"/>
            <w:tcBorders>
              <w:top w:val="single" w:color="E2E8F0" w:sz="4" w:space="0"/>
              <w:left w:val="single" w:color="E2E8F0" w:sz="4" w:space="0"/>
              <w:bottom w:val="single" w:color="E2E8F0" w:sz="4" w:space="0"/>
              <w:right w:val="single" w:color="E2E8F0" w:sz="4" w:space="0"/>
            </w:tcBorders>
            <w:shd w:val="clear" w:color="auto" w:fill="FFFFFF"/>
            <w:tcMar>
              <w:top w:w="100" w:type="dxa"/>
              <w:left w:w="160" w:type="dxa"/>
              <w:bottom w:w="100" w:type="dxa"/>
              <w:right w:w="160" w:type="dxa"/>
            </w:tcMar>
          </w:tcPr>
          <w:p w:rsidR="00C96C5D" w:rsidRDefault="00000000" w14:paraId="49D8682C" w14:textId="77777777">
            <w:r>
              <w:rPr>
                <w:color w:val="1E293B"/>
                <w:sz w:val="20"/>
                <w:szCs w:val="20"/>
              </w:rPr>
              <w:t>Downstream Impact</w:t>
            </w:r>
          </w:p>
        </w:tc>
        <w:tc>
          <w:tcPr>
            <w:tcW w:w="0" w:type="auto"/>
            <w:tcBorders>
              <w:top w:val="single" w:color="E2E8F0" w:sz="4" w:space="0"/>
              <w:left w:val="single" w:color="E2E8F0" w:sz="4" w:space="0"/>
              <w:bottom w:val="single" w:color="E2E8F0" w:sz="4" w:space="0"/>
              <w:right w:val="single" w:color="E2E8F0" w:sz="4" w:space="0"/>
            </w:tcBorders>
            <w:shd w:val="clear" w:color="auto" w:fill="FFFFFF"/>
            <w:tcMar>
              <w:top w:w="100" w:type="dxa"/>
              <w:left w:w="160" w:type="dxa"/>
              <w:bottom w:w="100" w:type="dxa"/>
              <w:right w:w="160" w:type="dxa"/>
            </w:tcMar>
          </w:tcPr>
          <w:p w:rsidR="00C96C5D" w:rsidRDefault="00000000" w14:paraId="0E213AA7" w14:textId="77777777">
            <w:r>
              <w:rPr>
                <w:color w:val="1E293B"/>
                <w:sz w:val="20"/>
                <w:szCs w:val="20"/>
              </w:rPr>
              <w:t>Scope/budget/upgrade implications; PCR triggered (Y/N)</w:t>
            </w:r>
          </w:p>
        </w:tc>
      </w:tr>
      <w:tr w:rsidR="00C96C5D" w14:paraId="3C81AA18" w14:textId="77777777">
        <w:tblPrEx>
          <w:tblCellMar>
            <w:top w:w="0" w:type="dxa"/>
            <w:bottom w:w="0" w:type="dxa"/>
          </w:tblCellMar>
        </w:tblPrEx>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760F4756" w14:textId="77777777">
            <w:r>
              <w:rPr>
                <w:color w:val="1E293B"/>
                <w:sz w:val="20"/>
                <w:szCs w:val="20"/>
              </w:rPr>
              <w:t>Status</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4330A6F4" w14:textId="77777777">
            <w:r>
              <w:rPr>
                <w:color w:val="1E293B"/>
                <w:sz w:val="20"/>
                <w:szCs w:val="20"/>
              </w:rPr>
              <w:t>Open / In Build / Closed</w:t>
            </w:r>
          </w:p>
        </w:tc>
      </w:tr>
    </w:tbl>
    <w:p w:rsidR="00C96C5D" w:rsidRDefault="00000000" w14:paraId="5567312F" w14:textId="77777777">
      <w:r>
        <w:br w:type="page"/>
      </w:r>
    </w:p>
    <w:p w:rsidR="00C96C5D" w:rsidRDefault="00000000" w14:paraId="72D6C970" w14:textId="77777777">
      <w:pPr>
        <w:pStyle w:val="Heading1"/>
      </w:pPr>
      <w:r>
        <w:t>4</w:t>
      </w:r>
      <w:proofErr w:type="gramStart"/>
      <w:r>
        <w:t>.  Customer</w:t>
      </w:r>
      <w:proofErr w:type="gramEnd"/>
      <w:r>
        <w:t xml:space="preserve"> Engagement Patterns</w:t>
      </w:r>
    </w:p>
    <w:p w:rsidR="00C96C5D" w:rsidRDefault="00000000" w14:paraId="34FAC713" w14:textId="77777777">
      <w:pPr>
        <w:spacing w:after="120"/>
      </w:pPr>
      <w:r>
        <w:rPr>
          <w:color w:val="1E293B"/>
        </w:rPr>
        <w:t>This section is the playbook for the customer-facing conversations that decide engagement health. Most engagements that fail don't fail on technical execution — they fail because hard conversations were avoided or had too late.</w:t>
      </w:r>
    </w:p>
    <w:p w:rsidR="00C96C5D" w:rsidRDefault="00000000" w14:paraId="13B3E146" w14:textId="77777777">
      <w:pPr>
        <w:pStyle w:val="Heading2"/>
      </w:pPr>
      <w:proofErr w:type="gramStart"/>
      <w:r>
        <w:t>4.1  Dependency</w:t>
      </w:r>
      <w:proofErr w:type="gramEnd"/>
      <w:r>
        <w:t>-Slip Escalation Playbook</w:t>
      </w:r>
    </w:p>
    <w:p w:rsidR="00C96C5D" w:rsidRDefault="00000000" w14:paraId="76D5E4D6" w14:textId="77777777">
      <w:pPr>
        <w:spacing w:after="120"/>
      </w:pPr>
      <w:r>
        <w:rPr>
          <w:color w:val="1E293B"/>
        </w:rPr>
        <w:t>When a customer-side dependency slips, escalation follows a deterministic timeline. Not punitive — focused on getting the engagement back on track before the calendar damage is irrecoverable.</w:t>
      </w:r>
    </w:p>
    <w:p w:rsidR="00C96C5D" w:rsidRDefault="00000000" w14:paraId="06B8DE9B" w14:textId="77777777">
      <w:pPr>
        <w:pStyle w:val="Heading3"/>
      </w:pPr>
      <w:r>
        <w:t>The Timeline</w:t>
      </w:r>
    </w:p>
    <w:p w:rsidR="00C96C5D" w:rsidRDefault="00000000" w14:paraId="7D409355" w14:textId="223AA0C7">
      <w:pPr>
        <w:pStyle w:val="ListParagraph"/>
        <w:numPr>
          <w:ilvl w:val="0"/>
          <w:numId w:val="2"/>
        </w:numPr>
        <w:spacing w:after="60"/>
        <w:rPr/>
      </w:pPr>
      <w:r w:rsidRPr="05B615C1" w:rsidR="00000000">
        <w:rPr>
          <w:b w:val="1"/>
          <w:bCs w:val="1"/>
          <w:color w:val="1E293B"/>
        </w:rPr>
        <w:t xml:space="preserve">Day +1 (slip </w:t>
      </w:r>
      <w:r w:rsidRPr="05B615C1" w:rsidR="00000000">
        <w:rPr>
          <w:b w:val="1"/>
          <w:bCs w:val="1"/>
          <w:color w:val="1E293B"/>
        </w:rPr>
        <w:t>identified</w:t>
      </w:r>
      <w:r w:rsidRPr="05B615C1" w:rsidR="00000000">
        <w:rPr>
          <w:b w:val="1"/>
          <w:bCs w:val="1"/>
          <w:color w:val="1E293B"/>
        </w:rPr>
        <w:t xml:space="preserve">): </w:t>
      </w:r>
      <w:r w:rsidRPr="05B615C1" w:rsidR="6B57634B">
        <w:rPr>
          <w:color w:val="1E293B"/>
        </w:rPr>
        <w:t>Solution Architect</w:t>
      </w:r>
      <w:r w:rsidRPr="05B615C1" w:rsidR="00000000">
        <w:rPr>
          <w:color w:val="1E293B"/>
        </w:rPr>
        <w:t xml:space="preserve"> or </w:t>
      </w:r>
      <w:r w:rsidRPr="05B615C1" w:rsidR="6E7C5452">
        <w:rPr>
          <w:color w:val="1E293B"/>
        </w:rPr>
        <w:t>Process Consultant</w:t>
      </w:r>
      <w:r w:rsidRPr="05B615C1" w:rsidR="00000000">
        <w:rPr>
          <w:color w:val="1E293B"/>
        </w:rPr>
        <w:t xml:space="preserve"> </w:t>
      </w:r>
      <w:r w:rsidRPr="05B615C1" w:rsidR="00000000">
        <w:rPr>
          <w:color w:val="1E293B"/>
        </w:rPr>
        <w:t>raises</w:t>
      </w:r>
      <w:r w:rsidRPr="05B615C1" w:rsidR="00000000">
        <w:rPr>
          <w:color w:val="1E293B"/>
        </w:rPr>
        <w:t xml:space="preserve"> in standup; logs in the dependency tracker; sends a </w:t>
      </w:r>
      <w:r w:rsidRPr="05B615C1" w:rsidR="00000000">
        <w:rPr>
          <w:color w:val="1E293B"/>
        </w:rPr>
        <w:t>same-day</w:t>
      </w:r>
      <w:r w:rsidRPr="05B615C1" w:rsidR="00000000">
        <w:rPr>
          <w:color w:val="1E293B"/>
        </w:rPr>
        <w:t xml:space="preserve"> note to the Connection PM with the impact.</w:t>
      </w:r>
    </w:p>
    <w:p w:rsidR="00C96C5D" w:rsidRDefault="00000000" w14:paraId="31611878" w14:textId="0BEA45CD">
      <w:pPr>
        <w:pStyle w:val="ListParagraph"/>
        <w:numPr>
          <w:ilvl w:val="0"/>
          <w:numId w:val="2"/>
        </w:numPr>
        <w:spacing w:after="60"/>
        <w:rPr/>
      </w:pPr>
      <w:r w:rsidRPr="58E18E1E">
        <w:rPr>
          <w:b w:val="1"/>
          <w:bCs w:val="1"/>
          <w:color w:val="1E293B"/>
        </w:rPr>
        <w:t xml:space="preserve">Day +3: </w:t>
      </w:r>
      <w:r w:rsidRPr="58E18E1E" w:rsidR="2AB81D02">
        <w:rPr>
          <w:color w:val="1E293B"/>
        </w:rPr>
        <w:t>Engagement Manager</w:t>
      </w:r>
      <w:r w:rsidRPr="58E18E1E">
        <w:rPr>
          <w:color w:val="1E293B"/>
        </w:rPr>
        <w:t xml:space="preserve"> has a soft conversation with the Connection PM. Frame: "We're tracking a </w:t>
      </w:r>
      <w:r w:rsidRPr="58E18E1E">
        <w:rPr>
          <w:color w:val="1E293B"/>
        </w:rPr>
        <w:t>slip on</w:t>
      </w:r>
      <w:r w:rsidRPr="58E18E1E">
        <w:rPr>
          <w:color w:val="1E293B"/>
        </w:rPr>
        <w:t xml:space="preserve"> [X]. </w:t>
      </w:r>
      <w:r w:rsidRPr="58E18E1E">
        <w:rPr>
          <w:color w:val="1E293B"/>
        </w:rPr>
        <w:t>Here's</w:t>
      </w:r>
      <w:r w:rsidRPr="58E18E1E">
        <w:rPr>
          <w:color w:val="1E293B"/>
        </w:rPr>
        <w:t xml:space="preserve"> the impact if it </w:t>
      </w:r>
      <w:r w:rsidRPr="58E18E1E">
        <w:rPr>
          <w:color w:val="1E293B"/>
        </w:rPr>
        <w:t>doesn't</w:t>
      </w:r>
      <w:r w:rsidRPr="58E18E1E">
        <w:rPr>
          <w:color w:val="1E293B"/>
        </w:rPr>
        <w:t xml:space="preserve"> land by [date]. What can we do </w:t>
      </w:r>
      <w:r w:rsidRPr="58E18E1E">
        <w:rPr>
          <w:color w:val="1E293B"/>
        </w:rPr>
        <w:t>together?"</w:t>
      </w:r>
    </w:p>
    <w:p w:rsidR="00C96C5D" w:rsidRDefault="00000000" w14:paraId="74F47F58" w14:textId="0ED94BE8">
      <w:pPr>
        <w:pStyle w:val="ListParagraph"/>
        <w:numPr>
          <w:ilvl w:val="0"/>
          <w:numId w:val="2"/>
        </w:numPr>
        <w:spacing w:after="60"/>
        <w:rPr/>
      </w:pPr>
      <w:r w:rsidRPr="58E18E1E">
        <w:rPr>
          <w:b w:val="1"/>
          <w:bCs w:val="1"/>
          <w:color w:val="1E293B"/>
        </w:rPr>
        <w:t xml:space="preserve">Day +5: </w:t>
      </w:r>
      <w:r w:rsidRPr="58E18E1E" w:rsidR="2AB81D02">
        <w:rPr>
          <w:color w:val="1E293B"/>
        </w:rPr>
        <w:t>Engagement Manager</w:t>
      </w:r>
      <w:r w:rsidRPr="58E18E1E">
        <w:rPr>
          <w:color w:val="1E293B"/>
        </w:rPr>
        <w:t xml:space="preserve"> has a formal conversation with the Project Sponsor. Three options framed (see 4.2 below).</w:t>
      </w:r>
    </w:p>
    <w:p w:rsidR="00C96C5D" w:rsidRDefault="00000000" w14:paraId="62C6454F" w14:textId="77777777">
      <w:pPr>
        <w:pStyle w:val="ListParagraph"/>
        <w:numPr>
          <w:ilvl w:val="0"/>
          <w:numId w:val="2"/>
        </w:numPr>
        <w:spacing w:after="60"/>
      </w:pPr>
      <w:r>
        <w:rPr>
          <w:b/>
          <w:bCs/>
          <w:color w:val="1E293B"/>
        </w:rPr>
        <w:t xml:space="preserve">Day +7: </w:t>
      </w:r>
      <w:r>
        <w:rPr>
          <w:color w:val="1E293B"/>
        </w:rPr>
        <w:t>PCR formally raised if the dependency hasn't been recovered or descoped.</w:t>
      </w:r>
    </w:p>
    <w:p w:rsidR="00C96C5D" w:rsidRDefault="00000000" w14:paraId="6B5DC8BB" w14:textId="77777777">
      <w:pPr>
        <w:pStyle w:val="Heading3"/>
      </w:pPr>
      <w:r>
        <w:t>Day +5 Sponsor Conversation Script</w:t>
      </w:r>
    </w:p>
    <w:p w:rsidR="00C96C5D" w:rsidRDefault="00000000" w14:paraId="07EA9065" w14:textId="77777777">
      <w:pPr>
        <w:pBdr>
          <w:left w:val="single" w:color="14B8A6" w:sz="12" w:space="8"/>
        </w:pBdr>
        <w:spacing w:before="80" w:after="120"/>
        <w:ind w:left="360" w:right="360"/>
      </w:pPr>
      <w:r>
        <w:rPr>
          <w:i/>
          <w:iCs/>
          <w:color w:val="475569"/>
        </w:rPr>
        <w:t xml:space="preserve">"[Sponsor name], I want to flag a dependency we need to resolve together. [Specific dependency] was due </w:t>
      </w:r>
      <w:proofErr w:type="gramStart"/>
      <w:r>
        <w:rPr>
          <w:i/>
          <w:iCs/>
          <w:color w:val="475569"/>
        </w:rPr>
        <w:t>by</w:t>
      </w:r>
      <w:proofErr w:type="gramEnd"/>
      <w:r>
        <w:rPr>
          <w:i/>
          <w:iCs/>
          <w:color w:val="475569"/>
        </w:rPr>
        <w:t xml:space="preserve"> [date] and we're now [N] days past. The impact is [specific calendar / scope outcome]. We have three options: (1) get [dependency] back on track this week, (2) </w:t>
      </w:r>
      <w:proofErr w:type="gramStart"/>
      <w:r>
        <w:rPr>
          <w:i/>
          <w:iCs/>
          <w:color w:val="475569"/>
        </w:rPr>
        <w:t>descope</w:t>
      </w:r>
      <w:proofErr w:type="gramEnd"/>
      <w:r>
        <w:rPr>
          <w:i/>
          <w:iCs/>
          <w:color w:val="475569"/>
        </w:rPr>
        <w:t xml:space="preserve"> [specific item] from Phase 1 to compensate, or (3) raise a PCR for timeline extension. Which works for you?"</w:t>
      </w:r>
    </w:p>
    <w:p w:rsidR="00C96C5D" w:rsidRDefault="00000000" w14:paraId="4CB219E1" w14:textId="77777777">
      <w:pPr>
        <w:spacing w:after="120"/>
      </w:pPr>
      <w:r>
        <w:rPr>
          <w:color w:val="1E293B"/>
        </w:rPr>
        <w:t>Notice the structure: state the fact, name the impact, present three concrete options. Don't lead with "</w:t>
      </w:r>
      <w:proofErr w:type="gramStart"/>
      <w:r>
        <w:rPr>
          <w:color w:val="1E293B"/>
        </w:rPr>
        <w:t>we need</w:t>
      </w:r>
      <w:proofErr w:type="gramEnd"/>
      <w:r>
        <w:rPr>
          <w:color w:val="1E293B"/>
        </w:rPr>
        <w:t xml:space="preserve"> a </w:t>
      </w:r>
      <w:proofErr w:type="gramStart"/>
      <w:r>
        <w:rPr>
          <w:color w:val="1E293B"/>
        </w:rPr>
        <w:t>PCR" —</w:t>
      </w:r>
      <w:proofErr w:type="gramEnd"/>
      <w:r>
        <w:rPr>
          <w:color w:val="1E293B"/>
        </w:rPr>
        <w:t xml:space="preserve"> that's option three of three. Most Sponsors will pick option one and unblock the dependency. PCR is the safety net, not the opening offer.</w:t>
      </w:r>
    </w:p>
    <w:p w:rsidR="00C96C5D" w:rsidRDefault="00000000" w14:paraId="6797A680" w14:textId="77777777">
      <w:pPr>
        <w:pStyle w:val="Heading2"/>
      </w:pPr>
      <w:proofErr w:type="gramStart"/>
      <w:r>
        <w:t>4.2  PCR</w:t>
      </w:r>
      <w:proofErr w:type="gramEnd"/>
      <w:r>
        <w:t xml:space="preserve"> Conversation Template</w:t>
      </w:r>
    </w:p>
    <w:p w:rsidR="00C96C5D" w:rsidRDefault="00000000" w14:paraId="3FDB6D91" w14:textId="77777777">
      <w:pPr>
        <w:spacing w:after="120"/>
      </w:pPr>
      <w:r>
        <w:rPr>
          <w:color w:val="1E293B"/>
        </w:rPr>
        <w:t>PCRs are not punitive — they are how we deliver on time. The framing matters: it's a conversation about delivery, not about money.</w:t>
      </w:r>
    </w:p>
    <w:p w:rsidR="00C96C5D" w:rsidRDefault="00000000" w14:paraId="6007312F" w14:textId="77777777">
      <w:pPr>
        <w:pStyle w:val="Heading3"/>
      </w:pPr>
      <w:r>
        <w:t>Standard Frame</w:t>
      </w:r>
    </w:p>
    <w:p w:rsidR="00C96C5D" w:rsidRDefault="00000000" w14:paraId="0EF6CC4B" w14:textId="77777777">
      <w:pPr>
        <w:pStyle w:val="ListParagraph"/>
        <w:numPr>
          <w:ilvl w:val="0"/>
          <w:numId w:val="2"/>
        </w:numPr>
        <w:spacing w:after="60"/>
      </w:pPr>
      <w:r>
        <w:rPr>
          <w:b/>
          <w:bCs/>
          <w:color w:val="1E293B"/>
        </w:rPr>
        <w:t xml:space="preserve">State the goal: </w:t>
      </w:r>
      <w:r>
        <w:rPr>
          <w:color w:val="1E293B"/>
        </w:rPr>
        <w:t>"We want to deliver [specific scope] by [date]."</w:t>
      </w:r>
    </w:p>
    <w:p w:rsidR="00C96C5D" w:rsidRDefault="00000000" w14:paraId="2D080229" w14:textId="77777777">
      <w:pPr>
        <w:pStyle w:val="ListParagraph"/>
        <w:numPr>
          <w:ilvl w:val="0"/>
          <w:numId w:val="2"/>
        </w:numPr>
        <w:spacing w:after="60"/>
      </w:pPr>
      <w:r>
        <w:rPr>
          <w:b/>
          <w:bCs/>
          <w:color w:val="1E293B"/>
        </w:rPr>
        <w:t xml:space="preserve">State the dependency: </w:t>
      </w:r>
      <w:r>
        <w:rPr>
          <w:color w:val="1E293B"/>
        </w:rPr>
        <w:t>"[Specific input] is needed by [date] for that to happen."</w:t>
      </w:r>
    </w:p>
    <w:p w:rsidR="00C96C5D" w:rsidRDefault="00000000" w14:paraId="2747991E" w14:textId="77777777">
      <w:pPr>
        <w:pStyle w:val="ListParagraph"/>
        <w:numPr>
          <w:ilvl w:val="0"/>
          <w:numId w:val="2"/>
        </w:numPr>
        <w:spacing w:after="60"/>
      </w:pPr>
      <w:r>
        <w:rPr>
          <w:b/>
          <w:bCs/>
          <w:color w:val="1E293B"/>
        </w:rPr>
        <w:t xml:space="preserve">State the gap: </w:t>
      </w:r>
      <w:r>
        <w:rPr>
          <w:color w:val="1E293B"/>
        </w:rPr>
        <w:t>"We're at [current date] without [input]."</w:t>
      </w:r>
    </w:p>
    <w:p w:rsidR="00C96C5D" w:rsidRDefault="00000000" w14:paraId="00C9CC8C" w14:textId="77777777">
      <w:pPr>
        <w:pStyle w:val="ListParagraph"/>
        <w:numPr>
          <w:ilvl w:val="0"/>
          <w:numId w:val="2"/>
        </w:numPr>
        <w:spacing w:after="60"/>
      </w:pPr>
      <w:r>
        <w:rPr>
          <w:b/>
          <w:bCs/>
          <w:color w:val="1E293B"/>
        </w:rPr>
        <w:t xml:space="preserve">Present options: </w:t>
      </w:r>
      <w:r>
        <w:rPr>
          <w:color w:val="1E293B"/>
        </w:rPr>
        <w:t xml:space="preserve">"Option 1: get on track this week. Option 2: </w:t>
      </w:r>
      <w:proofErr w:type="gramStart"/>
      <w:r>
        <w:rPr>
          <w:color w:val="1E293B"/>
        </w:rPr>
        <w:t>descope</w:t>
      </w:r>
      <w:proofErr w:type="gramEnd"/>
      <w:r>
        <w:rPr>
          <w:color w:val="1E293B"/>
        </w:rPr>
        <w:t xml:space="preserve"> X. Option 3: PCR for [time/budget]."</w:t>
      </w:r>
    </w:p>
    <w:p w:rsidR="00C96C5D" w:rsidRDefault="00000000" w14:paraId="58B8D69F" w14:textId="77777777">
      <w:pPr>
        <w:pStyle w:val="ListParagraph"/>
        <w:numPr>
          <w:ilvl w:val="0"/>
          <w:numId w:val="2"/>
        </w:numPr>
        <w:spacing w:after="60"/>
      </w:pPr>
      <w:r>
        <w:rPr>
          <w:b/>
          <w:bCs/>
          <w:color w:val="1E293B"/>
        </w:rPr>
        <w:t xml:space="preserve">Ask for </w:t>
      </w:r>
      <w:proofErr w:type="gramStart"/>
      <w:r>
        <w:rPr>
          <w:b/>
          <w:bCs/>
          <w:color w:val="1E293B"/>
        </w:rPr>
        <w:t>direction</w:t>
      </w:r>
      <w:proofErr w:type="gramEnd"/>
      <w:r>
        <w:rPr>
          <w:b/>
          <w:bCs/>
          <w:color w:val="1E293B"/>
        </w:rPr>
        <w:t xml:space="preserve">: </w:t>
      </w:r>
      <w:r>
        <w:rPr>
          <w:color w:val="1E293B"/>
        </w:rPr>
        <w:t>"Which works for you? We need a decision by [date] to keep the engagement on schedule."</w:t>
      </w:r>
    </w:p>
    <w:p w:rsidR="00C96C5D" w:rsidRDefault="00000000" w14:paraId="460E81B5" w14:textId="77777777">
      <w:pPr>
        <w:spacing w:after="120"/>
      </w:pPr>
      <w:r>
        <w:rPr>
          <w:color w:val="1E293B"/>
        </w:rPr>
        <w:t>Done early — within a week of the dependency slip — the conversation usually doesn't even produce a PCR. The customer gets the dependency back on track because they hear the impact while it's still fixable. Done late, the conversation costs everyone.</w:t>
      </w:r>
    </w:p>
    <w:p w:rsidR="00C96C5D" w:rsidRDefault="00000000" w14:paraId="3592C9EE" w14:textId="77777777">
      <w:pPr>
        <w:pStyle w:val="Heading2"/>
      </w:pPr>
      <w:proofErr w:type="gramStart"/>
      <w:r>
        <w:t>4.3  Sponsor</w:t>
      </w:r>
      <w:proofErr w:type="gramEnd"/>
      <w:r>
        <w:t xml:space="preserve"> and Stakeholder Cadence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89"/>
        <w:gridCol w:w="2637"/>
        <w:gridCol w:w="1684"/>
        <w:gridCol w:w="3350"/>
      </w:tblGrid>
      <w:tr w:rsidR="00C96C5D" w:rsidTr="05B615C1" w14:paraId="73B214AF" w14:textId="77777777">
        <w:tblPrEx>
          <w:tblCellMar>
            <w:top w:w="0" w:type="dxa"/>
            <w:bottom w:w="0" w:type="dxa"/>
          </w:tblCellMar>
        </w:tblPrEx>
        <w:trPr>
          <w:tblHeader/>
        </w:trPr>
        <w:tc>
          <w:tcPr>
            <w:tcW w:w="0" w:type="auto"/>
            <w:tcBorders>
              <w:top w:val="single" w:color="E2E8F0" w:sz="4" w:space="0"/>
              <w:left w:val="single" w:color="E2E8F0" w:sz="4" w:space="0"/>
              <w:bottom w:val="single" w:color="E2E8F0" w:sz="4" w:space="0"/>
              <w:right w:val="single" w:color="E2E8F0" w:sz="4" w:space="0"/>
            </w:tcBorders>
            <w:shd w:val="clear" w:color="auto" w:fill="0B1F3A"/>
            <w:tcMar>
              <w:top w:w="120" w:type="dxa"/>
              <w:left w:w="160" w:type="dxa"/>
              <w:bottom w:w="120" w:type="dxa"/>
              <w:right w:w="160" w:type="dxa"/>
            </w:tcMar>
          </w:tcPr>
          <w:p w:rsidR="00C96C5D" w:rsidRDefault="00000000" w14:paraId="5B598CBF" w14:textId="77777777">
            <w:r>
              <w:rPr>
                <w:b/>
                <w:bCs/>
                <w:color w:val="FFFFFF"/>
              </w:rPr>
              <w:t>Cadence</w:t>
            </w:r>
          </w:p>
        </w:tc>
        <w:tc>
          <w:tcPr>
            <w:tcW w:w="0" w:type="auto"/>
            <w:tcBorders>
              <w:top w:val="single" w:color="E2E8F0" w:sz="4" w:space="0"/>
              <w:left w:val="single" w:color="E2E8F0" w:sz="4" w:space="0"/>
              <w:bottom w:val="single" w:color="E2E8F0" w:sz="4" w:space="0"/>
              <w:right w:val="single" w:color="E2E8F0" w:sz="4" w:space="0"/>
            </w:tcBorders>
            <w:shd w:val="clear" w:color="auto" w:fill="0B1F3A"/>
            <w:tcMar>
              <w:top w:w="120" w:type="dxa"/>
              <w:left w:w="160" w:type="dxa"/>
              <w:bottom w:w="120" w:type="dxa"/>
              <w:right w:w="160" w:type="dxa"/>
            </w:tcMar>
          </w:tcPr>
          <w:p w:rsidR="00C96C5D" w:rsidRDefault="00000000" w14:paraId="15795AB3" w14:textId="77777777">
            <w:r>
              <w:rPr>
                <w:b/>
                <w:bCs/>
                <w:color w:val="FFFFFF"/>
              </w:rPr>
              <w:t>Audience</w:t>
            </w:r>
          </w:p>
        </w:tc>
        <w:tc>
          <w:tcPr>
            <w:tcW w:w="0" w:type="auto"/>
            <w:tcBorders>
              <w:top w:val="single" w:color="E2E8F0" w:sz="4" w:space="0"/>
              <w:left w:val="single" w:color="E2E8F0" w:sz="4" w:space="0"/>
              <w:bottom w:val="single" w:color="E2E8F0" w:sz="4" w:space="0"/>
              <w:right w:val="single" w:color="E2E8F0" w:sz="4" w:space="0"/>
            </w:tcBorders>
            <w:shd w:val="clear" w:color="auto" w:fill="0B1F3A"/>
            <w:tcMar>
              <w:top w:w="120" w:type="dxa"/>
              <w:left w:w="160" w:type="dxa"/>
              <w:bottom w:w="120" w:type="dxa"/>
              <w:right w:w="160" w:type="dxa"/>
            </w:tcMar>
          </w:tcPr>
          <w:p w:rsidR="00C96C5D" w:rsidRDefault="00000000" w14:paraId="6B993A4D" w14:textId="77777777">
            <w:r>
              <w:rPr>
                <w:b/>
                <w:bCs/>
                <w:color w:val="FFFFFF"/>
              </w:rPr>
              <w:t>Format</w:t>
            </w:r>
          </w:p>
        </w:tc>
        <w:tc>
          <w:tcPr>
            <w:tcW w:w="0" w:type="auto"/>
            <w:tcBorders>
              <w:top w:val="single" w:color="E2E8F0" w:sz="4" w:space="0"/>
              <w:left w:val="single" w:color="E2E8F0" w:sz="4" w:space="0"/>
              <w:bottom w:val="single" w:color="E2E8F0" w:sz="4" w:space="0"/>
              <w:right w:val="single" w:color="E2E8F0" w:sz="4" w:space="0"/>
            </w:tcBorders>
            <w:shd w:val="clear" w:color="auto" w:fill="0B1F3A"/>
            <w:tcMar>
              <w:top w:w="120" w:type="dxa"/>
              <w:left w:w="160" w:type="dxa"/>
              <w:bottom w:w="120" w:type="dxa"/>
              <w:right w:w="160" w:type="dxa"/>
            </w:tcMar>
          </w:tcPr>
          <w:p w:rsidR="00C96C5D" w:rsidRDefault="00000000" w14:paraId="705E7B6E" w14:textId="77777777">
            <w:r>
              <w:rPr>
                <w:b/>
                <w:bCs/>
                <w:color w:val="FFFFFF"/>
              </w:rPr>
              <w:t>Purpose</w:t>
            </w:r>
          </w:p>
        </w:tc>
      </w:tr>
      <w:tr w:rsidR="00C96C5D" w:rsidTr="05B615C1" w14:paraId="03A39989" w14:textId="77777777">
        <w:tblPrEx>
          <w:tblCellMar>
            <w:top w:w="0" w:type="dxa"/>
            <w:bottom w:w="0" w:type="dxa"/>
          </w:tblCellMar>
        </w:tblPrEx>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11D062CE" w14:textId="77777777">
            <w:r>
              <w:rPr>
                <w:color w:val="1E293B"/>
                <w:sz w:val="20"/>
                <w:szCs w:val="20"/>
              </w:rPr>
              <w:t>Bi-weekly Sponsor Sync</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026B3B9A" w14:textId="58385696">
            <w:r w:rsidRPr="58E18E1E">
              <w:rPr>
                <w:color w:val="1E293B"/>
                <w:sz w:val="20"/>
                <w:szCs w:val="20"/>
              </w:rPr>
              <w:t xml:space="preserve">Project Sponsor + </w:t>
            </w:r>
            <w:r w:rsidRPr="58E18E1E" w:rsidR="2AB81D02">
              <w:rPr>
                <w:color w:val="1E293B"/>
                <w:sz w:val="20"/>
                <w:szCs w:val="20"/>
              </w:rPr>
              <w:t>Engagement Manager</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66DA305A" w14:textId="77777777">
            <w:r>
              <w:rPr>
                <w:color w:val="1E293B"/>
                <w:sz w:val="20"/>
                <w:szCs w:val="20"/>
              </w:rPr>
              <w:t>30 minutes, agenda-driven</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5B7DC962" w14:textId="77777777">
            <w:r>
              <w:rPr>
                <w:color w:val="1E293B"/>
                <w:sz w:val="20"/>
                <w:szCs w:val="20"/>
              </w:rPr>
              <w:t>Decisions, risks, PCR triggers (NOT status updates — status goes in the written report)</w:t>
            </w:r>
          </w:p>
        </w:tc>
      </w:tr>
      <w:tr w:rsidR="00C96C5D" w:rsidTr="05B615C1" w14:paraId="354E7DC6" w14:textId="77777777">
        <w:tblPrEx>
          <w:tblCellMar>
            <w:top w:w="0" w:type="dxa"/>
            <w:bottom w:w="0" w:type="dxa"/>
          </w:tblCellMar>
        </w:tblPrEx>
        <w:tc>
          <w:tcPr>
            <w:tcW w:w="0" w:type="auto"/>
            <w:tcBorders>
              <w:top w:val="single" w:color="E2E8F0" w:sz="4" w:space="0"/>
              <w:left w:val="single" w:color="E2E8F0" w:sz="4" w:space="0"/>
              <w:bottom w:val="single" w:color="E2E8F0" w:sz="4" w:space="0"/>
              <w:right w:val="single" w:color="E2E8F0" w:sz="4" w:space="0"/>
            </w:tcBorders>
            <w:shd w:val="clear" w:color="auto" w:fill="FFFFFF" w:themeFill="background1"/>
            <w:tcMar>
              <w:top w:w="100" w:type="dxa"/>
              <w:left w:w="160" w:type="dxa"/>
              <w:bottom w:w="100" w:type="dxa"/>
              <w:right w:w="160" w:type="dxa"/>
            </w:tcMar>
          </w:tcPr>
          <w:p w:rsidR="00C96C5D" w:rsidRDefault="00000000" w14:paraId="3645C395" w14:textId="77777777">
            <w:r>
              <w:rPr>
                <w:color w:val="1E293B"/>
                <w:sz w:val="20"/>
                <w:szCs w:val="20"/>
              </w:rPr>
              <w:t>Monthly Steering Committee</w:t>
            </w:r>
          </w:p>
        </w:tc>
        <w:tc>
          <w:tcPr>
            <w:tcW w:w="0" w:type="auto"/>
            <w:tcBorders>
              <w:top w:val="single" w:color="E2E8F0" w:sz="4" w:space="0"/>
              <w:left w:val="single" w:color="E2E8F0" w:sz="4" w:space="0"/>
              <w:bottom w:val="single" w:color="E2E8F0" w:sz="4" w:space="0"/>
              <w:right w:val="single" w:color="E2E8F0" w:sz="4" w:space="0"/>
            </w:tcBorders>
            <w:shd w:val="clear" w:color="auto" w:fill="FFFFFF" w:themeFill="background1"/>
            <w:tcMar>
              <w:top w:w="100" w:type="dxa"/>
              <w:left w:w="160" w:type="dxa"/>
              <w:bottom w:w="100" w:type="dxa"/>
              <w:right w:w="160" w:type="dxa"/>
            </w:tcMar>
          </w:tcPr>
          <w:p w:rsidR="00C96C5D" w:rsidRDefault="00000000" w14:paraId="2D6D086B" w14:textId="11EF04CA">
            <w:r w:rsidRPr="05B615C1" w:rsidR="00000000">
              <w:rPr>
                <w:color w:val="1E293B"/>
                <w:sz w:val="20"/>
                <w:szCs w:val="20"/>
              </w:rPr>
              <w:t xml:space="preserve">Sponsor + senior stakeholders + </w:t>
            </w:r>
            <w:r w:rsidRPr="05B615C1" w:rsidR="2AB81D02">
              <w:rPr>
                <w:color w:val="1E293B"/>
                <w:sz w:val="20"/>
                <w:szCs w:val="20"/>
              </w:rPr>
              <w:t>Engagement Manager</w:t>
            </w:r>
            <w:r w:rsidRPr="05B615C1" w:rsidR="00000000">
              <w:rPr>
                <w:color w:val="1E293B"/>
                <w:sz w:val="20"/>
                <w:szCs w:val="20"/>
              </w:rPr>
              <w:t xml:space="preserve"> + </w:t>
            </w:r>
            <w:r w:rsidRPr="05B615C1" w:rsidR="6B57634B">
              <w:rPr>
                <w:color w:val="1E293B"/>
                <w:sz w:val="20"/>
                <w:szCs w:val="20"/>
              </w:rPr>
              <w:t>Solution Architect</w:t>
            </w:r>
          </w:p>
        </w:tc>
        <w:tc>
          <w:tcPr>
            <w:tcW w:w="0" w:type="auto"/>
            <w:tcBorders>
              <w:top w:val="single" w:color="E2E8F0" w:sz="4" w:space="0"/>
              <w:left w:val="single" w:color="E2E8F0" w:sz="4" w:space="0"/>
              <w:bottom w:val="single" w:color="E2E8F0" w:sz="4" w:space="0"/>
              <w:right w:val="single" w:color="E2E8F0" w:sz="4" w:space="0"/>
            </w:tcBorders>
            <w:shd w:val="clear" w:color="auto" w:fill="FFFFFF" w:themeFill="background1"/>
            <w:tcMar>
              <w:top w:w="100" w:type="dxa"/>
              <w:left w:w="160" w:type="dxa"/>
              <w:bottom w:w="100" w:type="dxa"/>
              <w:right w:w="160" w:type="dxa"/>
            </w:tcMar>
          </w:tcPr>
          <w:p w:rsidR="00C96C5D" w:rsidRDefault="00000000" w14:paraId="4AE8A9D1" w14:textId="77777777">
            <w:r>
              <w:rPr>
                <w:color w:val="1E293B"/>
                <w:sz w:val="20"/>
                <w:szCs w:val="20"/>
              </w:rPr>
              <w:t>60 minutes, structured review</w:t>
            </w:r>
          </w:p>
        </w:tc>
        <w:tc>
          <w:tcPr>
            <w:tcW w:w="0" w:type="auto"/>
            <w:tcBorders>
              <w:top w:val="single" w:color="E2E8F0" w:sz="4" w:space="0"/>
              <w:left w:val="single" w:color="E2E8F0" w:sz="4" w:space="0"/>
              <w:bottom w:val="single" w:color="E2E8F0" w:sz="4" w:space="0"/>
              <w:right w:val="single" w:color="E2E8F0" w:sz="4" w:space="0"/>
            </w:tcBorders>
            <w:shd w:val="clear" w:color="auto" w:fill="FFFFFF" w:themeFill="background1"/>
            <w:tcMar>
              <w:top w:w="100" w:type="dxa"/>
              <w:left w:w="160" w:type="dxa"/>
              <w:bottom w:w="100" w:type="dxa"/>
              <w:right w:w="160" w:type="dxa"/>
            </w:tcMar>
          </w:tcPr>
          <w:p w:rsidR="00C96C5D" w:rsidRDefault="00000000" w14:paraId="5AC79290" w14:textId="77777777">
            <w:r>
              <w:rPr>
                <w:color w:val="1E293B"/>
                <w:sz w:val="20"/>
                <w:szCs w:val="20"/>
              </w:rPr>
              <w:t>Phase progress, risks, upcoming gates, customization log review</w:t>
            </w:r>
          </w:p>
        </w:tc>
      </w:tr>
      <w:tr w:rsidR="00C96C5D" w:rsidTr="05B615C1" w14:paraId="1EB56F19" w14:textId="77777777">
        <w:tblPrEx>
          <w:tblCellMar>
            <w:top w:w="0" w:type="dxa"/>
            <w:bottom w:w="0" w:type="dxa"/>
          </w:tblCellMar>
        </w:tblPrEx>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1F3BD825" w14:textId="77777777">
            <w:r>
              <w:rPr>
                <w:color w:val="1E293B"/>
                <w:sz w:val="20"/>
                <w:szCs w:val="20"/>
              </w:rPr>
              <w:t>Weekly Written Status</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55DFB44B" w14:textId="77777777">
            <w:r>
              <w:rPr>
                <w:color w:val="1E293B"/>
                <w:sz w:val="20"/>
                <w:szCs w:val="20"/>
              </w:rPr>
              <w:t>All stakeholders</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02148B93" w14:textId="77777777">
            <w:r>
              <w:rPr>
                <w:color w:val="1E293B"/>
                <w:sz w:val="20"/>
                <w:szCs w:val="20"/>
              </w:rPr>
              <w:t>Short, scannable, RYG</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693B3036" w14:textId="77777777">
            <w:r>
              <w:rPr>
                <w:color w:val="1E293B"/>
                <w:sz w:val="20"/>
                <w:szCs w:val="20"/>
              </w:rPr>
              <w:t>Schedule status, completed work, planned work, risks, decisions needed</w:t>
            </w:r>
          </w:p>
        </w:tc>
      </w:tr>
      <w:tr w:rsidR="00C96C5D" w:rsidTr="05B615C1" w14:paraId="5CF4F193" w14:textId="77777777">
        <w:tblPrEx>
          <w:tblCellMar>
            <w:top w:w="0" w:type="dxa"/>
            <w:bottom w:w="0" w:type="dxa"/>
          </w:tblCellMar>
        </w:tblPrEx>
        <w:tc>
          <w:tcPr>
            <w:tcW w:w="0" w:type="auto"/>
            <w:tcBorders>
              <w:top w:val="single" w:color="E2E8F0" w:sz="4" w:space="0"/>
              <w:left w:val="single" w:color="E2E8F0" w:sz="4" w:space="0"/>
              <w:bottom w:val="single" w:color="E2E8F0" w:sz="4" w:space="0"/>
              <w:right w:val="single" w:color="E2E8F0" w:sz="4" w:space="0"/>
            </w:tcBorders>
            <w:shd w:val="clear" w:color="auto" w:fill="FFFFFF" w:themeFill="background1"/>
            <w:tcMar>
              <w:top w:w="100" w:type="dxa"/>
              <w:left w:w="160" w:type="dxa"/>
              <w:bottom w:w="100" w:type="dxa"/>
              <w:right w:w="160" w:type="dxa"/>
            </w:tcMar>
          </w:tcPr>
          <w:p w:rsidR="00C96C5D" w:rsidRDefault="00000000" w14:paraId="3173D6A5" w14:textId="77777777">
            <w:r>
              <w:rPr>
                <w:color w:val="1E293B"/>
                <w:sz w:val="20"/>
                <w:szCs w:val="20"/>
              </w:rPr>
              <w:t>Sprint Showcase</w:t>
            </w:r>
          </w:p>
        </w:tc>
        <w:tc>
          <w:tcPr>
            <w:tcW w:w="0" w:type="auto"/>
            <w:tcBorders>
              <w:top w:val="single" w:color="E2E8F0" w:sz="4" w:space="0"/>
              <w:left w:val="single" w:color="E2E8F0" w:sz="4" w:space="0"/>
              <w:bottom w:val="single" w:color="E2E8F0" w:sz="4" w:space="0"/>
              <w:right w:val="single" w:color="E2E8F0" w:sz="4" w:space="0"/>
            </w:tcBorders>
            <w:shd w:val="clear" w:color="auto" w:fill="FFFFFF" w:themeFill="background1"/>
            <w:tcMar>
              <w:top w:w="100" w:type="dxa"/>
              <w:left w:w="160" w:type="dxa"/>
              <w:bottom w:w="100" w:type="dxa"/>
              <w:right w:w="160" w:type="dxa"/>
            </w:tcMar>
          </w:tcPr>
          <w:p w:rsidR="00C96C5D" w:rsidRDefault="00000000" w14:paraId="43FE3323" w14:textId="77777777">
            <w:r>
              <w:rPr>
                <w:color w:val="1E293B"/>
                <w:sz w:val="20"/>
                <w:szCs w:val="20"/>
              </w:rPr>
              <w:t>Working stakeholders</w:t>
            </w:r>
          </w:p>
        </w:tc>
        <w:tc>
          <w:tcPr>
            <w:tcW w:w="0" w:type="auto"/>
            <w:tcBorders>
              <w:top w:val="single" w:color="E2E8F0" w:sz="4" w:space="0"/>
              <w:left w:val="single" w:color="E2E8F0" w:sz="4" w:space="0"/>
              <w:bottom w:val="single" w:color="E2E8F0" w:sz="4" w:space="0"/>
              <w:right w:val="single" w:color="E2E8F0" w:sz="4" w:space="0"/>
            </w:tcBorders>
            <w:shd w:val="clear" w:color="auto" w:fill="FFFFFF" w:themeFill="background1"/>
            <w:tcMar>
              <w:top w:w="100" w:type="dxa"/>
              <w:left w:w="160" w:type="dxa"/>
              <w:bottom w:w="100" w:type="dxa"/>
              <w:right w:w="160" w:type="dxa"/>
            </w:tcMar>
          </w:tcPr>
          <w:p w:rsidR="00C96C5D" w:rsidRDefault="00000000" w14:paraId="09FC8C3A" w14:textId="77777777">
            <w:r>
              <w:rPr>
                <w:color w:val="1E293B"/>
                <w:sz w:val="20"/>
                <w:szCs w:val="20"/>
              </w:rPr>
              <w:t>30 minutes, live demo</w:t>
            </w:r>
          </w:p>
        </w:tc>
        <w:tc>
          <w:tcPr>
            <w:tcW w:w="0" w:type="auto"/>
            <w:tcBorders>
              <w:top w:val="single" w:color="E2E8F0" w:sz="4" w:space="0"/>
              <w:left w:val="single" w:color="E2E8F0" w:sz="4" w:space="0"/>
              <w:bottom w:val="single" w:color="E2E8F0" w:sz="4" w:space="0"/>
              <w:right w:val="single" w:color="E2E8F0" w:sz="4" w:space="0"/>
            </w:tcBorders>
            <w:shd w:val="clear" w:color="auto" w:fill="FFFFFF" w:themeFill="background1"/>
            <w:tcMar>
              <w:top w:w="100" w:type="dxa"/>
              <w:left w:w="160" w:type="dxa"/>
              <w:bottom w:w="100" w:type="dxa"/>
              <w:right w:w="160" w:type="dxa"/>
            </w:tcMar>
          </w:tcPr>
          <w:p w:rsidR="00C96C5D" w:rsidRDefault="00000000" w14:paraId="389C3DA0" w14:textId="77777777">
            <w:r>
              <w:rPr>
                <w:color w:val="1E293B"/>
                <w:sz w:val="20"/>
                <w:szCs w:val="20"/>
              </w:rPr>
              <w:t>Demonstrating what was built — this drives adoption confidence</w:t>
            </w:r>
          </w:p>
        </w:tc>
      </w:tr>
    </w:tbl>
    <w:p w:rsidR="00C96C5D" w:rsidRDefault="00000000" w14:paraId="3BE4750F" w14:textId="77777777">
      <w:pPr>
        <w:pStyle w:val="Heading2"/>
      </w:pPr>
      <w:proofErr w:type="gramStart"/>
      <w:r>
        <w:t>4.4  Workshop</w:t>
      </w:r>
      <w:proofErr w:type="gramEnd"/>
      <w:r>
        <w:t xml:space="preserve"> Language Patterns</w:t>
      </w:r>
    </w:p>
    <w:p w:rsidR="00C96C5D" w:rsidRDefault="00000000" w14:paraId="466BA66D" w14:textId="77777777">
      <w:pPr>
        <w:spacing w:after="120"/>
      </w:pPr>
      <w:r>
        <w:rPr>
          <w:color w:val="1E293B"/>
        </w:rPr>
        <w:t xml:space="preserve">Specific phrases the team uses to maintain discipline without being adversarial. These should feel like the team's natural voice, not a script — but having them documented means new team members start </w:t>
      </w:r>
      <w:proofErr w:type="gramStart"/>
      <w:r>
        <w:rPr>
          <w:color w:val="1E293B"/>
        </w:rPr>
        <w:t>consistent</w:t>
      </w:r>
      <w:proofErr w:type="gramEnd"/>
      <w:r>
        <w:rPr>
          <w:color w:val="1E293B"/>
        </w:rPr>
        <w:t>.</w:t>
      </w:r>
    </w:p>
    <w:p w:rsidR="00C96C5D" w:rsidRDefault="00000000" w14:paraId="2ADC859B" w14:textId="77777777">
      <w:pPr>
        <w:pBdr>
          <w:left w:val="single" w:color="14B8A6" w:sz="12" w:space="8"/>
        </w:pBdr>
        <w:spacing w:before="80" w:after="120"/>
        <w:ind w:left="360" w:right="360"/>
      </w:pPr>
      <w:r>
        <w:rPr>
          <w:i/>
          <w:iCs/>
          <w:color w:val="475569"/>
        </w:rPr>
        <w:t>"Let's see what OOTB does first."</w:t>
      </w:r>
    </w:p>
    <w:p w:rsidR="00C96C5D" w:rsidRDefault="00000000" w14:paraId="68FE5543" w14:textId="77777777">
      <w:pPr>
        <w:pBdr>
          <w:left w:val="single" w:color="14B8A6" w:sz="12" w:space="8"/>
        </w:pBdr>
        <w:spacing w:before="80" w:after="120"/>
        <w:ind w:left="360" w:right="360"/>
      </w:pPr>
      <w:r>
        <w:rPr>
          <w:i/>
          <w:iCs/>
          <w:color w:val="475569"/>
        </w:rPr>
        <w:t>"What's the business outcome we're after?"</w:t>
      </w:r>
    </w:p>
    <w:p w:rsidR="00C96C5D" w:rsidRDefault="00000000" w14:paraId="0019CFE6" w14:textId="77777777">
      <w:pPr>
        <w:pBdr>
          <w:left w:val="single" w:color="14B8A6" w:sz="12" w:space="8"/>
        </w:pBdr>
        <w:spacing w:before="80" w:after="120"/>
        <w:ind w:left="360" w:right="360"/>
      </w:pPr>
      <w:r>
        <w:rPr>
          <w:i/>
          <w:iCs/>
          <w:color w:val="475569"/>
        </w:rPr>
        <w:t>"If we can't meet that with OOTB, it's a Council conversation."</w:t>
      </w:r>
    </w:p>
    <w:p w:rsidR="00C96C5D" w:rsidRDefault="00000000" w14:paraId="794954E3" w14:textId="77777777">
      <w:pPr>
        <w:pBdr>
          <w:left w:val="single" w:color="14B8A6" w:sz="12" w:space="8"/>
        </w:pBdr>
        <w:spacing w:before="80" w:after="120"/>
        <w:ind w:left="360" w:right="360"/>
      </w:pPr>
      <w:r>
        <w:rPr>
          <w:i/>
          <w:iCs/>
          <w:color w:val="475569"/>
        </w:rPr>
        <w:t>"I'll capture that in the backlog so we can prioritize against everything else."</w:t>
      </w:r>
    </w:p>
    <w:p w:rsidR="00C96C5D" w:rsidRDefault="00000000" w14:paraId="0D4A7A5C" w14:textId="77777777">
      <w:pPr>
        <w:pBdr>
          <w:left w:val="single" w:color="14B8A6" w:sz="12" w:space="8"/>
        </w:pBdr>
        <w:spacing w:before="80" w:after="120"/>
        <w:ind w:left="360" w:right="360"/>
      </w:pPr>
      <w:r>
        <w:rPr>
          <w:i/>
          <w:iCs/>
          <w:color w:val="475569"/>
        </w:rPr>
        <w:t>"Help me understand why the OOTB pattern doesn't work for this case."</w:t>
      </w:r>
    </w:p>
    <w:p w:rsidR="00C96C5D" w:rsidRDefault="00000000" w14:paraId="7D44E047" w14:textId="77777777">
      <w:pPr>
        <w:pBdr>
          <w:left w:val="single" w:color="14B8A6" w:sz="12" w:space="8"/>
        </w:pBdr>
        <w:spacing w:before="80" w:after="120"/>
        <w:ind w:left="360" w:right="360"/>
      </w:pPr>
      <w:r>
        <w:rPr>
          <w:i/>
          <w:iCs/>
          <w:color w:val="475569"/>
        </w:rPr>
        <w:t>"Walk me through the impact if we don't customize this."</w:t>
      </w:r>
    </w:p>
    <w:p w:rsidR="00C96C5D" w:rsidRDefault="00000000" w14:paraId="565D0139" w14:textId="77777777">
      <w:pPr>
        <w:pBdr>
          <w:left w:val="single" w:color="14B8A6" w:sz="12" w:space="8"/>
        </w:pBdr>
        <w:spacing w:before="80" w:after="120"/>
        <w:ind w:left="360" w:right="360"/>
      </w:pPr>
      <w:r>
        <w:rPr>
          <w:i/>
          <w:iCs/>
          <w:color w:val="475569"/>
        </w:rPr>
        <w:t>"Two OOTB options for you — which one fits Connection better?"</w:t>
      </w:r>
    </w:p>
    <w:p w:rsidR="00C96C5D" w:rsidRDefault="00000000" w14:paraId="4904C43E" w14:textId="77777777">
      <w:pPr>
        <w:pBdr>
          <w:left w:val="single" w:color="14B8A6" w:sz="12" w:space="8"/>
        </w:pBdr>
        <w:spacing w:before="80" w:after="120"/>
        <w:ind w:left="360" w:right="360"/>
      </w:pPr>
      <w:r>
        <w:rPr>
          <w:i/>
          <w:iCs/>
          <w:color w:val="475569"/>
        </w:rPr>
        <w:t>"That's a sponsor-level decision. Want me to schedule a Council conversation?"</w:t>
      </w:r>
    </w:p>
    <w:p w:rsidR="00C96C5D" w:rsidRDefault="00000000" w14:paraId="56E964E0" w14:textId="77777777">
      <w:r>
        <w:br w:type="page"/>
      </w:r>
    </w:p>
    <w:p w:rsidR="00C96C5D" w:rsidRDefault="00000000" w14:paraId="52CFC3DC" w14:textId="77777777">
      <w:pPr>
        <w:pStyle w:val="Heading1"/>
      </w:pPr>
      <w:r>
        <w:t>5</w:t>
      </w:r>
      <w:proofErr w:type="gramStart"/>
      <w:r>
        <w:t>.  Measurement</w:t>
      </w:r>
      <w:proofErr w:type="gramEnd"/>
      <w:r>
        <w:t xml:space="preserve"> and Trust-but-Verify</w:t>
      </w:r>
    </w:p>
    <w:p w:rsidR="00C96C5D" w:rsidRDefault="00000000" w14:paraId="0799AAA3" w14:textId="77777777">
      <w:pPr>
        <w:spacing w:after="120"/>
      </w:pPr>
      <w:r>
        <w:rPr>
          <w:color w:val="1E293B"/>
        </w:rPr>
        <w:t>This section is the practice management layer. It exists so engagement health is visible from outside the engagement, so management can support without micromanaging, and so problems surface early enough to act.</w:t>
      </w:r>
    </w:p>
    <w:p w:rsidR="00C96C5D" w:rsidRDefault="00000000" w14:paraId="2D33EF48" w14:textId="77777777">
      <w:pPr>
        <w:pStyle w:val="Heading2"/>
      </w:pPr>
      <w:proofErr w:type="gramStart"/>
      <w:r>
        <w:t>5.1  Weekly</w:t>
      </w:r>
      <w:proofErr w:type="gramEnd"/>
      <w:r>
        <w:t xml:space="preserve"> Project Health Metrics</w:t>
      </w:r>
    </w:p>
    <w:p w:rsidR="00C96C5D" w:rsidRDefault="00000000" w14:paraId="3C6F5C3F" w14:textId="744ACE0F">
      <w:pPr>
        <w:spacing w:after="120"/>
      </w:pPr>
      <w:r w:rsidRPr="58E18E1E">
        <w:rPr>
          <w:color w:val="1E293B"/>
        </w:rPr>
        <w:t xml:space="preserve">Every </w:t>
      </w:r>
      <w:r w:rsidRPr="58E18E1E" w:rsidR="2AB81D02">
        <w:rPr>
          <w:color w:val="1E293B"/>
        </w:rPr>
        <w:t>Engagement Manager</w:t>
      </w:r>
      <w:r w:rsidRPr="58E18E1E">
        <w:rPr>
          <w:color w:val="1E293B"/>
        </w:rPr>
        <w:t xml:space="preserve"> reports the following metrics weekly to practice management. The thresholds below define Red / Yellow / Green status.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886"/>
        <w:gridCol w:w="3148"/>
        <w:gridCol w:w="1216"/>
        <w:gridCol w:w="961"/>
        <w:gridCol w:w="1149"/>
      </w:tblGrid>
      <w:tr w:rsidR="00C96C5D" w14:paraId="05EFE003" w14:textId="77777777">
        <w:tblPrEx>
          <w:tblCellMar>
            <w:top w:w="0" w:type="dxa"/>
            <w:bottom w:w="0" w:type="dxa"/>
          </w:tblCellMar>
        </w:tblPrEx>
        <w:trPr>
          <w:tblHeader/>
        </w:trPr>
        <w:tc>
          <w:tcPr>
            <w:tcW w:w="0" w:type="auto"/>
            <w:tcBorders>
              <w:top w:val="single" w:color="E2E8F0" w:sz="4" w:space="0"/>
              <w:left w:val="single" w:color="E2E8F0" w:sz="4" w:space="0"/>
              <w:bottom w:val="single" w:color="E2E8F0" w:sz="4" w:space="0"/>
              <w:right w:val="single" w:color="E2E8F0" w:sz="4" w:space="0"/>
            </w:tcBorders>
            <w:shd w:val="clear" w:color="auto" w:fill="0B1F3A"/>
            <w:tcMar>
              <w:top w:w="120" w:type="dxa"/>
              <w:left w:w="160" w:type="dxa"/>
              <w:bottom w:w="120" w:type="dxa"/>
              <w:right w:w="160" w:type="dxa"/>
            </w:tcMar>
          </w:tcPr>
          <w:p w:rsidR="00C96C5D" w:rsidRDefault="00000000" w14:paraId="1732B47B" w14:textId="77777777">
            <w:r>
              <w:rPr>
                <w:b/>
                <w:bCs/>
                <w:color w:val="FFFFFF"/>
              </w:rPr>
              <w:t>Metric</w:t>
            </w:r>
          </w:p>
        </w:tc>
        <w:tc>
          <w:tcPr>
            <w:tcW w:w="0" w:type="auto"/>
            <w:tcBorders>
              <w:top w:val="single" w:color="E2E8F0" w:sz="4" w:space="0"/>
              <w:left w:val="single" w:color="E2E8F0" w:sz="4" w:space="0"/>
              <w:bottom w:val="single" w:color="E2E8F0" w:sz="4" w:space="0"/>
              <w:right w:val="single" w:color="E2E8F0" w:sz="4" w:space="0"/>
            </w:tcBorders>
            <w:shd w:val="clear" w:color="auto" w:fill="0B1F3A"/>
            <w:tcMar>
              <w:top w:w="120" w:type="dxa"/>
              <w:left w:w="160" w:type="dxa"/>
              <w:bottom w:w="120" w:type="dxa"/>
              <w:right w:w="160" w:type="dxa"/>
            </w:tcMar>
          </w:tcPr>
          <w:p w:rsidR="00C96C5D" w:rsidRDefault="00000000" w14:paraId="0F429320" w14:textId="77777777">
            <w:r>
              <w:rPr>
                <w:b/>
                <w:bCs/>
                <w:color w:val="FFFFFF"/>
              </w:rPr>
              <w:t>Definition</w:t>
            </w:r>
          </w:p>
        </w:tc>
        <w:tc>
          <w:tcPr>
            <w:tcW w:w="0" w:type="auto"/>
            <w:tcBorders>
              <w:top w:val="single" w:color="E2E8F0" w:sz="4" w:space="0"/>
              <w:left w:val="single" w:color="E2E8F0" w:sz="4" w:space="0"/>
              <w:bottom w:val="single" w:color="E2E8F0" w:sz="4" w:space="0"/>
              <w:right w:val="single" w:color="E2E8F0" w:sz="4" w:space="0"/>
            </w:tcBorders>
            <w:shd w:val="clear" w:color="auto" w:fill="0B1F3A"/>
            <w:tcMar>
              <w:top w:w="120" w:type="dxa"/>
              <w:left w:w="160" w:type="dxa"/>
              <w:bottom w:w="120" w:type="dxa"/>
              <w:right w:w="160" w:type="dxa"/>
            </w:tcMar>
          </w:tcPr>
          <w:p w:rsidR="00C96C5D" w:rsidRDefault="00000000" w14:paraId="0812EE32" w14:textId="77777777">
            <w:r>
              <w:rPr>
                <w:b/>
                <w:bCs/>
                <w:color w:val="FFFFFF"/>
              </w:rPr>
              <w:t>Green</w:t>
            </w:r>
          </w:p>
        </w:tc>
        <w:tc>
          <w:tcPr>
            <w:tcW w:w="0" w:type="auto"/>
            <w:tcBorders>
              <w:top w:val="single" w:color="E2E8F0" w:sz="4" w:space="0"/>
              <w:left w:val="single" w:color="E2E8F0" w:sz="4" w:space="0"/>
              <w:bottom w:val="single" w:color="E2E8F0" w:sz="4" w:space="0"/>
              <w:right w:val="single" w:color="E2E8F0" w:sz="4" w:space="0"/>
            </w:tcBorders>
            <w:shd w:val="clear" w:color="auto" w:fill="0B1F3A"/>
            <w:tcMar>
              <w:top w:w="120" w:type="dxa"/>
              <w:left w:w="160" w:type="dxa"/>
              <w:bottom w:w="120" w:type="dxa"/>
              <w:right w:w="160" w:type="dxa"/>
            </w:tcMar>
          </w:tcPr>
          <w:p w:rsidR="00C96C5D" w:rsidRDefault="00000000" w14:paraId="5948B726" w14:textId="77777777">
            <w:r>
              <w:rPr>
                <w:b/>
                <w:bCs/>
                <w:color w:val="FFFFFF"/>
              </w:rPr>
              <w:t>Yellow</w:t>
            </w:r>
          </w:p>
        </w:tc>
        <w:tc>
          <w:tcPr>
            <w:tcW w:w="0" w:type="auto"/>
            <w:tcBorders>
              <w:top w:val="single" w:color="E2E8F0" w:sz="4" w:space="0"/>
              <w:left w:val="single" w:color="E2E8F0" w:sz="4" w:space="0"/>
              <w:bottom w:val="single" w:color="E2E8F0" w:sz="4" w:space="0"/>
              <w:right w:val="single" w:color="E2E8F0" w:sz="4" w:space="0"/>
            </w:tcBorders>
            <w:shd w:val="clear" w:color="auto" w:fill="0B1F3A"/>
            <w:tcMar>
              <w:top w:w="120" w:type="dxa"/>
              <w:left w:w="160" w:type="dxa"/>
              <w:bottom w:w="120" w:type="dxa"/>
              <w:right w:w="160" w:type="dxa"/>
            </w:tcMar>
          </w:tcPr>
          <w:p w:rsidR="00C96C5D" w:rsidRDefault="00000000" w14:paraId="55A7157A" w14:textId="77777777">
            <w:r>
              <w:rPr>
                <w:b/>
                <w:bCs/>
                <w:color w:val="FFFFFF"/>
              </w:rPr>
              <w:t>Red</w:t>
            </w:r>
          </w:p>
        </w:tc>
      </w:tr>
      <w:tr w:rsidR="00C96C5D" w14:paraId="39506E2E" w14:textId="77777777">
        <w:tblPrEx>
          <w:tblCellMar>
            <w:top w:w="0" w:type="dxa"/>
            <w:bottom w:w="0" w:type="dxa"/>
          </w:tblCellMar>
        </w:tblPrEx>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5E717BC6" w14:textId="77777777">
            <w:r>
              <w:rPr>
                <w:color w:val="1E293B"/>
                <w:sz w:val="20"/>
                <w:szCs w:val="20"/>
              </w:rPr>
              <w:t>Customization Count (cumulative)</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42A64CF9" w14:textId="77777777">
            <w:r>
              <w:rPr>
                <w:color w:val="1E293B"/>
                <w:sz w:val="20"/>
                <w:szCs w:val="20"/>
              </w:rPr>
              <w:t>Approved customizations this Phase</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00E3B178" w14:textId="77777777">
            <w:r>
              <w:rPr>
                <w:color w:val="1E293B"/>
                <w:sz w:val="20"/>
                <w:szCs w:val="20"/>
              </w:rPr>
              <w:t>≤3</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3A1C073C" w14:textId="77777777">
            <w:r>
              <w:rPr>
                <w:color w:val="1E293B"/>
                <w:sz w:val="20"/>
                <w:szCs w:val="20"/>
              </w:rPr>
              <w:t>4–5</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604E5CF1" w14:textId="77777777">
            <w:r>
              <w:rPr>
                <w:color w:val="1E293B"/>
                <w:sz w:val="20"/>
                <w:szCs w:val="20"/>
              </w:rPr>
              <w:t>≥6</w:t>
            </w:r>
          </w:p>
        </w:tc>
      </w:tr>
      <w:tr w:rsidR="00C96C5D" w14:paraId="240E1368" w14:textId="77777777">
        <w:tblPrEx>
          <w:tblCellMar>
            <w:top w:w="0" w:type="dxa"/>
            <w:bottom w:w="0" w:type="dxa"/>
          </w:tblCellMar>
        </w:tblPrEx>
        <w:tc>
          <w:tcPr>
            <w:tcW w:w="0" w:type="auto"/>
            <w:tcBorders>
              <w:top w:val="single" w:color="E2E8F0" w:sz="4" w:space="0"/>
              <w:left w:val="single" w:color="E2E8F0" w:sz="4" w:space="0"/>
              <w:bottom w:val="single" w:color="E2E8F0" w:sz="4" w:space="0"/>
              <w:right w:val="single" w:color="E2E8F0" w:sz="4" w:space="0"/>
            </w:tcBorders>
            <w:shd w:val="clear" w:color="auto" w:fill="FFFFFF"/>
            <w:tcMar>
              <w:top w:w="100" w:type="dxa"/>
              <w:left w:w="160" w:type="dxa"/>
              <w:bottom w:w="100" w:type="dxa"/>
              <w:right w:w="160" w:type="dxa"/>
            </w:tcMar>
          </w:tcPr>
          <w:p w:rsidR="00C96C5D" w:rsidRDefault="00000000" w14:paraId="5D9FB260" w14:textId="77777777">
            <w:r>
              <w:rPr>
                <w:color w:val="1E293B"/>
                <w:sz w:val="20"/>
                <w:szCs w:val="20"/>
              </w:rPr>
              <w:t>OOTB Adoption Rate</w:t>
            </w:r>
          </w:p>
        </w:tc>
        <w:tc>
          <w:tcPr>
            <w:tcW w:w="0" w:type="auto"/>
            <w:tcBorders>
              <w:top w:val="single" w:color="E2E8F0" w:sz="4" w:space="0"/>
              <w:left w:val="single" w:color="E2E8F0" w:sz="4" w:space="0"/>
              <w:bottom w:val="single" w:color="E2E8F0" w:sz="4" w:space="0"/>
              <w:right w:val="single" w:color="E2E8F0" w:sz="4" w:space="0"/>
            </w:tcBorders>
            <w:shd w:val="clear" w:color="auto" w:fill="FFFFFF"/>
            <w:tcMar>
              <w:top w:w="100" w:type="dxa"/>
              <w:left w:w="160" w:type="dxa"/>
              <w:bottom w:w="100" w:type="dxa"/>
              <w:right w:w="160" w:type="dxa"/>
            </w:tcMar>
          </w:tcPr>
          <w:p w:rsidR="00C96C5D" w:rsidRDefault="00000000" w14:paraId="528AFAA5" w14:textId="77777777">
            <w:r>
              <w:rPr>
                <w:color w:val="1E293B"/>
                <w:sz w:val="20"/>
                <w:szCs w:val="20"/>
              </w:rPr>
              <w:t>% of stories built without customization</w:t>
            </w:r>
          </w:p>
        </w:tc>
        <w:tc>
          <w:tcPr>
            <w:tcW w:w="0" w:type="auto"/>
            <w:tcBorders>
              <w:top w:val="single" w:color="E2E8F0" w:sz="4" w:space="0"/>
              <w:left w:val="single" w:color="E2E8F0" w:sz="4" w:space="0"/>
              <w:bottom w:val="single" w:color="E2E8F0" w:sz="4" w:space="0"/>
              <w:right w:val="single" w:color="E2E8F0" w:sz="4" w:space="0"/>
            </w:tcBorders>
            <w:shd w:val="clear" w:color="auto" w:fill="FFFFFF"/>
            <w:tcMar>
              <w:top w:w="100" w:type="dxa"/>
              <w:left w:w="160" w:type="dxa"/>
              <w:bottom w:w="100" w:type="dxa"/>
              <w:right w:w="160" w:type="dxa"/>
            </w:tcMar>
          </w:tcPr>
          <w:p w:rsidR="00C96C5D" w:rsidRDefault="00000000" w14:paraId="38BE69C1" w14:textId="77777777">
            <w:r>
              <w:rPr>
                <w:color w:val="1E293B"/>
                <w:sz w:val="20"/>
                <w:szCs w:val="20"/>
              </w:rPr>
              <w:t>≥90%</w:t>
            </w:r>
          </w:p>
        </w:tc>
        <w:tc>
          <w:tcPr>
            <w:tcW w:w="0" w:type="auto"/>
            <w:tcBorders>
              <w:top w:val="single" w:color="E2E8F0" w:sz="4" w:space="0"/>
              <w:left w:val="single" w:color="E2E8F0" w:sz="4" w:space="0"/>
              <w:bottom w:val="single" w:color="E2E8F0" w:sz="4" w:space="0"/>
              <w:right w:val="single" w:color="E2E8F0" w:sz="4" w:space="0"/>
            </w:tcBorders>
            <w:shd w:val="clear" w:color="auto" w:fill="FFFFFF"/>
            <w:tcMar>
              <w:top w:w="100" w:type="dxa"/>
              <w:left w:w="160" w:type="dxa"/>
              <w:bottom w:w="100" w:type="dxa"/>
              <w:right w:w="160" w:type="dxa"/>
            </w:tcMar>
          </w:tcPr>
          <w:p w:rsidR="00C96C5D" w:rsidRDefault="00000000" w14:paraId="7BEBD478" w14:textId="77777777">
            <w:r>
              <w:rPr>
                <w:color w:val="1E293B"/>
                <w:sz w:val="20"/>
                <w:szCs w:val="20"/>
              </w:rPr>
              <w:t>80–89%</w:t>
            </w:r>
          </w:p>
        </w:tc>
        <w:tc>
          <w:tcPr>
            <w:tcW w:w="0" w:type="auto"/>
            <w:tcBorders>
              <w:top w:val="single" w:color="E2E8F0" w:sz="4" w:space="0"/>
              <w:left w:val="single" w:color="E2E8F0" w:sz="4" w:space="0"/>
              <w:bottom w:val="single" w:color="E2E8F0" w:sz="4" w:space="0"/>
              <w:right w:val="single" w:color="E2E8F0" w:sz="4" w:space="0"/>
            </w:tcBorders>
            <w:shd w:val="clear" w:color="auto" w:fill="FFFFFF"/>
            <w:tcMar>
              <w:top w:w="100" w:type="dxa"/>
              <w:left w:w="160" w:type="dxa"/>
              <w:bottom w:w="100" w:type="dxa"/>
              <w:right w:w="160" w:type="dxa"/>
            </w:tcMar>
          </w:tcPr>
          <w:p w:rsidR="00C96C5D" w:rsidRDefault="00000000" w14:paraId="21430B1D" w14:textId="77777777">
            <w:r>
              <w:rPr>
                <w:color w:val="1E293B"/>
                <w:sz w:val="20"/>
                <w:szCs w:val="20"/>
              </w:rPr>
              <w:t>&lt;80%</w:t>
            </w:r>
          </w:p>
        </w:tc>
      </w:tr>
      <w:tr w:rsidR="00C96C5D" w14:paraId="0FC79CD7" w14:textId="77777777">
        <w:tblPrEx>
          <w:tblCellMar>
            <w:top w:w="0" w:type="dxa"/>
            <w:bottom w:w="0" w:type="dxa"/>
          </w:tblCellMar>
        </w:tblPrEx>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4B0B3547" w14:textId="77777777">
            <w:r>
              <w:rPr>
                <w:color w:val="1E293B"/>
                <w:sz w:val="20"/>
                <w:szCs w:val="20"/>
              </w:rPr>
              <w:t>Sprint Velocity (3-sprint avg)</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0807BCFD" w14:textId="77777777">
            <w:r>
              <w:rPr>
                <w:color w:val="1E293B"/>
                <w:sz w:val="20"/>
                <w:szCs w:val="20"/>
              </w:rPr>
              <w:t>Story points completed vs. planned</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2BE9E15F" w14:textId="77777777">
            <w:r>
              <w:rPr>
                <w:color w:val="1E293B"/>
                <w:sz w:val="20"/>
                <w:szCs w:val="20"/>
              </w:rPr>
              <w:t>≥90%</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4677BA79" w14:textId="77777777">
            <w:r>
              <w:rPr>
                <w:color w:val="1E293B"/>
                <w:sz w:val="20"/>
                <w:szCs w:val="20"/>
              </w:rPr>
              <w:t>75–89%</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7A39A04D" w14:textId="77777777">
            <w:r>
              <w:rPr>
                <w:color w:val="1E293B"/>
                <w:sz w:val="20"/>
                <w:szCs w:val="20"/>
              </w:rPr>
              <w:t>&lt;75%</w:t>
            </w:r>
          </w:p>
        </w:tc>
      </w:tr>
      <w:tr w:rsidR="00C96C5D" w14:paraId="69F0DE0D" w14:textId="77777777">
        <w:tblPrEx>
          <w:tblCellMar>
            <w:top w:w="0" w:type="dxa"/>
            <w:bottom w:w="0" w:type="dxa"/>
          </w:tblCellMar>
        </w:tblPrEx>
        <w:tc>
          <w:tcPr>
            <w:tcW w:w="0" w:type="auto"/>
            <w:tcBorders>
              <w:top w:val="single" w:color="E2E8F0" w:sz="4" w:space="0"/>
              <w:left w:val="single" w:color="E2E8F0" w:sz="4" w:space="0"/>
              <w:bottom w:val="single" w:color="E2E8F0" w:sz="4" w:space="0"/>
              <w:right w:val="single" w:color="E2E8F0" w:sz="4" w:space="0"/>
            </w:tcBorders>
            <w:shd w:val="clear" w:color="auto" w:fill="FFFFFF"/>
            <w:tcMar>
              <w:top w:w="100" w:type="dxa"/>
              <w:left w:w="160" w:type="dxa"/>
              <w:bottom w:w="100" w:type="dxa"/>
              <w:right w:w="160" w:type="dxa"/>
            </w:tcMar>
          </w:tcPr>
          <w:p w:rsidR="00C96C5D" w:rsidRDefault="00000000" w14:paraId="77D8A91D" w14:textId="77777777">
            <w:r>
              <w:rPr>
                <w:color w:val="1E293B"/>
                <w:sz w:val="20"/>
                <w:szCs w:val="20"/>
              </w:rPr>
              <w:t>Defect Trend (open P1+P2)</w:t>
            </w:r>
          </w:p>
        </w:tc>
        <w:tc>
          <w:tcPr>
            <w:tcW w:w="0" w:type="auto"/>
            <w:tcBorders>
              <w:top w:val="single" w:color="E2E8F0" w:sz="4" w:space="0"/>
              <w:left w:val="single" w:color="E2E8F0" w:sz="4" w:space="0"/>
              <w:bottom w:val="single" w:color="E2E8F0" w:sz="4" w:space="0"/>
              <w:right w:val="single" w:color="E2E8F0" w:sz="4" w:space="0"/>
            </w:tcBorders>
            <w:shd w:val="clear" w:color="auto" w:fill="FFFFFF"/>
            <w:tcMar>
              <w:top w:w="100" w:type="dxa"/>
              <w:left w:w="160" w:type="dxa"/>
              <w:bottom w:w="100" w:type="dxa"/>
              <w:right w:w="160" w:type="dxa"/>
            </w:tcMar>
          </w:tcPr>
          <w:p w:rsidR="00C96C5D" w:rsidRDefault="00000000" w14:paraId="4DDCA28A" w14:textId="77777777">
            <w:r>
              <w:rPr>
                <w:color w:val="1E293B"/>
                <w:sz w:val="20"/>
                <w:szCs w:val="20"/>
              </w:rPr>
              <w:t>Count, week-over-week</w:t>
            </w:r>
          </w:p>
        </w:tc>
        <w:tc>
          <w:tcPr>
            <w:tcW w:w="0" w:type="auto"/>
            <w:tcBorders>
              <w:top w:val="single" w:color="E2E8F0" w:sz="4" w:space="0"/>
              <w:left w:val="single" w:color="E2E8F0" w:sz="4" w:space="0"/>
              <w:bottom w:val="single" w:color="E2E8F0" w:sz="4" w:space="0"/>
              <w:right w:val="single" w:color="E2E8F0" w:sz="4" w:space="0"/>
            </w:tcBorders>
            <w:shd w:val="clear" w:color="auto" w:fill="FFFFFF"/>
            <w:tcMar>
              <w:top w:w="100" w:type="dxa"/>
              <w:left w:w="160" w:type="dxa"/>
              <w:bottom w:w="100" w:type="dxa"/>
              <w:right w:w="160" w:type="dxa"/>
            </w:tcMar>
          </w:tcPr>
          <w:p w:rsidR="00C96C5D" w:rsidRDefault="00000000" w14:paraId="24545C48" w14:textId="77777777">
            <w:r>
              <w:rPr>
                <w:color w:val="1E293B"/>
                <w:sz w:val="20"/>
                <w:szCs w:val="20"/>
              </w:rPr>
              <w:t>Decreasing</w:t>
            </w:r>
          </w:p>
        </w:tc>
        <w:tc>
          <w:tcPr>
            <w:tcW w:w="0" w:type="auto"/>
            <w:tcBorders>
              <w:top w:val="single" w:color="E2E8F0" w:sz="4" w:space="0"/>
              <w:left w:val="single" w:color="E2E8F0" w:sz="4" w:space="0"/>
              <w:bottom w:val="single" w:color="E2E8F0" w:sz="4" w:space="0"/>
              <w:right w:val="single" w:color="E2E8F0" w:sz="4" w:space="0"/>
            </w:tcBorders>
            <w:shd w:val="clear" w:color="auto" w:fill="FFFFFF"/>
            <w:tcMar>
              <w:top w:w="100" w:type="dxa"/>
              <w:left w:w="160" w:type="dxa"/>
              <w:bottom w:w="100" w:type="dxa"/>
              <w:right w:w="160" w:type="dxa"/>
            </w:tcMar>
          </w:tcPr>
          <w:p w:rsidR="00C96C5D" w:rsidRDefault="00000000" w14:paraId="5364E8F5" w14:textId="77777777">
            <w:r>
              <w:rPr>
                <w:color w:val="1E293B"/>
                <w:sz w:val="20"/>
                <w:szCs w:val="20"/>
              </w:rPr>
              <w:t>Flat</w:t>
            </w:r>
          </w:p>
        </w:tc>
        <w:tc>
          <w:tcPr>
            <w:tcW w:w="0" w:type="auto"/>
            <w:tcBorders>
              <w:top w:val="single" w:color="E2E8F0" w:sz="4" w:space="0"/>
              <w:left w:val="single" w:color="E2E8F0" w:sz="4" w:space="0"/>
              <w:bottom w:val="single" w:color="E2E8F0" w:sz="4" w:space="0"/>
              <w:right w:val="single" w:color="E2E8F0" w:sz="4" w:space="0"/>
            </w:tcBorders>
            <w:shd w:val="clear" w:color="auto" w:fill="FFFFFF"/>
            <w:tcMar>
              <w:top w:w="100" w:type="dxa"/>
              <w:left w:w="160" w:type="dxa"/>
              <w:bottom w:w="100" w:type="dxa"/>
              <w:right w:w="160" w:type="dxa"/>
            </w:tcMar>
          </w:tcPr>
          <w:p w:rsidR="00C96C5D" w:rsidRDefault="00000000" w14:paraId="6149DEB0" w14:textId="77777777">
            <w:r>
              <w:rPr>
                <w:color w:val="1E293B"/>
                <w:sz w:val="20"/>
                <w:szCs w:val="20"/>
              </w:rPr>
              <w:t>Increasing</w:t>
            </w:r>
          </w:p>
        </w:tc>
      </w:tr>
      <w:tr w:rsidR="00C96C5D" w14:paraId="01B04F35" w14:textId="77777777">
        <w:tblPrEx>
          <w:tblCellMar>
            <w:top w:w="0" w:type="dxa"/>
            <w:bottom w:w="0" w:type="dxa"/>
          </w:tblCellMar>
        </w:tblPrEx>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588389F0" w14:textId="77777777">
            <w:r>
              <w:rPr>
                <w:color w:val="1E293B"/>
                <w:sz w:val="20"/>
                <w:szCs w:val="20"/>
              </w:rPr>
              <w:t>Dependency Slip Count</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494FA7A2" w14:textId="77777777">
            <w:r>
              <w:rPr>
                <w:color w:val="1E293B"/>
                <w:sz w:val="20"/>
                <w:szCs w:val="20"/>
              </w:rPr>
              <w:t>Customer dependencies missed by sprint</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0FDEDDD4" w14:textId="77777777">
            <w:r>
              <w:rPr>
                <w:color w:val="1E293B"/>
                <w:sz w:val="20"/>
                <w:szCs w:val="20"/>
              </w:rPr>
              <w:t>0</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73F0B7AC" w14:textId="77777777">
            <w:r>
              <w:rPr>
                <w:color w:val="1E293B"/>
                <w:sz w:val="20"/>
                <w:szCs w:val="20"/>
              </w:rPr>
              <w:t>1–2</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74C34162" w14:textId="77777777">
            <w:r>
              <w:rPr>
                <w:color w:val="1E293B"/>
                <w:sz w:val="20"/>
                <w:szCs w:val="20"/>
              </w:rPr>
              <w:t>≥3</w:t>
            </w:r>
          </w:p>
        </w:tc>
      </w:tr>
      <w:tr w:rsidR="00C96C5D" w14:paraId="42FA5E76" w14:textId="77777777">
        <w:tblPrEx>
          <w:tblCellMar>
            <w:top w:w="0" w:type="dxa"/>
            <w:bottom w:w="0" w:type="dxa"/>
          </w:tblCellMar>
        </w:tblPrEx>
        <w:tc>
          <w:tcPr>
            <w:tcW w:w="0" w:type="auto"/>
            <w:tcBorders>
              <w:top w:val="single" w:color="E2E8F0" w:sz="4" w:space="0"/>
              <w:left w:val="single" w:color="E2E8F0" w:sz="4" w:space="0"/>
              <w:bottom w:val="single" w:color="E2E8F0" w:sz="4" w:space="0"/>
              <w:right w:val="single" w:color="E2E8F0" w:sz="4" w:space="0"/>
            </w:tcBorders>
            <w:shd w:val="clear" w:color="auto" w:fill="FFFFFF"/>
            <w:tcMar>
              <w:top w:w="100" w:type="dxa"/>
              <w:left w:w="160" w:type="dxa"/>
              <w:bottom w:w="100" w:type="dxa"/>
              <w:right w:w="160" w:type="dxa"/>
            </w:tcMar>
          </w:tcPr>
          <w:p w:rsidR="00C96C5D" w:rsidRDefault="00000000" w14:paraId="63DB4871" w14:textId="77777777">
            <w:r>
              <w:rPr>
                <w:color w:val="1E293B"/>
                <w:sz w:val="20"/>
                <w:szCs w:val="20"/>
              </w:rPr>
              <w:t>PCR Triggers Fired (cumulative)</w:t>
            </w:r>
          </w:p>
        </w:tc>
        <w:tc>
          <w:tcPr>
            <w:tcW w:w="0" w:type="auto"/>
            <w:tcBorders>
              <w:top w:val="single" w:color="E2E8F0" w:sz="4" w:space="0"/>
              <w:left w:val="single" w:color="E2E8F0" w:sz="4" w:space="0"/>
              <w:bottom w:val="single" w:color="E2E8F0" w:sz="4" w:space="0"/>
              <w:right w:val="single" w:color="E2E8F0" w:sz="4" w:space="0"/>
            </w:tcBorders>
            <w:shd w:val="clear" w:color="auto" w:fill="FFFFFF"/>
            <w:tcMar>
              <w:top w:w="100" w:type="dxa"/>
              <w:left w:w="160" w:type="dxa"/>
              <w:bottom w:w="100" w:type="dxa"/>
              <w:right w:w="160" w:type="dxa"/>
            </w:tcMar>
          </w:tcPr>
          <w:p w:rsidR="00C96C5D" w:rsidRDefault="00000000" w14:paraId="6E770CFD" w14:textId="77777777">
            <w:r>
              <w:rPr>
                <w:color w:val="1E293B"/>
                <w:sz w:val="20"/>
                <w:szCs w:val="20"/>
              </w:rPr>
              <w:t>PCR-trigger events logged</w:t>
            </w:r>
          </w:p>
        </w:tc>
        <w:tc>
          <w:tcPr>
            <w:tcW w:w="0" w:type="auto"/>
            <w:tcBorders>
              <w:top w:val="single" w:color="E2E8F0" w:sz="4" w:space="0"/>
              <w:left w:val="single" w:color="E2E8F0" w:sz="4" w:space="0"/>
              <w:bottom w:val="single" w:color="E2E8F0" w:sz="4" w:space="0"/>
              <w:right w:val="single" w:color="E2E8F0" w:sz="4" w:space="0"/>
            </w:tcBorders>
            <w:shd w:val="clear" w:color="auto" w:fill="FFFFFF"/>
            <w:tcMar>
              <w:top w:w="100" w:type="dxa"/>
              <w:left w:w="160" w:type="dxa"/>
              <w:bottom w:w="100" w:type="dxa"/>
              <w:right w:w="160" w:type="dxa"/>
            </w:tcMar>
          </w:tcPr>
          <w:p w:rsidR="00C96C5D" w:rsidRDefault="00000000" w14:paraId="683A3301" w14:textId="77777777">
            <w:r>
              <w:rPr>
                <w:color w:val="1E293B"/>
                <w:sz w:val="20"/>
                <w:szCs w:val="20"/>
              </w:rPr>
              <w:t>0–1</w:t>
            </w:r>
          </w:p>
        </w:tc>
        <w:tc>
          <w:tcPr>
            <w:tcW w:w="0" w:type="auto"/>
            <w:tcBorders>
              <w:top w:val="single" w:color="E2E8F0" w:sz="4" w:space="0"/>
              <w:left w:val="single" w:color="E2E8F0" w:sz="4" w:space="0"/>
              <w:bottom w:val="single" w:color="E2E8F0" w:sz="4" w:space="0"/>
              <w:right w:val="single" w:color="E2E8F0" w:sz="4" w:space="0"/>
            </w:tcBorders>
            <w:shd w:val="clear" w:color="auto" w:fill="FFFFFF"/>
            <w:tcMar>
              <w:top w:w="100" w:type="dxa"/>
              <w:left w:w="160" w:type="dxa"/>
              <w:bottom w:w="100" w:type="dxa"/>
              <w:right w:w="160" w:type="dxa"/>
            </w:tcMar>
          </w:tcPr>
          <w:p w:rsidR="00C96C5D" w:rsidRDefault="00000000" w14:paraId="1BC39930" w14:textId="77777777">
            <w:r>
              <w:rPr>
                <w:color w:val="1E293B"/>
                <w:sz w:val="20"/>
                <w:szCs w:val="20"/>
              </w:rPr>
              <w:t>2–3</w:t>
            </w:r>
          </w:p>
        </w:tc>
        <w:tc>
          <w:tcPr>
            <w:tcW w:w="0" w:type="auto"/>
            <w:tcBorders>
              <w:top w:val="single" w:color="E2E8F0" w:sz="4" w:space="0"/>
              <w:left w:val="single" w:color="E2E8F0" w:sz="4" w:space="0"/>
              <w:bottom w:val="single" w:color="E2E8F0" w:sz="4" w:space="0"/>
              <w:right w:val="single" w:color="E2E8F0" w:sz="4" w:space="0"/>
            </w:tcBorders>
            <w:shd w:val="clear" w:color="auto" w:fill="FFFFFF"/>
            <w:tcMar>
              <w:top w:w="100" w:type="dxa"/>
              <w:left w:w="160" w:type="dxa"/>
              <w:bottom w:w="100" w:type="dxa"/>
              <w:right w:w="160" w:type="dxa"/>
            </w:tcMar>
          </w:tcPr>
          <w:p w:rsidR="00C96C5D" w:rsidRDefault="00000000" w14:paraId="39D88886" w14:textId="77777777">
            <w:r>
              <w:rPr>
                <w:color w:val="1E293B"/>
                <w:sz w:val="20"/>
                <w:szCs w:val="20"/>
              </w:rPr>
              <w:t>≥4</w:t>
            </w:r>
          </w:p>
        </w:tc>
      </w:tr>
      <w:tr w:rsidR="00C96C5D" w14:paraId="02421B9C" w14:textId="77777777">
        <w:tblPrEx>
          <w:tblCellMar>
            <w:top w:w="0" w:type="dxa"/>
            <w:bottom w:w="0" w:type="dxa"/>
          </w:tblCellMar>
        </w:tblPrEx>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1A06B048" w14:textId="77777777">
            <w:r>
              <w:rPr>
                <w:color w:val="1E293B"/>
                <w:sz w:val="20"/>
                <w:szCs w:val="20"/>
              </w:rPr>
              <w:t>Workshop Sign-off Rate</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0DA584B7" w14:textId="77777777">
            <w:r>
              <w:rPr>
                <w:color w:val="1E293B"/>
                <w:sz w:val="20"/>
                <w:szCs w:val="20"/>
              </w:rPr>
              <w:t>% of workshops with same-day sign-off</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21E109B1" w14:textId="77777777">
            <w:r>
              <w:rPr>
                <w:color w:val="1E293B"/>
                <w:sz w:val="20"/>
                <w:szCs w:val="20"/>
              </w:rPr>
              <w:t>≥90%</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513DA165" w14:textId="77777777">
            <w:r>
              <w:rPr>
                <w:color w:val="1E293B"/>
                <w:sz w:val="20"/>
                <w:szCs w:val="20"/>
              </w:rPr>
              <w:t>75–89%</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44656E37" w14:textId="77777777">
            <w:r>
              <w:rPr>
                <w:color w:val="1E293B"/>
                <w:sz w:val="20"/>
                <w:szCs w:val="20"/>
              </w:rPr>
              <w:t>&lt;75%</w:t>
            </w:r>
          </w:p>
        </w:tc>
      </w:tr>
      <w:tr w:rsidR="00C96C5D" w14:paraId="01094C6D" w14:textId="77777777">
        <w:tblPrEx>
          <w:tblCellMar>
            <w:top w:w="0" w:type="dxa"/>
            <w:bottom w:w="0" w:type="dxa"/>
          </w:tblCellMar>
        </w:tblPrEx>
        <w:tc>
          <w:tcPr>
            <w:tcW w:w="0" w:type="auto"/>
            <w:tcBorders>
              <w:top w:val="single" w:color="E2E8F0" w:sz="4" w:space="0"/>
              <w:left w:val="single" w:color="E2E8F0" w:sz="4" w:space="0"/>
              <w:bottom w:val="single" w:color="E2E8F0" w:sz="4" w:space="0"/>
              <w:right w:val="single" w:color="E2E8F0" w:sz="4" w:space="0"/>
            </w:tcBorders>
            <w:shd w:val="clear" w:color="auto" w:fill="FFFFFF"/>
            <w:tcMar>
              <w:top w:w="100" w:type="dxa"/>
              <w:left w:w="160" w:type="dxa"/>
              <w:bottom w:w="100" w:type="dxa"/>
              <w:right w:w="160" w:type="dxa"/>
            </w:tcMar>
          </w:tcPr>
          <w:p w:rsidR="00C96C5D" w:rsidRDefault="00000000" w14:paraId="3D29EB2A" w14:textId="77777777">
            <w:r>
              <w:rPr>
                <w:color w:val="1E293B"/>
                <w:sz w:val="20"/>
                <w:szCs w:val="20"/>
              </w:rPr>
              <w:t>Customer Satisfaction (sprint review)</w:t>
            </w:r>
          </w:p>
        </w:tc>
        <w:tc>
          <w:tcPr>
            <w:tcW w:w="0" w:type="auto"/>
            <w:tcBorders>
              <w:top w:val="single" w:color="E2E8F0" w:sz="4" w:space="0"/>
              <w:left w:val="single" w:color="E2E8F0" w:sz="4" w:space="0"/>
              <w:bottom w:val="single" w:color="E2E8F0" w:sz="4" w:space="0"/>
              <w:right w:val="single" w:color="E2E8F0" w:sz="4" w:space="0"/>
            </w:tcBorders>
            <w:shd w:val="clear" w:color="auto" w:fill="FFFFFF"/>
            <w:tcMar>
              <w:top w:w="100" w:type="dxa"/>
              <w:left w:w="160" w:type="dxa"/>
              <w:bottom w:w="100" w:type="dxa"/>
              <w:right w:w="160" w:type="dxa"/>
            </w:tcMar>
          </w:tcPr>
          <w:p w:rsidR="00C96C5D" w:rsidRDefault="00000000" w14:paraId="0C2F8CA5" w14:textId="77777777">
            <w:r>
              <w:rPr>
                <w:color w:val="1E293B"/>
                <w:sz w:val="20"/>
                <w:szCs w:val="20"/>
              </w:rPr>
              <w:t>1–10 score from sprint review feedback</w:t>
            </w:r>
          </w:p>
        </w:tc>
        <w:tc>
          <w:tcPr>
            <w:tcW w:w="0" w:type="auto"/>
            <w:tcBorders>
              <w:top w:val="single" w:color="E2E8F0" w:sz="4" w:space="0"/>
              <w:left w:val="single" w:color="E2E8F0" w:sz="4" w:space="0"/>
              <w:bottom w:val="single" w:color="E2E8F0" w:sz="4" w:space="0"/>
              <w:right w:val="single" w:color="E2E8F0" w:sz="4" w:space="0"/>
            </w:tcBorders>
            <w:shd w:val="clear" w:color="auto" w:fill="FFFFFF"/>
            <w:tcMar>
              <w:top w:w="100" w:type="dxa"/>
              <w:left w:w="160" w:type="dxa"/>
              <w:bottom w:w="100" w:type="dxa"/>
              <w:right w:w="160" w:type="dxa"/>
            </w:tcMar>
          </w:tcPr>
          <w:p w:rsidR="00C96C5D" w:rsidRDefault="00000000" w14:paraId="17334D04" w14:textId="77777777">
            <w:r>
              <w:rPr>
                <w:color w:val="1E293B"/>
                <w:sz w:val="20"/>
                <w:szCs w:val="20"/>
              </w:rPr>
              <w:t>≥8</w:t>
            </w:r>
          </w:p>
        </w:tc>
        <w:tc>
          <w:tcPr>
            <w:tcW w:w="0" w:type="auto"/>
            <w:tcBorders>
              <w:top w:val="single" w:color="E2E8F0" w:sz="4" w:space="0"/>
              <w:left w:val="single" w:color="E2E8F0" w:sz="4" w:space="0"/>
              <w:bottom w:val="single" w:color="E2E8F0" w:sz="4" w:space="0"/>
              <w:right w:val="single" w:color="E2E8F0" w:sz="4" w:space="0"/>
            </w:tcBorders>
            <w:shd w:val="clear" w:color="auto" w:fill="FFFFFF"/>
            <w:tcMar>
              <w:top w:w="100" w:type="dxa"/>
              <w:left w:w="160" w:type="dxa"/>
              <w:bottom w:w="100" w:type="dxa"/>
              <w:right w:w="160" w:type="dxa"/>
            </w:tcMar>
          </w:tcPr>
          <w:p w:rsidR="00C96C5D" w:rsidRDefault="00000000" w14:paraId="261E5956" w14:textId="77777777">
            <w:r>
              <w:rPr>
                <w:color w:val="1E293B"/>
                <w:sz w:val="20"/>
                <w:szCs w:val="20"/>
              </w:rPr>
              <w:t>6–7</w:t>
            </w:r>
          </w:p>
        </w:tc>
        <w:tc>
          <w:tcPr>
            <w:tcW w:w="0" w:type="auto"/>
            <w:tcBorders>
              <w:top w:val="single" w:color="E2E8F0" w:sz="4" w:space="0"/>
              <w:left w:val="single" w:color="E2E8F0" w:sz="4" w:space="0"/>
              <w:bottom w:val="single" w:color="E2E8F0" w:sz="4" w:space="0"/>
              <w:right w:val="single" w:color="E2E8F0" w:sz="4" w:space="0"/>
            </w:tcBorders>
            <w:shd w:val="clear" w:color="auto" w:fill="FFFFFF"/>
            <w:tcMar>
              <w:top w:w="100" w:type="dxa"/>
              <w:left w:w="160" w:type="dxa"/>
              <w:bottom w:w="100" w:type="dxa"/>
              <w:right w:w="160" w:type="dxa"/>
            </w:tcMar>
          </w:tcPr>
          <w:p w:rsidR="00C96C5D" w:rsidRDefault="00000000" w14:paraId="75560BA2" w14:textId="77777777">
            <w:r>
              <w:rPr>
                <w:color w:val="1E293B"/>
                <w:sz w:val="20"/>
                <w:szCs w:val="20"/>
              </w:rPr>
              <w:t>≤5</w:t>
            </w:r>
          </w:p>
        </w:tc>
      </w:tr>
    </w:tbl>
    <w:p w:rsidR="00C96C5D" w:rsidRDefault="00000000" w14:paraId="5CC5ADC3" w14:textId="77777777">
      <w:pPr>
        <w:pStyle w:val="Heading2"/>
      </w:pPr>
      <w:proofErr w:type="gramStart"/>
      <w:r>
        <w:t>5.2  Engagement</w:t>
      </w:r>
      <w:proofErr w:type="gramEnd"/>
      <w:r>
        <w:t xml:space="preserve"> Health Status</w:t>
      </w:r>
    </w:p>
    <w:p w:rsidR="00C96C5D" w:rsidRDefault="00000000" w14:paraId="26A80C93" w14:textId="77777777">
      <w:pPr>
        <w:spacing w:after="120"/>
      </w:pPr>
      <w:r>
        <w:rPr>
          <w:b/>
          <w:bCs/>
          <w:color w:val="1E293B"/>
        </w:rPr>
        <w:t xml:space="preserve">Engagement is RED if any </w:t>
      </w:r>
      <w:proofErr w:type="gramStart"/>
      <w:r>
        <w:rPr>
          <w:b/>
          <w:bCs/>
          <w:color w:val="1E293B"/>
        </w:rPr>
        <w:t>of:</w:t>
      </w:r>
      <w:proofErr w:type="gramEnd"/>
      <w:r>
        <w:rPr>
          <w:b/>
          <w:bCs/>
          <w:color w:val="1E293B"/>
        </w:rPr>
        <w:t xml:space="preserve"> </w:t>
      </w:r>
      <w:r>
        <w:rPr>
          <w:color w:val="1E293B"/>
        </w:rPr>
        <w:t>two or more red metrics; customization count ≥6 mid-Phase; three or more dependency slips; velocity &lt;75% for three consecutive sprints.</w:t>
      </w:r>
    </w:p>
    <w:p w:rsidR="00C96C5D" w:rsidRDefault="00000000" w14:paraId="17F73693" w14:textId="5BDEB00C">
      <w:pPr>
        <w:spacing w:after="120"/>
      </w:pPr>
      <w:r w:rsidRPr="05B615C1" w:rsidR="00000000">
        <w:rPr>
          <w:b w:val="1"/>
          <w:bCs w:val="1"/>
          <w:color w:val="1E293B"/>
        </w:rPr>
        <w:t xml:space="preserve">Engagement is YELLOW if: </w:t>
      </w:r>
      <w:r w:rsidRPr="05B615C1" w:rsidR="00000000">
        <w:rPr>
          <w:color w:val="1E293B"/>
        </w:rPr>
        <w:t xml:space="preserve">two or more yellow metrics, or one metric trending toward red, or one one-time event of concern (e.g., a Sponsor reversal of a </w:t>
      </w:r>
      <w:r w:rsidRPr="05B615C1" w:rsidR="6B57634B">
        <w:rPr>
          <w:color w:val="1E293B"/>
        </w:rPr>
        <w:t>Solution Architect</w:t>
      </w:r>
      <w:r w:rsidRPr="05B615C1" w:rsidR="00000000">
        <w:rPr>
          <w:color w:val="1E293B"/>
        </w:rPr>
        <w:t xml:space="preserve"> recommendation).</w:t>
      </w:r>
    </w:p>
    <w:p w:rsidR="00C96C5D" w:rsidRDefault="00000000" w14:paraId="01F570B6" w14:textId="77777777">
      <w:pPr>
        <w:spacing w:after="120"/>
      </w:pPr>
      <w:r>
        <w:rPr>
          <w:b/>
          <w:bCs/>
          <w:color w:val="1E293B"/>
        </w:rPr>
        <w:t>Engagement is GREEN otherwise.</w:t>
      </w:r>
    </w:p>
    <w:p w:rsidR="00C96C5D" w:rsidRDefault="00000000" w14:paraId="3FF19849" w14:textId="755E727B">
      <w:pPr>
        <w:spacing w:after="120"/>
      </w:pPr>
      <w:r w:rsidRPr="58E18E1E">
        <w:rPr>
          <w:b w:val="1"/>
          <w:bCs w:val="1"/>
          <w:color w:val="1E293B"/>
        </w:rPr>
        <w:t xml:space="preserve">Reporting cadence: </w:t>
      </w:r>
      <w:r w:rsidRPr="58E18E1E" w:rsidR="2AB81D02">
        <w:rPr>
          <w:color w:val="1E293B"/>
        </w:rPr>
        <w:t>Engagement Manager</w:t>
      </w:r>
      <w:r w:rsidRPr="58E18E1E">
        <w:rPr>
          <w:color w:val="1E293B"/>
        </w:rPr>
        <w:t>s send the weekly metrics report to practice management every Friday by close of business. Yellow or Red status triggers a Monday 1:1 with practice management to plan the response.</w:t>
      </w:r>
    </w:p>
    <w:p w:rsidR="00C96C5D" w:rsidRDefault="00000000" w14:paraId="326BFBC5" w14:textId="77777777">
      <w:pPr>
        <w:pStyle w:val="Heading2"/>
      </w:pPr>
      <w:proofErr w:type="gramStart"/>
      <w:r>
        <w:t>5.3  Mandatory</w:t>
      </w:r>
      <w:proofErr w:type="gramEnd"/>
      <w:r>
        <w:t xml:space="preserve"> Escalation Triggers</w:t>
      </w:r>
    </w:p>
    <w:p w:rsidR="00C96C5D" w:rsidRDefault="00000000" w14:paraId="73A67779" w14:textId="77777777">
      <w:pPr>
        <w:spacing w:after="120"/>
      </w:pPr>
      <w:r>
        <w:rPr>
          <w:color w:val="1E293B"/>
        </w:rPr>
        <w:t>These events trigger same-day escalation to practice management, regardless of weekly cadence:</w:t>
      </w:r>
    </w:p>
    <w:p w:rsidR="00C96C5D" w:rsidRDefault="00000000" w14:paraId="54426507" w14:textId="5F856F71">
      <w:pPr>
        <w:pStyle w:val="ListParagraph"/>
        <w:numPr>
          <w:ilvl w:val="0"/>
          <w:numId w:val="2"/>
        </w:numPr>
        <w:spacing w:after="60"/>
        <w:rPr/>
      </w:pPr>
      <w:r w:rsidRPr="05B615C1" w:rsidR="00000000">
        <w:rPr>
          <w:color w:val="1E293B"/>
        </w:rPr>
        <w:t xml:space="preserve">First Customization Council vote where the ECS </w:t>
      </w:r>
      <w:r w:rsidRPr="05B615C1" w:rsidR="6B57634B">
        <w:rPr>
          <w:color w:val="1E293B"/>
        </w:rPr>
        <w:t>Solution Architect</w:t>
      </w:r>
      <w:r w:rsidRPr="05B615C1" w:rsidR="00000000">
        <w:rPr>
          <w:color w:val="1E293B"/>
        </w:rPr>
        <w:t xml:space="preserve"> is overridden by the Project Sponsor.</w:t>
      </w:r>
    </w:p>
    <w:p w:rsidR="00C96C5D" w:rsidRDefault="00000000" w14:paraId="122A91FE" w14:textId="77777777">
      <w:pPr>
        <w:pStyle w:val="ListParagraph"/>
        <w:numPr>
          <w:ilvl w:val="0"/>
          <w:numId w:val="2"/>
        </w:numPr>
        <w:spacing w:after="60"/>
      </w:pPr>
      <w:r>
        <w:rPr>
          <w:color w:val="1E293B"/>
        </w:rPr>
        <w:t>First time a PCR trigger fires (not the PCR being raised — the trigger event).</w:t>
      </w:r>
    </w:p>
    <w:p w:rsidR="00C96C5D" w:rsidRDefault="00000000" w14:paraId="062F6597" w14:textId="77777777">
      <w:pPr>
        <w:pStyle w:val="ListParagraph"/>
        <w:numPr>
          <w:ilvl w:val="0"/>
          <w:numId w:val="2"/>
        </w:numPr>
        <w:spacing w:after="60"/>
      </w:pPr>
      <w:r>
        <w:rPr>
          <w:color w:val="1E293B"/>
        </w:rPr>
        <w:t>First time velocity drops below 75% for a single sprint.</w:t>
      </w:r>
    </w:p>
    <w:p w:rsidR="00C96C5D" w:rsidRDefault="00000000" w14:paraId="6358FAB1" w14:textId="77777777">
      <w:pPr>
        <w:pStyle w:val="ListParagraph"/>
        <w:numPr>
          <w:ilvl w:val="0"/>
          <w:numId w:val="2"/>
        </w:numPr>
        <w:spacing w:after="60"/>
      </w:pPr>
      <w:r>
        <w:rPr>
          <w:color w:val="1E293B"/>
        </w:rPr>
        <w:t>Any explicit Sponsor pushback on the OOTB-first principle (e.g., "we don't agree with this approach").</w:t>
      </w:r>
    </w:p>
    <w:p w:rsidR="00C96C5D" w:rsidRDefault="00000000" w14:paraId="679631EA" w14:textId="77777777">
      <w:pPr>
        <w:pStyle w:val="ListParagraph"/>
        <w:numPr>
          <w:ilvl w:val="0"/>
          <w:numId w:val="2"/>
        </w:numPr>
        <w:spacing w:after="60"/>
      </w:pPr>
      <w:r>
        <w:rPr>
          <w:color w:val="1E293B"/>
        </w:rPr>
        <w:t xml:space="preserve">Any dependency </w:t>
      </w:r>
      <w:proofErr w:type="gramStart"/>
      <w:r>
        <w:rPr>
          <w:color w:val="1E293B"/>
        </w:rPr>
        <w:t>slip</w:t>
      </w:r>
      <w:proofErr w:type="gramEnd"/>
      <w:r>
        <w:rPr>
          <w:color w:val="1E293B"/>
        </w:rPr>
        <w:t xml:space="preserve"> beyond Day +5 without resolution.</w:t>
      </w:r>
    </w:p>
    <w:p w:rsidR="00C96C5D" w:rsidRDefault="00000000" w14:paraId="0805C124" w14:textId="77777777">
      <w:pPr>
        <w:pStyle w:val="ListParagraph"/>
        <w:numPr>
          <w:ilvl w:val="0"/>
          <w:numId w:val="2"/>
        </w:numPr>
        <w:spacing w:after="60"/>
      </w:pPr>
      <w:r>
        <w:rPr>
          <w:color w:val="1E293B"/>
        </w:rPr>
        <w:t xml:space="preserve">Any team member </w:t>
      </w:r>
      <w:proofErr w:type="gramStart"/>
      <w:r>
        <w:rPr>
          <w:color w:val="1E293B"/>
        </w:rPr>
        <w:t>raising</w:t>
      </w:r>
      <w:proofErr w:type="gramEnd"/>
      <w:r>
        <w:rPr>
          <w:color w:val="1E293B"/>
        </w:rPr>
        <w:t xml:space="preserve"> a concern about engagement viability in a retro.</w:t>
      </w:r>
    </w:p>
    <w:p w:rsidR="00C96C5D" w:rsidRDefault="00000000" w14:paraId="5FCF4177" w14:textId="77777777">
      <w:pPr>
        <w:pStyle w:val="ListParagraph"/>
        <w:numPr>
          <w:ilvl w:val="0"/>
          <w:numId w:val="2"/>
        </w:numPr>
        <w:spacing w:after="60"/>
      </w:pPr>
      <w:r>
        <w:rPr>
          <w:color w:val="1E293B"/>
        </w:rPr>
        <w:t>Any indication the Customer is considering changing the project Sponsor or the engagement scope.</w:t>
      </w:r>
    </w:p>
    <w:p w:rsidR="00C96C5D" w:rsidRDefault="00000000" w14:paraId="2D0F65B2" w14:textId="77777777">
      <w:pPr>
        <w:pStyle w:val="Heading2"/>
      </w:pPr>
      <w:proofErr w:type="gramStart"/>
      <w:r>
        <w:t>5.4  Practice</w:t>
      </w:r>
      <w:proofErr w:type="gramEnd"/>
      <w:r>
        <w:t xml:space="preserve"> Management Health Check Questions</w:t>
      </w:r>
    </w:p>
    <w:p w:rsidR="00C96C5D" w:rsidRDefault="00000000" w14:paraId="42BD33FB" w14:textId="31899D07">
      <w:pPr>
        <w:spacing w:after="120"/>
      </w:pPr>
      <w:r w:rsidRPr="58E18E1E">
        <w:rPr>
          <w:color w:val="1E293B"/>
        </w:rPr>
        <w:t xml:space="preserve">These are the questions practice management uses in weekly 1:1s with the </w:t>
      </w:r>
      <w:r w:rsidRPr="58E18E1E" w:rsidR="2AB81D02">
        <w:rPr>
          <w:color w:val="1E293B"/>
        </w:rPr>
        <w:t>Engagement Manager</w:t>
      </w:r>
      <w:r w:rsidRPr="58E18E1E">
        <w:rPr>
          <w:color w:val="1E293B"/>
        </w:rPr>
        <w:t xml:space="preserve">. They are designed to surface issues that </w:t>
      </w:r>
      <w:r w:rsidRPr="58E18E1E">
        <w:rPr>
          <w:color w:val="1E293B"/>
        </w:rPr>
        <w:t>don't</w:t>
      </w:r>
      <w:r w:rsidRPr="58E18E1E">
        <w:rPr>
          <w:color w:val="1E293B"/>
        </w:rPr>
        <w:t xml:space="preserve"> show up in the metrics — open-ended, not scored.</w:t>
      </w:r>
    </w:p>
    <w:p w:rsidR="00C96C5D" w:rsidRDefault="00000000" w14:paraId="6F80079C" w14:textId="44BA593A">
      <w:pPr>
        <w:pStyle w:val="ListParagraph"/>
        <w:numPr>
          <w:ilvl w:val="0"/>
          <w:numId w:val="2"/>
        </w:numPr>
        <w:spacing w:after="60"/>
        <w:rPr/>
      </w:pPr>
      <w:r w:rsidRPr="05B615C1" w:rsidR="00000000">
        <w:rPr>
          <w:color w:val="1E293B"/>
        </w:rPr>
        <w:t xml:space="preserve">"Did the </w:t>
      </w:r>
      <w:r w:rsidRPr="05B615C1" w:rsidR="6B57634B">
        <w:rPr>
          <w:color w:val="1E293B"/>
        </w:rPr>
        <w:t>Solution Architect</w:t>
      </w:r>
      <w:r w:rsidRPr="05B615C1" w:rsidR="00000000">
        <w:rPr>
          <w:color w:val="1E293B"/>
        </w:rPr>
        <w:t xml:space="preserve"> say no to anything this week? What was the customer's </w:t>
      </w:r>
      <w:r w:rsidRPr="05B615C1" w:rsidR="00000000">
        <w:rPr>
          <w:color w:val="1E293B"/>
        </w:rPr>
        <w:t>reaction?"</w:t>
      </w:r>
    </w:p>
    <w:p w:rsidR="00C96C5D" w:rsidRDefault="00000000" w14:paraId="1DB0ED4D" w14:textId="77777777">
      <w:pPr>
        <w:pStyle w:val="ListParagraph"/>
        <w:numPr>
          <w:ilvl w:val="0"/>
          <w:numId w:val="2"/>
        </w:numPr>
        <w:spacing w:after="60"/>
      </w:pPr>
      <w:r>
        <w:rPr>
          <w:color w:val="1E293B"/>
        </w:rPr>
        <w:t>"Which workshop felt the hardest? Why?"</w:t>
      </w:r>
    </w:p>
    <w:p w:rsidR="00C96C5D" w:rsidRDefault="00000000" w14:paraId="278C5FBE" w14:textId="77777777">
      <w:pPr>
        <w:pStyle w:val="ListParagraph"/>
        <w:numPr>
          <w:ilvl w:val="0"/>
          <w:numId w:val="2"/>
        </w:numPr>
        <w:spacing w:after="60"/>
      </w:pPr>
      <w:r>
        <w:rPr>
          <w:color w:val="1E293B"/>
        </w:rPr>
        <w:t>"Is anyone on the team starting to cave on customization conversations?"</w:t>
      </w:r>
    </w:p>
    <w:p w:rsidR="00C96C5D" w:rsidRDefault="00000000" w14:paraId="4F41BB6A" w14:textId="77777777">
      <w:pPr>
        <w:pStyle w:val="ListParagraph"/>
        <w:numPr>
          <w:ilvl w:val="0"/>
          <w:numId w:val="2"/>
        </w:numPr>
        <w:spacing w:after="60"/>
      </w:pPr>
      <w:r>
        <w:rPr>
          <w:color w:val="1E293B"/>
        </w:rPr>
        <w:t>"What's the Sponsor saying privately, off the agenda?"</w:t>
      </w:r>
    </w:p>
    <w:p w:rsidR="00C96C5D" w:rsidRDefault="00000000" w14:paraId="27BF9E9C" w14:textId="77777777">
      <w:pPr>
        <w:pStyle w:val="ListParagraph"/>
        <w:numPr>
          <w:ilvl w:val="0"/>
          <w:numId w:val="2"/>
        </w:numPr>
        <w:spacing w:after="60"/>
      </w:pPr>
      <w:r>
        <w:rPr>
          <w:color w:val="1E293B"/>
        </w:rPr>
        <w:t>"What's the next dependency at risk?"</w:t>
      </w:r>
    </w:p>
    <w:p w:rsidR="00C96C5D" w:rsidRDefault="00000000" w14:paraId="7D349CFC" w14:textId="77777777">
      <w:pPr>
        <w:pStyle w:val="ListParagraph"/>
        <w:numPr>
          <w:ilvl w:val="0"/>
          <w:numId w:val="2"/>
        </w:numPr>
        <w:spacing w:after="60"/>
      </w:pPr>
      <w:r>
        <w:rPr>
          <w:color w:val="1E293B"/>
        </w:rPr>
        <w:t>"What's showing up in retros that isn't in the weekly metrics?"</w:t>
      </w:r>
    </w:p>
    <w:p w:rsidR="00C96C5D" w:rsidRDefault="00000000" w14:paraId="66777957" w14:textId="77777777">
      <w:pPr>
        <w:pStyle w:val="ListParagraph"/>
        <w:numPr>
          <w:ilvl w:val="0"/>
          <w:numId w:val="2"/>
        </w:numPr>
        <w:spacing w:after="60"/>
      </w:pPr>
      <w:r>
        <w:rPr>
          <w:color w:val="1E293B"/>
        </w:rPr>
        <w:t>"Is there a customer stakeholder going quiet on you?"</w:t>
      </w:r>
    </w:p>
    <w:p w:rsidR="00C96C5D" w:rsidRDefault="00000000" w14:paraId="1076D9F2" w14:textId="77777777">
      <w:pPr>
        <w:pStyle w:val="ListParagraph"/>
        <w:numPr>
          <w:ilvl w:val="0"/>
          <w:numId w:val="2"/>
        </w:numPr>
        <w:spacing w:after="60"/>
      </w:pPr>
      <w:r>
        <w:rPr>
          <w:color w:val="1E293B"/>
        </w:rPr>
        <w:t>"Anything you've absorbed this week that you should have raised as a PCR?"</w:t>
      </w:r>
    </w:p>
    <w:p w:rsidR="00C96C5D" w:rsidRDefault="00000000" w14:paraId="3A93DC80" w14:textId="1438E85E">
      <w:pPr>
        <w:spacing w:after="120"/>
      </w:pPr>
      <w:r w:rsidRPr="58E18E1E">
        <w:rPr>
          <w:color w:val="1E293B"/>
        </w:rPr>
        <w:t xml:space="preserve">That last question is the one that surfaces the silent scope </w:t>
      </w:r>
      <w:r w:rsidRPr="58E18E1E">
        <w:rPr>
          <w:color w:val="1E293B"/>
        </w:rPr>
        <w:t>creep</w:t>
      </w:r>
      <w:r w:rsidRPr="58E18E1E">
        <w:rPr>
          <w:color w:val="1E293B"/>
        </w:rPr>
        <w:t xml:space="preserve">. Most </w:t>
      </w:r>
      <w:r w:rsidRPr="58E18E1E" w:rsidR="2AB81D02">
        <w:rPr>
          <w:color w:val="1E293B"/>
        </w:rPr>
        <w:t>Engagement Manager</w:t>
      </w:r>
      <w:r w:rsidRPr="58E18E1E">
        <w:rPr>
          <w:color w:val="1E293B"/>
        </w:rPr>
        <w:t xml:space="preserve">s will hesitate to admit they </w:t>
      </w:r>
      <w:r w:rsidRPr="58E18E1E">
        <w:rPr>
          <w:color w:val="1E293B"/>
        </w:rPr>
        <w:t>absorbed</w:t>
      </w:r>
      <w:r w:rsidRPr="58E18E1E">
        <w:rPr>
          <w:color w:val="1E293B"/>
        </w:rPr>
        <w:t xml:space="preserve"> something — make it explicit and safe to raise.</w:t>
      </w:r>
    </w:p>
    <w:p w:rsidR="00C96C5D" w:rsidRDefault="00000000" w14:paraId="557EEE32" w14:textId="77777777">
      <w:pPr>
        <w:pStyle w:val="Heading2"/>
      </w:pPr>
      <w:proofErr w:type="gramStart"/>
      <w:r>
        <w:t>5.5  Customer</w:t>
      </w:r>
      <w:proofErr w:type="gramEnd"/>
      <w:r>
        <w:t>-Side Health Signals</w:t>
      </w:r>
    </w:p>
    <w:p w:rsidR="00C96C5D" w:rsidRDefault="00000000" w14:paraId="0184C9E3" w14:textId="77777777">
      <w:pPr>
        <w:spacing w:after="120"/>
      </w:pPr>
      <w:r>
        <w:rPr>
          <w:color w:val="1E293B"/>
        </w:rPr>
        <w:t>Beyond the project metrics, watch for these customer-side signals. Any one of them is a yellow flag worth investigating in the next Sponsor conversation.</w:t>
      </w:r>
    </w:p>
    <w:p w:rsidR="00C96C5D" w:rsidRDefault="00000000" w14:paraId="5E41B526" w14:textId="77777777">
      <w:pPr>
        <w:pStyle w:val="ListParagraph"/>
        <w:numPr>
          <w:ilvl w:val="0"/>
          <w:numId w:val="2"/>
        </w:numPr>
        <w:spacing w:after="60"/>
      </w:pPr>
      <w:r>
        <w:rPr>
          <w:color w:val="1E293B"/>
        </w:rPr>
        <w:t>Project Sponsor stops attending bi-weekly syncs (or sends a delegate without explanation).</w:t>
      </w:r>
    </w:p>
    <w:p w:rsidR="00C96C5D" w:rsidRDefault="00000000" w14:paraId="19CF48AD" w14:textId="77777777">
      <w:pPr>
        <w:pStyle w:val="ListParagraph"/>
        <w:numPr>
          <w:ilvl w:val="0"/>
          <w:numId w:val="2"/>
        </w:numPr>
        <w:spacing w:after="60"/>
      </w:pPr>
      <w:r>
        <w:rPr>
          <w:color w:val="1E293B"/>
        </w:rPr>
        <w:t>SME responsiveness drops in the second half of sprints (Mondays great, Thursdays silent).</w:t>
      </w:r>
    </w:p>
    <w:p w:rsidR="00C96C5D" w:rsidRDefault="00000000" w14:paraId="4023D9EF" w14:textId="77777777">
      <w:pPr>
        <w:pStyle w:val="ListParagraph"/>
        <w:numPr>
          <w:ilvl w:val="0"/>
          <w:numId w:val="2"/>
        </w:numPr>
        <w:spacing w:after="60"/>
      </w:pPr>
      <w:r>
        <w:rPr>
          <w:color w:val="1E293B"/>
        </w:rPr>
        <w:t>Workshop attendance shifts to substitutes instead of the named SMEs from the Sprint 0 checklist.</w:t>
      </w:r>
    </w:p>
    <w:p w:rsidR="00C96C5D" w:rsidRDefault="00000000" w14:paraId="3A6C6B6F" w14:textId="77777777">
      <w:pPr>
        <w:pStyle w:val="ListParagraph"/>
        <w:numPr>
          <w:ilvl w:val="0"/>
          <w:numId w:val="2"/>
        </w:numPr>
        <w:spacing w:after="60"/>
      </w:pPr>
      <w:r>
        <w:rPr>
          <w:color w:val="1E293B"/>
        </w:rPr>
        <w:t>"We need to think about it" responses on decisions that have been on the table for more than one workshop.</w:t>
      </w:r>
    </w:p>
    <w:p w:rsidR="00C96C5D" w:rsidRDefault="00000000" w14:paraId="6C625158" w14:textId="77777777">
      <w:pPr>
        <w:pStyle w:val="ListParagraph"/>
        <w:numPr>
          <w:ilvl w:val="0"/>
          <w:numId w:val="2"/>
        </w:numPr>
        <w:spacing w:after="60"/>
      </w:pPr>
      <w:r>
        <w:rPr>
          <w:color w:val="1E293B"/>
        </w:rPr>
        <w:t>Multiple back-channel conversations between customer stakeholders about scope changes (visible because two different people raise the same scope question).</w:t>
      </w:r>
    </w:p>
    <w:p w:rsidR="00C96C5D" w:rsidRDefault="00000000" w14:paraId="12D79CE0" w14:textId="77777777">
      <w:pPr>
        <w:pStyle w:val="ListParagraph"/>
        <w:numPr>
          <w:ilvl w:val="0"/>
          <w:numId w:val="2"/>
        </w:numPr>
        <w:spacing w:after="60"/>
      </w:pPr>
      <w:r>
        <w:rPr>
          <w:color w:val="1E293B"/>
        </w:rPr>
        <w:t xml:space="preserve">Customer asking for additional reporting / status </w:t>
      </w:r>
      <w:proofErr w:type="gramStart"/>
      <w:r>
        <w:rPr>
          <w:color w:val="1E293B"/>
        </w:rPr>
        <w:t>detail</w:t>
      </w:r>
      <w:proofErr w:type="gramEnd"/>
      <w:r>
        <w:rPr>
          <w:color w:val="1E293B"/>
        </w:rPr>
        <w:t xml:space="preserve"> not previously requested (often signals doubts brewing).</w:t>
      </w:r>
    </w:p>
    <w:p w:rsidR="00C96C5D" w:rsidRDefault="00000000" w14:paraId="74A9F33F" w14:textId="77777777">
      <w:pPr>
        <w:pStyle w:val="ListParagraph"/>
        <w:numPr>
          <w:ilvl w:val="0"/>
          <w:numId w:val="2"/>
        </w:numPr>
        <w:spacing w:after="60"/>
      </w:pPr>
      <w:r>
        <w:rPr>
          <w:color w:val="1E293B"/>
        </w:rPr>
        <w:t>Customer asking how the engagement compares to other Phase 1 implementations (often signals second-guessing the approach).</w:t>
      </w:r>
    </w:p>
    <w:p w:rsidR="00C96C5D" w:rsidRDefault="00000000" w14:paraId="36E5A8BB" w14:textId="77777777">
      <w:r>
        <w:br w:type="page"/>
      </w:r>
    </w:p>
    <w:p w:rsidR="00C96C5D" w:rsidRDefault="00000000" w14:paraId="2386D6B1" w14:textId="77777777">
      <w:pPr>
        <w:pStyle w:val="Heading1"/>
      </w:pPr>
      <w:r>
        <w:t>6</w:t>
      </w:r>
      <w:proofErr w:type="gramStart"/>
      <w:r>
        <w:t>.  Knowledge</w:t>
      </w:r>
      <w:proofErr w:type="gramEnd"/>
      <w:r>
        <w:t xml:space="preserve"> Capture and Continuous Improvement</w:t>
      </w:r>
    </w:p>
    <w:p w:rsidR="00C96C5D" w:rsidRDefault="00000000" w14:paraId="06E70617" w14:textId="77777777">
      <w:pPr>
        <w:spacing w:after="120"/>
      </w:pPr>
      <w:r>
        <w:rPr>
          <w:color w:val="1E293B"/>
        </w:rPr>
        <w:t xml:space="preserve">Each engagement makes the next one cheaper to deliver. This section is how that compounding </w:t>
      </w:r>
      <w:proofErr w:type="gramStart"/>
      <w:r>
        <w:rPr>
          <w:color w:val="1E293B"/>
        </w:rPr>
        <w:t>actually happens</w:t>
      </w:r>
      <w:proofErr w:type="gramEnd"/>
      <w:r>
        <w:rPr>
          <w:color w:val="1E293B"/>
        </w:rPr>
        <w:t xml:space="preserve"> — what we capture, where it lives, and how we use it.</w:t>
      </w:r>
    </w:p>
    <w:p w:rsidR="00C96C5D" w:rsidRDefault="00000000" w14:paraId="67E16643" w14:textId="77777777">
      <w:pPr>
        <w:pStyle w:val="Heading2"/>
      </w:pPr>
      <w:proofErr w:type="gramStart"/>
      <w:r>
        <w:t>6.1  Lessons</w:t>
      </w:r>
      <w:proofErr w:type="gramEnd"/>
      <w:r>
        <w:t>-Learned Template</w:t>
      </w:r>
    </w:p>
    <w:p w:rsidR="00C96C5D" w:rsidRDefault="00000000" w14:paraId="4D1D043C" w14:textId="77777777">
      <w:pPr>
        <w:spacing w:after="120"/>
      </w:pPr>
      <w:r>
        <w:rPr>
          <w:color w:val="1E293B"/>
        </w:rPr>
        <w:t>End of every Phase 1 (and end of every major Phase 2/3 milestone), the engagement team captures the following — within two weeks of close-out, while it's fresh.</w:t>
      </w:r>
    </w:p>
    <w:p w:rsidR="00C96C5D" w:rsidRDefault="00000000" w14:paraId="6D386136" w14:textId="77777777">
      <w:pPr>
        <w:pStyle w:val="Heading3"/>
      </w:pPr>
      <w:r>
        <w:t>What Went Right</w:t>
      </w:r>
    </w:p>
    <w:p w:rsidR="00C96C5D" w:rsidRDefault="00000000" w14:paraId="26F658A5" w14:textId="77777777">
      <w:pPr>
        <w:spacing w:after="120"/>
      </w:pPr>
      <w:r>
        <w:rPr>
          <w:color w:val="1E293B"/>
        </w:rPr>
        <w:t>Three to five things the team would do again. Specific, not generic. "The CSDM workshop in Sprint 1 used a pre-loaded reference model that cut decision time in half" — not "good teamwork."</w:t>
      </w:r>
    </w:p>
    <w:p w:rsidR="00C96C5D" w:rsidRDefault="00000000" w14:paraId="53B36784" w14:textId="77777777">
      <w:pPr>
        <w:pStyle w:val="Heading3"/>
      </w:pPr>
      <w:r>
        <w:t>What Went Wrong</w:t>
      </w:r>
    </w:p>
    <w:p w:rsidR="00C96C5D" w:rsidRDefault="00000000" w14:paraId="249707EC" w14:textId="77777777">
      <w:pPr>
        <w:spacing w:after="120"/>
      </w:pPr>
      <w:r>
        <w:rPr>
          <w:color w:val="1E293B"/>
        </w:rPr>
        <w:t>Three to five things the team would change. Same specificity. "Catalog item discovery didn't start until Sprint 3, which compressed Sprints 4–5" — not "could have planned better."</w:t>
      </w:r>
    </w:p>
    <w:p w:rsidR="00C96C5D" w:rsidRDefault="00000000" w14:paraId="5117C1D3" w14:textId="77777777">
      <w:pPr>
        <w:pStyle w:val="Heading3"/>
      </w:pPr>
      <w:r>
        <w:t>Decision Postmortem</w:t>
      </w:r>
    </w:p>
    <w:p w:rsidR="00C96C5D" w:rsidRDefault="00000000" w14:paraId="1773945F" w14:textId="77777777">
      <w:pPr>
        <w:spacing w:after="120"/>
      </w:pPr>
      <w:r>
        <w:rPr>
          <w:color w:val="1E293B"/>
        </w:rPr>
        <w:t>Walk through the three or four most consequential decisions of the engagement. For each: what did we decide, what did we learn, would we decide it the same way again?</w:t>
      </w:r>
    </w:p>
    <w:p w:rsidR="00C96C5D" w:rsidRDefault="00000000" w14:paraId="480FB663" w14:textId="77777777">
      <w:pPr>
        <w:pStyle w:val="Heading3"/>
      </w:pPr>
      <w:r>
        <w:t>Playbook Changes</w:t>
      </w:r>
    </w:p>
    <w:p w:rsidR="00C96C5D" w:rsidRDefault="00000000" w14:paraId="1DD4BE72" w14:textId="77777777">
      <w:pPr>
        <w:spacing w:after="120"/>
      </w:pPr>
      <w:r>
        <w:rPr>
          <w:color w:val="1E293B"/>
        </w:rPr>
        <w:t>Specific recommended changes to this playbook based on what was learned. These feed the quarterly playbook review.</w:t>
      </w:r>
    </w:p>
    <w:p w:rsidR="00C96C5D" w:rsidRDefault="00000000" w14:paraId="059AE406" w14:textId="77777777">
      <w:pPr>
        <w:pStyle w:val="Heading3"/>
      </w:pPr>
      <w:r>
        <w:t>Artifact Library Additions</w:t>
      </w:r>
    </w:p>
    <w:p w:rsidR="00C96C5D" w:rsidRDefault="00000000" w14:paraId="222A6E08" w14:textId="77777777">
      <w:pPr>
        <w:spacing w:after="120"/>
      </w:pPr>
      <w:r>
        <w:rPr>
          <w:color w:val="1E293B"/>
        </w:rPr>
        <w:t>New reusable artifacts (CSDM models, accelerator workbooks, demo scripts, integration patterns) that should be added to the practice library for the next engagement.</w:t>
      </w:r>
    </w:p>
    <w:p w:rsidR="00C96C5D" w:rsidRDefault="00000000" w14:paraId="50CBF70E" w14:textId="77777777">
      <w:pPr>
        <w:pStyle w:val="Heading2"/>
      </w:pPr>
      <w:proofErr w:type="gramStart"/>
      <w:r>
        <w:t>6.2  Reusable</w:t>
      </w:r>
      <w:proofErr w:type="gramEnd"/>
      <w:r>
        <w:t xml:space="preserve"> Artifact Library</w:t>
      </w:r>
    </w:p>
    <w:p w:rsidR="00C96C5D" w:rsidRDefault="00000000" w14:paraId="3BD1BF3C" w14:textId="77777777">
      <w:pPr>
        <w:spacing w:after="120"/>
      </w:pPr>
      <w:r>
        <w:rPr>
          <w:color w:val="1E293B"/>
        </w:rPr>
        <w:t>Maintained centrally by the practice. Every engagement contributes; every engagement starts by pulling from it.</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72"/>
        <w:gridCol w:w="4558"/>
        <w:gridCol w:w="2730"/>
      </w:tblGrid>
      <w:tr w:rsidR="00C96C5D" w:rsidTr="30D67102" w14:paraId="3ABFFE6D" w14:textId="77777777">
        <w:tblPrEx>
          <w:tblCellMar>
            <w:top w:w="0" w:type="dxa"/>
            <w:bottom w:w="0" w:type="dxa"/>
          </w:tblCellMar>
        </w:tblPrEx>
        <w:trPr>
          <w:tblHeader/>
        </w:trPr>
        <w:tc>
          <w:tcPr>
            <w:tcW w:w="0" w:type="auto"/>
            <w:tcBorders>
              <w:top w:val="single" w:color="E2E8F0" w:sz="4" w:space="0"/>
              <w:left w:val="single" w:color="E2E8F0" w:sz="4" w:space="0"/>
              <w:bottom w:val="single" w:color="E2E8F0" w:sz="4" w:space="0"/>
              <w:right w:val="single" w:color="E2E8F0" w:sz="4" w:space="0"/>
            </w:tcBorders>
            <w:shd w:val="clear" w:color="auto" w:fill="0B1F3A"/>
            <w:tcMar>
              <w:top w:w="120" w:type="dxa"/>
              <w:left w:w="160" w:type="dxa"/>
              <w:bottom w:w="120" w:type="dxa"/>
              <w:right w:w="160" w:type="dxa"/>
            </w:tcMar>
          </w:tcPr>
          <w:p w:rsidR="00C96C5D" w:rsidRDefault="00000000" w14:paraId="78A230E4" w14:textId="77777777">
            <w:r>
              <w:rPr>
                <w:b/>
                <w:bCs/>
                <w:color w:val="FFFFFF"/>
              </w:rPr>
              <w:t>Artifact Type</w:t>
            </w:r>
          </w:p>
        </w:tc>
        <w:tc>
          <w:tcPr>
            <w:tcW w:w="0" w:type="auto"/>
            <w:tcBorders>
              <w:top w:val="single" w:color="E2E8F0" w:sz="4" w:space="0"/>
              <w:left w:val="single" w:color="E2E8F0" w:sz="4" w:space="0"/>
              <w:bottom w:val="single" w:color="E2E8F0" w:sz="4" w:space="0"/>
              <w:right w:val="single" w:color="E2E8F0" w:sz="4" w:space="0"/>
            </w:tcBorders>
            <w:shd w:val="clear" w:color="auto" w:fill="0B1F3A"/>
            <w:tcMar>
              <w:top w:w="120" w:type="dxa"/>
              <w:left w:w="160" w:type="dxa"/>
              <w:bottom w:w="120" w:type="dxa"/>
              <w:right w:w="160" w:type="dxa"/>
            </w:tcMar>
          </w:tcPr>
          <w:p w:rsidR="00C96C5D" w:rsidRDefault="00000000" w14:paraId="013AA1B4" w14:textId="77777777">
            <w:r>
              <w:rPr>
                <w:b/>
                <w:bCs/>
                <w:color w:val="FFFFFF"/>
              </w:rPr>
              <w:t>Description</w:t>
            </w:r>
          </w:p>
        </w:tc>
        <w:tc>
          <w:tcPr>
            <w:tcW w:w="0" w:type="auto"/>
            <w:tcBorders>
              <w:top w:val="single" w:color="E2E8F0" w:sz="4" w:space="0"/>
              <w:left w:val="single" w:color="E2E8F0" w:sz="4" w:space="0"/>
              <w:bottom w:val="single" w:color="E2E8F0" w:sz="4" w:space="0"/>
              <w:right w:val="single" w:color="E2E8F0" w:sz="4" w:space="0"/>
            </w:tcBorders>
            <w:shd w:val="clear" w:color="auto" w:fill="0B1F3A"/>
            <w:tcMar>
              <w:top w:w="120" w:type="dxa"/>
              <w:left w:w="160" w:type="dxa"/>
              <w:bottom w:w="120" w:type="dxa"/>
              <w:right w:w="160" w:type="dxa"/>
            </w:tcMar>
          </w:tcPr>
          <w:p w:rsidR="00C96C5D" w:rsidRDefault="00000000" w14:paraId="415A2811" w14:textId="77777777">
            <w:r>
              <w:rPr>
                <w:b/>
                <w:bCs/>
                <w:color w:val="FFFFFF"/>
              </w:rPr>
              <w:t>Maintained By</w:t>
            </w:r>
          </w:p>
        </w:tc>
      </w:tr>
      <w:tr w:rsidR="00C96C5D" w:rsidTr="30D67102" w14:paraId="168048AC" w14:textId="77777777">
        <w:tblPrEx>
          <w:tblCellMar>
            <w:top w:w="0" w:type="dxa"/>
            <w:bottom w:w="0" w:type="dxa"/>
          </w:tblCellMar>
        </w:tblPrEx>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72907044" w14:textId="77777777">
            <w:r>
              <w:rPr>
                <w:color w:val="1E293B"/>
                <w:sz w:val="20"/>
                <w:szCs w:val="20"/>
              </w:rPr>
              <w:t>CSDM 5.0 Reference Models</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2A2FC449" w14:textId="77777777">
            <w:r>
              <w:rPr>
                <w:color w:val="1E293B"/>
                <w:sz w:val="20"/>
                <w:szCs w:val="20"/>
              </w:rPr>
              <w:t>Pre-populated CSDM models by industry and company size for use as a starting point in CSDM workshops</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0589E76F" w14:textId="77777777">
            <w:r>
              <w:rPr>
                <w:color w:val="1E293B"/>
                <w:sz w:val="20"/>
                <w:szCs w:val="20"/>
              </w:rPr>
              <w:t>CSDM Architects (rotating ownership)</w:t>
            </w:r>
          </w:p>
        </w:tc>
      </w:tr>
      <w:tr w:rsidR="00C96C5D" w:rsidTr="30D67102" w14:paraId="093406CF" w14:textId="77777777">
        <w:tblPrEx>
          <w:tblCellMar>
            <w:top w:w="0" w:type="dxa"/>
            <w:bottom w:w="0" w:type="dxa"/>
          </w:tblCellMar>
        </w:tblPrEx>
        <w:tc>
          <w:tcPr>
            <w:tcW w:w="0" w:type="auto"/>
            <w:tcBorders>
              <w:top w:val="single" w:color="E2E8F0" w:sz="4" w:space="0"/>
              <w:left w:val="single" w:color="E2E8F0" w:sz="4" w:space="0"/>
              <w:bottom w:val="single" w:color="E2E8F0" w:sz="4" w:space="0"/>
              <w:right w:val="single" w:color="E2E8F0" w:sz="4" w:space="0"/>
            </w:tcBorders>
            <w:shd w:val="clear" w:color="auto" w:fill="FFFFFF" w:themeFill="background1"/>
            <w:tcMar>
              <w:top w:w="100" w:type="dxa"/>
              <w:left w:w="160" w:type="dxa"/>
              <w:bottom w:w="100" w:type="dxa"/>
              <w:right w:w="160" w:type="dxa"/>
            </w:tcMar>
          </w:tcPr>
          <w:p w:rsidR="00C96C5D" w:rsidRDefault="00000000" w14:paraId="52709C91" w14:textId="77777777">
            <w:r>
              <w:rPr>
                <w:color w:val="1E293B"/>
                <w:sz w:val="20"/>
                <w:szCs w:val="20"/>
              </w:rPr>
              <w:t>ECS Accelerator Packs</w:t>
            </w:r>
          </w:p>
        </w:tc>
        <w:tc>
          <w:tcPr>
            <w:tcW w:w="0" w:type="auto"/>
            <w:tcBorders>
              <w:top w:val="single" w:color="E2E8F0" w:sz="4" w:space="0"/>
              <w:left w:val="single" w:color="E2E8F0" w:sz="4" w:space="0"/>
              <w:bottom w:val="single" w:color="E2E8F0" w:sz="4" w:space="0"/>
              <w:right w:val="single" w:color="E2E8F0" w:sz="4" w:space="0"/>
            </w:tcBorders>
            <w:shd w:val="clear" w:color="auto" w:fill="FFFFFF" w:themeFill="background1"/>
            <w:tcMar>
              <w:top w:w="100" w:type="dxa"/>
              <w:left w:w="160" w:type="dxa"/>
              <w:bottom w:w="100" w:type="dxa"/>
              <w:right w:w="160" w:type="dxa"/>
            </w:tcMar>
          </w:tcPr>
          <w:p w:rsidR="00C96C5D" w:rsidRDefault="00000000" w14:paraId="4533355A" w14:textId="77777777">
            <w:r>
              <w:rPr>
                <w:color w:val="1E293B"/>
                <w:sz w:val="20"/>
                <w:szCs w:val="20"/>
              </w:rPr>
              <w:t>Workbooks for foundation data, indexed by workstream</w:t>
            </w:r>
          </w:p>
        </w:tc>
        <w:tc>
          <w:tcPr>
            <w:tcW w:w="0" w:type="auto"/>
            <w:tcBorders>
              <w:top w:val="single" w:color="E2E8F0" w:sz="4" w:space="0"/>
              <w:left w:val="single" w:color="E2E8F0" w:sz="4" w:space="0"/>
              <w:bottom w:val="single" w:color="E2E8F0" w:sz="4" w:space="0"/>
              <w:right w:val="single" w:color="E2E8F0" w:sz="4" w:space="0"/>
            </w:tcBorders>
            <w:shd w:val="clear" w:color="auto" w:fill="FFFFFF" w:themeFill="background1"/>
            <w:tcMar>
              <w:top w:w="100" w:type="dxa"/>
              <w:left w:w="160" w:type="dxa"/>
              <w:bottom w:w="100" w:type="dxa"/>
              <w:right w:w="160" w:type="dxa"/>
            </w:tcMar>
          </w:tcPr>
          <w:p w:rsidR="00C96C5D" w:rsidRDefault="00000000" w14:paraId="58928CE5" w14:textId="695BC861">
            <w:r w:rsidRPr="58E18E1E" w:rsidR="2AB81D02">
              <w:rPr>
                <w:color w:val="1E293B"/>
                <w:sz w:val="20"/>
                <w:szCs w:val="20"/>
              </w:rPr>
              <w:t>Engagement Manager</w:t>
            </w:r>
            <w:r w:rsidRPr="58E18E1E">
              <w:rPr>
                <w:color w:val="1E293B"/>
                <w:sz w:val="20"/>
                <w:szCs w:val="20"/>
              </w:rPr>
              <w:t>s contribute, Practice Lead curates</w:t>
            </w:r>
          </w:p>
        </w:tc>
      </w:tr>
      <w:tr w:rsidR="00C96C5D" w:rsidTr="30D67102" w14:paraId="23BFBE20" w14:textId="77777777">
        <w:tblPrEx>
          <w:tblCellMar>
            <w:top w:w="0" w:type="dxa"/>
            <w:bottom w:w="0" w:type="dxa"/>
          </w:tblCellMar>
        </w:tblPrEx>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2BF5EFF8" w14:textId="77777777">
            <w:r>
              <w:rPr>
                <w:color w:val="1E293B"/>
                <w:sz w:val="20"/>
                <w:szCs w:val="20"/>
              </w:rPr>
              <w:t>Catalog Item Templates</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1503BC7C" w14:textId="77777777">
            <w:r>
              <w:rPr>
                <w:color w:val="1E293B"/>
                <w:sz w:val="20"/>
                <w:szCs w:val="20"/>
              </w:rPr>
              <w:t>Pre-built catalog item designs by category (HR-style, IT-style, Facilities-style) following OOTB patterns</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4B62AE26" w14:textId="77777777">
            <w:r>
              <w:rPr>
                <w:color w:val="1E293B"/>
                <w:sz w:val="20"/>
                <w:szCs w:val="20"/>
              </w:rPr>
              <w:t>Senior Developers</w:t>
            </w:r>
          </w:p>
        </w:tc>
      </w:tr>
      <w:tr w:rsidR="00C96C5D" w:rsidTr="30D67102" w14:paraId="3E633F23" w14:textId="77777777">
        <w:tblPrEx>
          <w:tblCellMar>
            <w:top w:w="0" w:type="dxa"/>
            <w:bottom w:w="0" w:type="dxa"/>
          </w:tblCellMar>
        </w:tblPrEx>
        <w:tc>
          <w:tcPr>
            <w:tcW w:w="0" w:type="auto"/>
            <w:tcBorders>
              <w:top w:val="single" w:color="E2E8F0" w:sz="4" w:space="0"/>
              <w:left w:val="single" w:color="E2E8F0" w:sz="4" w:space="0"/>
              <w:bottom w:val="single" w:color="E2E8F0" w:sz="4" w:space="0"/>
              <w:right w:val="single" w:color="E2E8F0" w:sz="4" w:space="0"/>
            </w:tcBorders>
            <w:shd w:val="clear" w:color="auto" w:fill="FFFFFF" w:themeFill="background1"/>
            <w:tcMar>
              <w:top w:w="100" w:type="dxa"/>
              <w:left w:w="160" w:type="dxa"/>
              <w:bottom w:w="100" w:type="dxa"/>
              <w:right w:w="160" w:type="dxa"/>
            </w:tcMar>
          </w:tcPr>
          <w:p w:rsidR="00C96C5D" w:rsidRDefault="00000000" w14:paraId="0DED8EB2" w14:textId="77777777">
            <w:r>
              <w:rPr>
                <w:color w:val="1E293B"/>
                <w:sz w:val="20"/>
                <w:szCs w:val="20"/>
              </w:rPr>
              <w:t>Workshop Facilitation Decks</w:t>
            </w:r>
          </w:p>
        </w:tc>
        <w:tc>
          <w:tcPr>
            <w:tcW w:w="0" w:type="auto"/>
            <w:tcBorders>
              <w:top w:val="single" w:color="E2E8F0" w:sz="4" w:space="0"/>
              <w:left w:val="single" w:color="E2E8F0" w:sz="4" w:space="0"/>
              <w:bottom w:val="single" w:color="E2E8F0" w:sz="4" w:space="0"/>
              <w:right w:val="single" w:color="E2E8F0" w:sz="4" w:space="0"/>
            </w:tcBorders>
            <w:shd w:val="clear" w:color="auto" w:fill="FFFFFF" w:themeFill="background1"/>
            <w:tcMar>
              <w:top w:w="100" w:type="dxa"/>
              <w:left w:w="160" w:type="dxa"/>
              <w:bottom w:w="100" w:type="dxa"/>
              <w:right w:w="160" w:type="dxa"/>
            </w:tcMar>
          </w:tcPr>
          <w:p w:rsidR="00C96C5D" w:rsidRDefault="00000000" w14:paraId="6D87F790" w14:textId="77777777">
            <w:r>
              <w:rPr>
                <w:color w:val="1E293B"/>
                <w:sz w:val="20"/>
                <w:szCs w:val="20"/>
              </w:rPr>
              <w:t>Standard decks for each of the five workshop tiers, with placeholder slides for customer-specific content</w:t>
            </w:r>
          </w:p>
        </w:tc>
        <w:tc>
          <w:tcPr>
            <w:tcW w:w="0" w:type="auto"/>
            <w:tcBorders>
              <w:top w:val="single" w:color="E2E8F0" w:sz="4" w:space="0"/>
              <w:left w:val="single" w:color="E2E8F0" w:sz="4" w:space="0"/>
              <w:bottom w:val="single" w:color="E2E8F0" w:sz="4" w:space="0"/>
              <w:right w:val="single" w:color="E2E8F0" w:sz="4" w:space="0"/>
            </w:tcBorders>
            <w:shd w:val="clear" w:color="auto" w:fill="FFFFFF" w:themeFill="background1"/>
            <w:tcMar>
              <w:top w:w="100" w:type="dxa"/>
              <w:left w:w="160" w:type="dxa"/>
              <w:bottom w:w="100" w:type="dxa"/>
              <w:right w:w="160" w:type="dxa"/>
            </w:tcMar>
          </w:tcPr>
          <w:p w:rsidR="00C96C5D" w:rsidRDefault="00000000" w14:paraId="1431324C" w14:textId="66C67C8A">
            <w:r w:rsidRPr="30D67102" w:rsidR="2F675A89">
              <w:rPr>
                <w:color w:val="1E293B"/>
                <w:sz w:val="20"/>
                <w:szCs w:val="20"/>
              </w:rPr>
              <w:t>Process Consultant</w:t>
            </w:r>
          </w:p>
        </w:tc>
      </w:tr>
      <w:tr w:rsidR="00C96C5D" w:rsidTr="30D67102" w14:paraId="0FF67788" w14:textId="77777777">
        <w:tblPrEx>
          <w:tblCellMar>
            <w:top w:w="0" w:type="dxa"/>
            <w:bottom w:w="0" w:type="dxa"/>
          </w:tblCellMar>
        </w:tblPrEx>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0079FE08" w14:textId="77777777">
            <w:r>
              <w:rPr>
                <w:color w:val="1E293B"/>
                <w:sz w:val="20"/>
                <w:szCs w:val="20"/>
              </w:rPr>
              <w:t>PCR Conversation Scripts</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631323FD" w14:textId="77777777">
            <w:r>
              <w:rPr>
                <w:color w:val="1E293B"/>
                <w:sz w:val="20"/>
                <w:szCs w:val="20"/>
              </w:rPr>
              <w:t>Templates and recorded examples for each PCR trigger type</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70588BC2" w14:textId="3C9B2E4A">
            <w:r w:rsidRPr="58E18E1E" w:rsidR="2AB81D02">
              <w:rPr>
                <w:color w:val="1E293B"/>
                <w:sz w:val="20"/>
                <w:szCs w:val="20"/>
              </w:rPr>
              <w:t>Engagement Manager</w:t>
            </w:r>
            <w:r w:rsidRPr="58E18E1E">
              <w:rPr>
                <w:color w:val="1E293B"/>
                <w:sz w:val="20"/>
                <w:szCs w:val="20"/>
              </w:rPr>
              <w:t>s</w:t>
            </w:r>
          </w:p>
        </w:tc>
      </w:tr>
      <w:tr w:rsidR="00C96C5D" w:rsidTr="30D67102" w14:paraId="3757041F" w14:textId="77777777">
        <w:tblPrEx>
          <w:tblCellMar>
            <w:top w:w="0" w:type="dxa"/>
            <w:bottom w:w="0" w:type="dxa"/>
          </w:tblCellMar>
        </w:tblPrEx>
        <w:tc>
          <w:tcPr>
            <w:tcW w:w="0" w:type="auto"/>
            <w:tcBorders>
              <w:top w:val="single" w:color="E2E8F0" w:sz="4" w:space="0"/>
              <w:left w:val="single" w:color="E2E8F0" w:sz="4" w:space="0"/>
              <w:bottom w:val="single" w:color="E2E8F0" w:sz="4" w:space="0"/>
              <w:right w:val="single" w:color="E2E8F0" w:sz="4" w:space="0"/>
            </w:tcBorders>
            <w:shd w:val="clear" w:color="auto" w:fill="FFFFFF" w:themeFill="background1"/>
            <w:tcMar>
              <w:top w:w="100" w:type="dxa"/>
              <w:left w:w="160" w:type="dxa"/>
              <w:bottom w:w="100" w:type="dxa"/>
              <w:right w:w="160" w:type="dxa"/>
            </w:tcMar>
          </w:tcPr>
          <w:p w:rsidR="00C96C5D" w:rsidRDefault="00000000" w14:paraId="7D545F2A" w14:textId="77777777">
            <w:r>
              <w:rPr>
                <w:color w:val="1E293B"/>
                <w:sz w:val="20"/>
                <w:szCs w:val="20"/>
              </w:rPr>
              <w:t>Dependency Tracker Template</w:t>
            </w:r>
          </w:p>
        </w:tc>
        <w:tc>
          <w:tcPr>
            <w:tcW w:w="0" w:type="auto"/>
            <w:tcBorders>
              <w:top w:val="single" w:color="E2E8F0" w:sz="4" w:space="0"/>
              <w:left w:val="single" w:color="E2E8F0" w:sz="4" w:space="0"/>
              <w:bottom w:val="single" w:color="E2E8F0" w:sz="4" w:space="0"/>
              <w:right w:val="single" w:color="E2E8F0" w:sz="4" w:space="0"/>
            </w:tcBorders>
            <w:shd w:val="clear" w:color="auto" w:fill="FFFFFF" w:themeFill="background1"/>
            <w:tcMar>
              <w:top w:w="100" w:type="dxa"/>
              <w:left w:w="160" w:type="dxa"/>
              <w:bottom w:w="100" w:type="dxa"/>
              <w:right w:w="160" w:type="dxa"/>
            </w:tcMar>
          </w:tcPr>
          <w:p w:rsidR="00C96C5D" w:rsidRDefault="00000000" w14:paraId="28D3C865" w14:textId="77777777">
            <w:r>
              <w:rPr>
                <w:color w:val="1E293B"/>
                <w:sz w:val="20"/>
                <w:szCs w:val="20"/>
              </w:rPr>
              <w:t>Pre-formatted dependency tracker with the standard data fields and timeline triggers</w:t>
            </w:r>
          </w:p>
        </w:tc>
        <w:tc>
          <w:tcPr>
            <w:tcW w:w="0" w:type="auto"/>
            <w:tcBorders>
              <w:top w:val="single" w:color="E2E8F0" w:sz="4" w:space="0"/>
              <w:left w:val="single" w:color="E2E8F0" w:sz="4" w:space="0"/>
              <w:bottom w:val="single" w:color="E2E8F0" w:sz="4" w:space="0"/>
              <w:right w:val="single" w:color="E2E8F0" w:sz="4" w:space="0"/>
            </w:tcBorders>
            <w:shd w:val="clear" w:color="auto" w:fill="FFFFFF" w:themeFill="background1"/>
            <w:tcMar>
              <w:top w:w="100" w:type="dxa"/>
              <w:left w:w="160" w:type="dxa"/>
              <w:bottom w:w="100" w:type="dxa"/>
              <w:right w:w="160" w:type="dxa"/>
            </w:tcMar>
          </w:tcPr>
          <w:p w:rsidR="00C96C5D" w:rsidRDefault="00000000" w14:paraId="5FBB812A" w14:textId="77777777">
            <w:r>
              <w:rPr>
                <w:color w:val="1E293B"/>
                <w:sz w:val="20"/>
                <w:szCs w:val="20"/>
              </w:rPr>
              <w:t>Practice Lead</w:t>
            </w:r>
          </w:p>
        </w:tc>
      </w:tr>
      <w:tr w:rsidR="00C96C5D" w:rsidTr="30D67102" w14:paraId="2ACBCB13" w14:textId="77777777">
        <w:tblPrEx>
          <w:tblCellMar>
            <w:top w:w="0" w:type="dxa"/>
            <w:bottom w:w="0" w:type="dxa"/>
          </w:tblCellMar>
        </w:tblPrEx>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2045E744" w14:textId="77777777">
            <w:r>
              <w:rPr>
                <w:color w:val="1E293B"/>
                <w:sz w:val="20"/>
                <w:szCs w:val="20"/>
              </w:rPr>
              <w:t>Weekly Status Report Template</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34C5D28D" w14:textId="77777777">
            <w:r>
              <w:rPr>
                <w:color w:val="1E293B"/>
                <w:sz w:val="20"/>
                <w:szCs w:val="20"/>
              </w:rPr>
              <w:t>RYG status template with the standard sections and metric callouts</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242B4391" w14:textId="77777777">
            <w:r>
              <w:rPr>
                <w:color w:val="1E293B"/>
                <w:sz w:val="20"/>
                <w:szCs w:val="20"/>
              </w:rPr>
              <w:t>Practice Lead</w:t>
            </w:r>
          </w:p>
        </w:tc>
      </w:tr>
      <w:tr w:rsidR="00C96C5D" w:rsidTr="30D67102" w14:paraId="79056AAF" w14:textId="77777777">
        <w:tblPrEx>
          <w:tblCellMar>
            <w:top w:w="0" w:type="dxa"/>
            <w:bottom w:w="0" w:type="dxa"/>
          </w:tblCellMar>
        </w:tblPrEx>
        <w:tc>
          <w:tcPr>
            <w:tcW w:w="0" w:type="auto"/>
            <w:tcBorders>
              <w:top w:val="single" w:color="E2E8F0" w:sz="4" w:space="0"/>
              <w:left w:val="single" w:color="E2E8F0" w:sz="4" w:space="0"/>
              <w:bottom w:val="single" w:color="E2E8F0" w:sz="4" w:space="0"/>
              <w:right w:val="single" w:color="E2E8F0" w:sz="4" w:space="0"/>
            </w:tcBorders>
            <w:shd w:val="clear" w:color="auto" w:fill="FFFFFF" w:themeFill="background1"/>
            <w:tcMar>
              <w:top w:w="100" w:type="dxa"/>
              <w:left w:w="160" w:type="dxa"/>
              <w:bottom w:w="100" w:type="dxa"/>
              <w:right w:w="160" w:type="dxa"/>
            </w:tcMar>
          </w:tcPr>
          <w:p w:rsidR="00C96C5D" w:rsidRDefault="00000000" w14:paraId="673A509F" w14:textId="77777777">
            <w:r>
              <w:rPr>
                <w:color w:val="1E293B"/>
                <w:sz w:val="20"/>
                <w:szCs w:val="20"/>
              </w:rPr>
              <w:t>Governance Triage Log Template</w:t>
            </w:r>
          </w:p>
        </w:tc>
        <w:tc>
          <w:tcPr>
            <w:tcW w:w="0" w:type="auto"/>
            <w:tcBorders>
              <w:top w:val="single" w:color="E2E8F0" w:sz="4" w:space="0"/>
              <w:left w:val="single" w:color="E2E8F0" w:sz="4" w:space="0"/>
              <w:bottom w:val="single" w:color="E2E8F0" w:sz="4" w:space="0"/>
              <w:right w:val="single" w:color="E2E8F0" w:sz="4" w:space="0"/>
            </w:tcBorders>
            <w:shd w:val="clear" w:color="auto" w:fill="FFFFFF" w:themeFill="background1"/>
            <w:tcMar>
              <w:top w:w="100" w:type="dxa"/>
              <w:left w:w="160" w:type="dxa"/>
              <w:bottom w:w="100" w:type="dxa"/>
              <w:right w:w="160" w:type="dxa"/>
            </w:tcMar>
          </w:tcPr>
          <w:p w:rsidR="00C96C5D" w:rsidRDefault="00000000" w14:paraId="4333D0DC" w14:textId="77777777">
            <w:r>
              <w:rPr>
                <w:color w:val="1E293B"/>
                <w:sz w:val="20"/>
                <w:szCs w:val="20"/>
              </w:rPr>
              <w:t>Pre-formatted Governance Triage Log with the standard fields</w:t>
            </w:r>
          </w:p>
        </w:tc>
        <w:tc>
          <w:tcPr>
            <w:tcW w:w="0" w:type="auto"/>
            <w:tcBorders>
              <w:top w:val="single" w:color="E2E8F0" w:sz="4" w:space="0"/>
              <w:left w:val="single" w:color="E2E8F0" w:sz="4" w:space="0"/>
              <w:bottom w:val="single" w:color="E2E8F0" w:sz="4" w:space="0"/>
              <w:right w:val="single" w:color="E2E8F0" w:sz="4" w:space="0"/>
            </w:tcBorders>
            <w:shd w:val="clear" w:color="auto" w:fill="FFFFFF" w:themeFill="background1"/>
            <w:tcMar>
              <w:top w:w="100" w:type="dxa"/>
              <w:left w:w="160" w:type="dxa"/>
              <w:bottom w:w="100" w:type="dxa"/>
              <w:right w:w="160" w:type="dxa"/>
            </w:tcMar>
          </w:tcPr>
          <w:p w:rsidR="00C96C5D" w:rsidRDefault="00000000" w14:paraId="35E04D62" w14:textId="77777777">
            <w:r>
              <w:rPr>
                <w:color w:val="1E293B"/>
                <w:sz w:val="20"/>
                <w:szCs w:val="20"/>
              </w:rPr>
              <w:t>Practice Lead</w:t>
            </w:r>
          </w:p>
        </w:tc>
      </w:tr>
      <w:tr w:rsidR="00C96C5D" w:rsidTr="30D67102" w14:paraId="7D0AFDDE" w14:textId="77777777">
        <w:tblPrEx>
          <w:tblCellMar>
            <w:top w:w="0" w:type="dxa"/>
            <w:bottom w:w="0" w:type="dxa"/>
          </w:tblCellMar>
        </w:tblPrEx>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5FDAC3B8" w14:textId="77777777">
            <w:r>
              <w:rPr>
                <w:color w:val="1E293B"/>
                <w:sz w:val="20"/>
                <w:szCs w:val="20"/>
              </w:rPr>
              <w:t>Sprint Ceremony Templates</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66934554" w14:textId="77777777">
            <w:r>
              <w:rPr>
                <w:color w:val="1E293B"/>
                <w:sz w:val="20"/>
                <w:szCs w:val="20"/>
              </w:rPr>
              <w:t>Sprint Planning, Backlog Refinement, Sprint Review, Retro templates</w:t>
            </w:r>
          </w:p>
        </w:tc>
        <w:tc>
          <w:tcPr>
            <w:tcW w:w="0" w:type="auto"/>
            <w:tcBorders>
              <w:top w:val="single" w:color="E2E8F0" w:sz="4" w:space="0"/>
              <w:left w:val="single" w:color="E2E8F0" w:sz="4" w:space="0"/>
              <w:bottom w:val="single" w:color="E2E8F0" w:sz="4" w:space="0"/>
              <w:right w:val="single" w:color="E2E8F0" w:sz="4" w:space="0"/>
            </w:tcBorders>
            <w:shd w:val="clear" w:color="auto" w:fill="F8FAFC"/>
            <w:tcMar>
              <w:top w:w="100" w:type="dxa"/>
              <w:left w:w="160" w:type="dxa"/>
              <w:bottom w:w="100" w:type="dxa"/>
              <w:right w:w="160" w:type="dxa"/>
            </w:tcMar>
          </w:tcPr>
          <w:p w:rsidR="00C96C5D" w:rsidRDefault="00000000" w14:paraId="3AD79F67" w14:textId="4D587751">
            <w:r w:rsidRPr="30D67102" w:rsidR="2F675A89">
              <w:rPr>
                <w:color w:val="1E293B"/>
                <w:sz w:val="20"/>
                <w:szCs w:val="20"/>
              </w:rPr>
              <w:t>Process Consultant</w:t>
            </w:r>
          </w:p>
        </w:tc>
      </w:tr>
      <w:tr w:rsidR="00C96C5D" w:rsidTr="30D67102" w14:paraId="65732B83" w14:textId="77777777">
        <w:tblPrEx>
          <w:tblCellMar>
            <w:top w:w="0" w:type="dxa"/>
            <w:bottom w:w="0" w:type="dxa"/>
          </w:tblCellMar>
        </w:tblPrEx>
        <w:tc>
          <w:tcPr>
            <w:tcW w:w="0" w:type="auto"/>
            <w:tcBorders>
              <w:top w:val="single" w:color="E2E8F0" w:sz="4" w:space="0"/>
              <w:left w:val="single" w:color="E2E8F0" w:sz="4" w:space="0"/>
              <w:bottom w:val="single" w:color="E2E8F0" w:sz="4" w:space="0"/>
              <w:right w:val="single" w:color="E2E8F0" w:sz="4" w:space="0"/>
            </w:tcBorders>
            <w:shd w:val="clear" w:color="auto" w:fill="FFFFFF" w:themeFill="background1"/>
            <w:tcMar>
              <w:top w:w="100" w:type="dxa"/>
              <w:left w:w="160" w:type="dxa"/>
              <w:bottom w:w="100" w:type="dxa"/>
              <w:right w:w="160" w:type="dxa"/>
            </w:tcMar>
          </w:tcPr>
          <w:p w:rsidR="00C96C5D" w:rsidRDefault="00000000" w14:paraId="29BA2A7B" w14:textId="77777777">
            <w:r>
              <w:rPr>
                <w:color w:val="1E293B"/>
                <w:sz w:val="20"/>
                <w:szCs w:val="20"/>
              </w:rPr>
              <w:t>Demo Scripts</w:t>
            </w:r>
          </w:p>
        </w:tc>
        <w:tc>
          <w:tcPr>
            <w:tcW w:w="0" w:type="auto"/>
            <w:tcBorders>
              <w:top w:val="single" w:color="E2E8F0" w:sz="4" w:space="0"/>
              <w:left w:val="single" w:color="E2E8F0" w:sz="4" w:space="0"/>
              <w:bottom w:val="single" w:color="E2E8F0" w:sz="4" w:space="0"/>
              <w:right w:val="single" w:color="E2E8F0" w:sz="4" w:space="0"/>
            </w:tcBorders>
            <w:shd w:val="clear" w:color="auto" w:fill="FFFFFF" w:themeFill="background1"/>
            <w:tcMar>
              <w:top w:w="100" w:type="dxa"/>
              <w:left w:w="160" w:type="dxa"/>
              <w:bottom w:w="100" w:type="dxa"/>
              <w:right w:w="160" w:type="dxa"/>
            </w:tcMar>
          </w:tcPr>
          <w:p w:rsidR="00C96C5D" w:rsidRDefault="00000000" w14:paraId="65FC7BD6" w14:textId="77777777">
            <w:r>
              <w:rPr>
                <w:color w:val="1E293B"/>
                <w:sz w:val="20"/>
                <w:szCs w:val="20"/>
              </w:rPr>
              <w:t>Reusable demo scripts for Process OOTB Alignment workshops by process type (INC, REQ, CHG, CAB, etc.)</w:t>
            </w:r>
          </w:p>
        </w:tc>
        <w:tc>
          <w:tcPr>
            <w:tcW w:w="0" w:type="auto"/>
            <w:tcBorders>
              <w:top w:val="single" w:color="E2E8F0" w:sz="4" w:space="0"/>
              <w:left w:val="single" w:color="E2E8F0" w:sz="4" w:space="0"/>
              <w:bottom w:val="single" w:color="E2E8F0" w:sz="4" w:space="0"/>
              <w:right w:val="single" w:color="E2E8F0" w:sz="4" w:space="0"/>
            </w:tcBorders>
            <w:shd w:val="clear" w:color="auto" w:fill="FFFFFF" w:themeFill="background1"/>
            <w:tcMar>
              <w:top w:w="100" w:type="dxa"/>
              <w:left w:w="160" w:type="dxa"/>
              <w:bottom w:w="100" w:type="dxa"/>
              <w:right w:w="160" w:type="dxa"/>
            </w:tcMar>
          </w:tcPr>
          <w:p w:rsidR="00C96C5D" w:rsidRDefault="00000000" w14:paraId="2227A1B4" w14:textId="264DFA32">
            <w:r w:rsidRPr="58E18E1E" w:rsidR="78419C6E">
              <w:rPr>
                <w:color w:val="1E293B"/>
                <w:sz w:val="20"/>
                <w:szCs w:val="20"/>
              </w:rPr>
              <w:t>Solution Architect</w:t>
            </w:r>
          </w:p>
        </w:tc>
      </w:tr>
    </w:tbl>
    <w:p w:rsidR="00C96C5D" w:rsidRDefault="00000000" w14:paraId="0E59387A" w14:textId="77777777">
      <w:pPr>
        <w:pStyle w:val="Heading2"/>
      </w:pPr>
      <w:proofErr w:type="gramStart"/>
      <w:r>
        <w:t>6.3  Cross</w:t>
      </w:r>
      <w:proofErr w:type="gramEnd"/>
      <w:r>
        <w:t>-Engagement Pattern Library</w:t>
      </w:r>
    </w:p>
    <w:p w:rsidR="00C96C5D" w:rsidRDefault="00000000" w14:paraId="0FD86BC7" w14:textId="77777777">
      <w:pPr>
        <w:spacing w:after="120"/>
      </w:pPr>
      <w:r>
        <w:rPr>
          <w:color w:val="1E293B"/>
        </w:rPr>
        <w:t>After three or more engagements, recurring patterns emerge. The pattern library captures them so subsequent engagements don't re-discover them.</w:t>
      </w:r>
    </w:p>
    <w:p w:rsidR="00C96C5D" w:rsidRDefault="00000000" w14:paraId="7CAB6165" w14:textId="77777777">
      <w:pPr>
        <w:pStyle w:val="ListParagraph"/>
        <w:numPr>
          <w:ilvl w:val="0"/>
          <w:numId w:val="2"/>
        </w:numPr>
        <w:spacing w:after="60"/>
      </w:pPr>
      <w:r>
        <w:rPr>
          <w:b/>
          <w:bCs/>
          <w:color w:val="1E293B"/>
        </w:rPr>
        <w:t xml:space="preserve">Common objection patterns and rebuttals: </w:t>
      </w:r>
      <w:r>
        <w:rPr>
          <w:color w:val="1E293B"/>
        </w:rPr>
        <w:t>Specific "but our old platform did X" objections we've seen, and the OOTB rebuttals that worked.</w:t>
      </w:r>
    </w:p>
    <w:p w:rsidR="00C96C5D" w:rsidRDefault="00000000" w14:paraId="55C4510F" w14:textId="07B40DD2">
      <w:pPr>
        <w:pStyle w:val="ListParagraph"/>
        <w:numPr>
          <w:ilvl w:val="0"/>
          <w:numId w:val="2"/>
        </w:numPr>
        <w:spacing w:after="60"/>
        <w:rPr/>
      </w:pPr>
      <w:r w:rsidRPr="58E18E1E">
        <w:rPr>
          <w:b w:val="1"/>
          <w:bCs w:val="1"/>
          <w:color w:val="1E293B"/>
        </w:rPr>
        <w:t xml:space="preserve">Common Sponsor concerns: </w:t>
      </w:r>
      <w:r w:rsidRPr="58E18E1E">
        <w:rPr>
          <w:color w:val="1E293B"/>
        </w:rPr>
        <w:t xml:space="preserve">Patterns of concern from Project Sponsors and how the </w:t>
      </w:r>
      <w:r w:rsidRPr="58E18E1E" w:rsidR="2AB81D02">
        <w:rPr>
          <w:color w:val="1E293B"/>
        </w:rPr>
        <w:t>Engagement Manager</w:t>
      </w:r>
      <w:r w:rsidRPr="58E18E1E">
        <w:rPr>
          <w:color w:val="1E293B"/>
        </w:rPr>
        <w:t xml:space="preserve"> addressed them — written as decision tree, not narrative.</w:t>
      </w:r>
    </w:p>
    <w:p w:rsidR="00C96C5D" w:rsidRDefault="00000000" w14:paraId="67667F8B" w14:textId="77777777">
      <w:pPr>
        <w:pStyle w:val="ListParagraph"/>
        <w:numPr>
          <w:ilvl w:val="0"/>
          <w:numId w:val="2"/>
        </w:numPr>
        <w:spacing w:after="60"/>
      </w:pPr>
      <w:r>
        <w:rPr>
          <w:b/>
          <w:bCs/>
          <w:color w:val="1E293B"/>
        </w:rPr>
        <w:t xml:space="preserve">Common dependency slips: </w:t>
      </w:r>
      <w:r>
        <w:rPr>
          <w:color w:val="1E293B"/>
        </w:rPr>
        <w:t>Which customer dependencies tend to slip in which industries; recovery patterns that worked.</w:t>
      </w:r>
    </w:p>
    <w:p w:rsidR="00C96C5D" w:rsidRDefault="00000000" w14:paraId="6237E231" w14:textId="77777777">
      <w:pPr>
        <w:pStyle w:val="ListParagraph"/>
        <w:numPr>
          <w:ilvl w:val="0"/>
          <w:numId w:val="2"/>
        </w:numPr>
        <w:spacing w:after="60"/>
      </w:pPr>
      <w:r>
        <w:rPr>
          <w:b/>
          <w:bCs/>
          <w:color w:val="1E293B"/>
        </w:rPr>
        <w:t xml:space="preserve">Common customizations that came up: </w:t>
      </w:r>
      <w:r>
        <w:rPr>
          <w:color w:val="1E293B"/>
        </w:rPr>
        <w:t>Customization Requests we've seen across multiple engagements; how the Council decided each time and what the long-term outcome was.</w:t>
      </w:r>
    </w:p>
    <w:p w:rsidR="00C96C5D" w:rsidRDefault="00000000" w14:paraId="14ED64D2" w14:textId="77777777">
      <w:pPr>
        <w:pStyle w:val="ListParagraph"/>
        <w:numPr>
          <w:ilvl w:val="0"/>
          <w:numId w:val="2"/>
        </w:numPr>
        <w:spacing w:after="60"/>
      </w:pPr>
      <w:r>
        <w:rPr>
          <w:b/>
          <w:bCs/>
          <w:color w:val="1E293B"/>
        </w:rPr>
        <w:t xml:space="preserve">Common adoption patterns: </w:t>
      </w:r>
      <w:r>
        <w:rPr>
          <w:color w:val="1E293B"/>
        </w:rPr>
        <w:t>How customer adoption tends to evolve through Phase 1 and into Hypercare; warning signs and intervention patterns.</w:t>
      </w:r>
    </w:p>
    <w:p w:rsidR="00C96C5D" w:rsidRDefault="00000000" w14:paraId="724178CB" w14:textId="0E8BDE14">
      <w:pPr>
        <w:spacing w:after="120"/>
      </w:pPr>
      <w:r w:rsidRPr="58E18E1E">
        <w:rPr>
          <w:color w:val="1E293B"/>
        </w:rPr>
        <w:t xml:space="preserve">The pattern library is reviewed quarterly by senior </w:t>
      </w:r>
      <w:r w:rsidRPr="58E18E1E" w:rsidR="2AB81D02">
        <w:rPr>
          <w:color w:val="1E293B"/>
        </w:rPr>
        <w:t>Engagement Manager</w:t>
      </w:r>
      <w:r w:rsidRPr="58E18E1E">
        <w:rPr>
          <w:color w:val="1E293B"/>
        </w:rPr>
        <w:t xml:space="preserve">s. New patterns are added; old patterns are </w:t>
      </w:r>
      <w:r w:rsidRPr="58E18E1E">
        <w:rPr>
          <w:color w:val="1E293B"/>
        </w:rPr>
        <w:t>validated</w:t>
      </w:r>
      <w:r w:rsidRPr="58E18E1E">
        <w:rPr>
          <w:color w:val="1E293B"/>
        </w:rPr>
        <w:t xml:space="preserve"> against recent experience and updated or retired.</w:t>
      </w:r>
    </w:p>
    <w:p w:rsidR="00C96C5D" w:rsidRDefault="00000000" w14:paraId="54C3FFE7" w14:textId="77777777">
      <w:pPr>
        <w:pStyle w:val="Heading2"/>
      </w:pPr>
      <w:proofErr w:type="gramStart"/>
      <w:r>
        <w:t>6.4  Quarterly</w:t>
      </w:r>
      <w:proofErr w:type="gramEnd"/>
      <w:r>
        <w:t xml:space="preserve"> Playbook Review</w:t>
      </w:r>
    </w:p>
    <w:p w:rsidR="00C96C5D" w:rsidRDefault="00000000" w14:paraId="7E3D1A01" w14:textId="02016260">
      <w:pPr>
        <w:spacing w:after="120"/>
      </w:pPr>
      <w:r w:rsidRPr="58E18E1E">
        <w:rPr>
          <w:color w:val="1E293B"/>
        </w:rPr>
        <w:t xml:space="preserve">This playbook is a living document. Once per quarter, the practice </w:t>
      </w:r>
      <w:r w:rsidRPr="58E18E1E">
        <w:rPr>
          <w:color w:val="1E293B"/>
        </w:rPr>
        <w:t>convenes</w:t>
      </w:r>
      <w:r w:rsidRPr="58E18E1E">
        <w:rPr>
          <w:color w:val="1E293B"/>
        </w:rPr>
        <w:t xml:space="preserve"> a 90-minute review with all senior </w:t>
      </w:r>
      <w:r w:rsidRPr="58E18E1E" w:rsidR="2AB81D02">
        <w:rPr>
          <w:color w:val="1E293B"/>
        </w:rPr>
        <w:t>Engagement Manager</w:t>
      </w:r>
      <w:r w:rsidRPr="58E18E1E">
        <w:rPr>
          <w:color w:val="1E293B"/>
        </w:rPr>
        <w:t xml:space="preserve">s and </w:t>
      </w:r>
      <w:r w:rsidRPr="58E18E1E" w:rsidR="78419C6E">
        <w:rPr>
          <w:color w:val="1E293B"/>
        </w:rPr>
        <w:t>Solution Architect</w:t>
      </w:r>
      <w:r w:rsidRPr="58E18E1E">
        <w:rPr>
          <w:color w:val="1E293B"/>
        </w:rPr>
        <w:t>.</w:t>
      </w:r>
    </w:p>
    <w:p w:rsidR="00C96C5D" w:rsidRDefault="00000000" w14:paraId="091B9772" w14:textId="77777777">
      <w:pPr>
        <w:pStyle w:val="Heading3"/>
      </w:pPr>
      <w:r>
        <w:t>Review Agenda</w:t>
      </w:r>
    </w:p>
    <w:p w:rsidR="00C96C5D" w:rsidRDefault="00000000" w14:paraId="028DA64B" w14:textId="77777777">
      <w:pPr>
        <w:pStyle w:val="ListParagraph"/>
        <w:numPr>
          <w:ilvl w:val="0"/>
          <w:numId w:val="3"/>
        </w:numPr>
        <w:spacing w:after="60"/>
      </w:pPr>
      <w:r>
        <w:rPr>
          <w:color w:val="1E293B"/>
        </w:rPr>
        <w:t>Lessons-learned reports from engagements closed in the quarter — what should change in the playbook?</w:t>
      </w:r>
    </w:p>
    <w:p w:rsidR="00C96C5D" w:rsidRDefault="00000000" w14:paraId="0F312F5D" w14:textId="77777777">
      <w:pPr>
        <w:pStyle w:val="ListParagraph"/>
        <w:numPr>
          <w:ilvl w:val="0"/>
          <w:numId w:val="3"/>
        </w:numPr>
        <w:spacing w:after="60"/>
      </w:pPr>
      <w:r>
        <w:rPr>
          <w:color w:val="1E293B"/>
        </w:rPr>
        <w:t>Pattern library additions and retirements.</w:t>
      </w:r>
    </w:p>
    <w:p w:rsidR="00C96C5D" w:rsidRDefault="00000000" w14:paraId="6CF2CB64" w14:textId="77777777">
      <w:pPr>
        <w:pStyle w:val="ListParagraph"/>
        <w:numPr>
          <w:ilvl w:val="0"/>
          <w:numId w:val="3"/>
        </w:numPr>
        <w:spacing w:after="60"/>
      </w:pPr>
      <w:r>
        <w:rPr>
          <w:color w:val="1E293B"/>
        </w:rPr>
        <w:t>Metric threshold review — are the Red/Yellow/Green thresholds in Section 5.1 still appropriate? Have we calibrated against the right baseline?</w:t>
      </w:r>
    </w:p>
    <w:p w:rsidR="00C96C5D" w:rsidRDefault="00000000" w14:paraId="3971AC8C" w14:textId="77777777">
      <w:pPr>
        <w:pStyle w:val="ListParagraph"/>
        <w:numPr>
          <w:ilvl w:val="0"/>
          <w:numId w:val="3"/>
        </w:numPr>
        <w:spacing w:after="60"/>
      </w:pPr>
      <w:r>
        <w:rPr>
          <w:color w:val="1E293B"/>
        </w:rPr>
        <w:t>Workshop language pattern review — what new objections have surfaced? What rebuttals worked?</w:t>
      </w:r>
    </w:p>
    <w:p w:rsidR="00C96C5D" w:rsidRDefault="00000000" w14:paraId="58F53C04" w14:textId="77777777">
      <w:pPr>
        <w:pStyle w:val="ListParagraph"/>
        <w:numPr>
          <w:ilvl w:val="0"/>
          <w:numId w:val="3"/>
        </w:numPr>
        <w:spacing w:after="60"/>
      </w:pPr>
      <w:r>
        <w:rPr>
          <w:color w:val="1E293B"/>
        </w:rPr>
        <w:t>Artifact library curation — what new artifacts get added? What artifacts haven't been used and should be retired?</w:t>
      </w:r>
    </w:p>
    <w:p w:rsidR="00C96C5D" w:rsidRDefault="00000000" w14:paraId="530C5864" w14:textId="77777777">
      <w:pPr>
        <w:pStyle w:val="ListParagraph"/>
        <w:numPr>
          <w:ilvl w:val="0"/>
          <w:numId w:val="3"/>
        </w:numPr>
        <w:spacing w:after="60"/>
      </w:pPr>
      <w:r>
        <w:rPr>
          <w:color w:val="1E293B"/>
        </w:rPr>
        <w:t>Forward-looking: what's coming in the next ServiceNow release that this playbook needs to anticipate?</w:t>
      </w:r>
    </w:p>
    <w:p w:rsidR="00C96C5D" w:rsidRDefault="00000000" w14:paraId="1BA7E699" w14:textId="77777777">
      <w:pPr>
        <w:pStyle w:val="Heading3"/>
      </w:pPr>
      <w:r>
        <w:t>Output</w:t>
      </w:r>
    </w:p>
    <w:p w:rsidR="00C96C5D" w:rsidRDefault="00000000" w14:paraId="13462F23" w14:textId="77777777">
      <w:pPr>
        <w:spacing w:after="120"/>
      </w:pPr>
      <w:r>
        <w:rPr>
          <w:color w:val="1E293B"/>
        </w:rPr>
        <w:t>Updated playbook published within two weeks of the review, distributed to the practice with a one-page change summary.</w:t>
      </w:r>
    </w:p>
    <w:p w:rsidR="00C96C5D" w:rsidRDefault="00000000" w14:paraId="068B03FF" w14:textId="77777777">
      <w:pPr>
        <w:pStyle w:val="Heading1"/>
      </w:pPr>
      <w:r>
        <w:t>Closing Note</w:t>
      </w:r>
    </w:p>
    <w:p w:rsidR="00C96C5D" w:rsidRDefault="00000000" w14:paraId="1E24FC8B" w14:textId="77777777">
      <w:pPr>
        <w:spacing w:after="120"/>
      </w:pPr>
      <w:r>
        <w:rPr>
          <w:color w:val="1E293B"/>
        </w:rPr>
        <w:t>This playbook is the discipline that makes OOTB-first economically viable for ECS and operationally credible for our customers. Every section exists because a real engagement either succeeded by following it or struggled by ignoring it.</w:t>
      </w:r>
    </w:p>
    <w:p w:rsidR="00C96C5D" w:rsidRDefault="00000000" w14:paraId="0BF92F19" w14:textId="54BDB0AC">
      <w:pPr>
        <w:spacing w:after="120"/>
      </w:pPr>
      <w:r w:rsidRPr="05B615C1" w:rsidR="00000000">
        <w:rPr>
          <w:color w:val="1E293B"/>
        </w:rPr>
        <w:t xml:space="preserve">Practice management's job is to back the team when they apply this discipline — including in the moments when the customer pushes back. The </w:t>
      </w:r>
      <w:r w:rsidRPr="05B615C1" w:rsidR="6B57634B">
        <w:rPr>
          <w:color w:val="1E293B"/>
        </w:rPr>
        <w:t>Solution Architect</w:t>
      </w:r>
      <w:r w:rsidRPr="05B615C1" w:rsidR="00000000">
        <w:rPr>
          <w:color w:val="1E293B"/>
        </w:rPr>
        <w:t xml:space="preserve"> who refuses an unjustified customization, the </w:t>
      </w:r>
      <w:r w:rsidRPr="05B615C1" w:rsidR="2AB81D02">
        <w:rPr>
          <w:color w:val="1E293B"/>
        </w:rPr>
        <w:t>Engagement Manager</w:t>
      </w:r>
      <w:r w:rsidRPr="05B615C1" w:rsidR="00000000">
        <w:rPr>
          <w:color w:val="1E293B"/>
        </w:rPr>
        <w:t xml:space="preserve"> who raises a PCR on Day +5 instead of absorbing the slip, the </w:t>
      </w:r>
      <w:r w:rsidRPr="05B615C1" w:rsidR="6E7C5452">
        <w:rPr>
          <w:color w:val="1E293B"/>
        </w:rPr>
        <w:t>Process Consultant</w:t>
      </w:r>
      <w:r w:rsidRPr="05B615C1" w:rsidR="00000000">
        <w:rPr>
          <w:color w:val="1E293B"/>
        </w:rPr>
        <w:t xml:space="preserve"> who defers a request to backlog instead of building it quietly: these are the behaviors that win the next engagement, not just this one.</w:t>
      </w:r>
    </w:p>
    <w:p w:rsidR="00C96C5D" w:rsidRDefault="00000000" w14:paraId="71909A4F" w14:textId="77777777">
      <w:pPr>
        <w:spacing w:after="120"/>
      </w:pPr>
      <w:r>
        <w:rPr>
          <w:b/>
          <w:bCs/>
          <w:color w:val="1E293B"/>
        </w:rPr>
        <w:t xml:space="preserve">Trust the team. </w:t>
      </w:r>
      <w:proofErr w:type="gramStart"/>
      <w:r>
        <w:rPr>
          <w:b/>
          <w:bCs/>
          <w:color w:val="1E293B"/>
        </w:rPr>
        <w:t>Verify</w:t>
      </w:r>
      <w:proofErr w:type="gramEnd"/>
      <w:r>
        <w:rPr>
          <w:b/>
          <w:bCs/>
          <w:color w:val="1E293B"/>
        </w:rPr>
        <w:t xml:space="preserve"> with the metrics. </w:t>
      </w:r>
      <w:proofErr w:type="gramStart"/>
      <w:r>
        <w:rPr>
          <w:b/>
          <w:bCs/>
          <w:color w:val="1E293B"/>
        </w:rPr>
        <w:t>Back</w:t>
      </w:r>
      <w:proofErr w:type="gramEnd"/>
      <w:r>
        <w:rPr>
          <w:b/>
          <w:bCs/>
          <w:color w:val="1E293B"/>
        </w:rPr>
        <w:t xml:space="preserve"> the discipline.</w:t>
      </w:r>
    </w:p>
    <w:sectPr w:rsidR="00C96C5D">
      <w:headerReference w:type="default" r:id="rId8"/>
      <w:footerReference w:type="default" r:id="rId9"/>
      <w:pgSz w:w="12240" w:h="15840" w:orient="portrait"/>
      <w:pgMar w:top="1620" w:right="1440" w:bottom="1440" w:left="144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56D8D" w:rsidRDefault="00656D8D" w14:paraId="45E91F0D" w14:textId="77777777">
      <w:r>
        <w:separator/>
      </w:r>
    </w:p>
  </w:endnote>
  <w:endnote w:type="continuationSeparator" w:id="0">
    <w:p w:rsidR="00656D8D" w:rsidRDefault="00656D8D" w14:paraId="3FE5707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96C5D" w:rsidRDefault="00000000" w14:paraId="2724A575" w14:textId="77777777">
    <w:pPr>
      <w:tabs>
        <w:tab w:val="right" w:pos="9360"/>
      </w:tabs>
    </w:pPr>
    <w:r>
      <w:rPr>
        <w:color w:val="475569"/>
        <w:sz w:val="16"/>
        <w:szCs w:val="16"/>
      </w:rPr>
      <w:t>ECS Federal · ServiceNow Practice  ·  Internal Use Only</w:t>
    </w:r>
    <w:r>
      <w:tab/>
    </w:r>
    <w:r>
      <w:rPr>
        <w:color w:val="475569"/>
        <w:sz w:val="16"/>
        <w:szCs w:val="16"/>
      </w:rPr>
      <w:t xml:space="preserve">Page </w:t>
    </w:r>
    <w:r>
      <w:rPr>
        <w:color w:val="475569"/>
        <w:sz w:val="16"/>
        <w:szCs w:val="16"/>
      </w:rPr>
      <w:fldChar w:fldCharType="begin"/>
    </w:r>
    <w:r>
      <w:rPr>
        <w:color w:val="475569"/>
        <w:sz w:val="16"/>
        <w:szCs w:val="16"/>
      </w:rPr>
      <w:instrText>PAGE</w:instrText>
    </w:r>
    <w:r>
      <w:rPr>
        <w:color w:val="475569"/>
        <w:sz w:val="16"/>
        <w:szCs w:val="16"/>
      </w:rPr>
      <w:fldChar w:fldCharType="separate"/>
    </w:r>
    <w:r w:rsidR="007926C9">
      <w:rPr>
        <w:noProof/>
        <w:color w:val="475569"/>
        <w:sz w:val="16"/>
        <w:szCs w:val="16"/>
      </w:rPr>
      <w:t>2</w:t>
    </w:r>
    <w:r>
      <w:rPr>
        <w:color w:val="47556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56D8D" w:rsidRDefault="00656D8D" w14:paraId="1B66CCE1" w14:textId="77777777">
      <w:r>
        <w:separator/>
      </w:r>
    </w:p>
  </w:footnote>
  <w:footnote w:type="continuationSeparator" w:id="0">
    <w:p w:rsidR="00656D8D" w:rsidRDefault="00656D8D" w14:paraId="7B8D95FE"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C96C5D" w:rsidRDefault="00000000" w14:paraId="6FE10B59" w14:textId="77777777">
    <w:pPr>
      <w:tabs>
        <w:tab w:val="right" w:pos="9360"/>
      </w:tabs>
    </w:pPr>
    <w:r>
      <w:rPr>
        <w:noProof/>
      </w:rPr>
      <w:drawing>
        <wp:inline distT="0" distB="0" distL="0" distR="0" wp14:anchorId="2AF207B4" wp14:editId="221E3E3D">
          <wp:extent cx="1047750" cy="200025"/>
          <wp:effectExtent l="0" t="0" r="0" b="0"/>
          <wp:docPr id="1063216298" name="Logo" descr="Everforth ECS Federal logo" title="Everforth ECS Fed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047750" cy="200025"/>
                  </a:xfrm>
                  <a:prstGeom prst="rect">
                    <a:avLst/>
                  </a:prstGeom>
                </pic:spPr>
              </pic:pic>
            </a:graphicData>
          </a:graphic>
        </wp:inline>
      </w:drawing>
    </w:r>
    <w:r>
      <w:tab/>
    </w:r>
    <w:r>
      <w:rPr>
        <w:color w:val="475569"/>
        <w:spacing w:val="30"/>
        <w:sz w:val="18"/>
        <w:szCs w:val="18"/>
      </w:rPr>
      <w:t>Internal  ·  ServiceNow OOTB-First Delivery Playbook</w:t>
    </w:r>
  </w:p>
  <w:p w:rsidR="00C96C5D" w:rsidRDefault="00C96C5D" w14:paraId="277D3AB6" w14:textId="77777777">
    <w:pPr>
      <w:pBdr>
        <w:bottom w:val="single" w:color="14B8A6" w:sz="8" w:space="1"/>
      </w:pBdr>
      <w:spacing w:before="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C3944"/>
    <w:multiLevelType w:val="hybridMultilevel"/>
    <w:tmpl w:val="648264FC"/>
    <w:lvl w:ilvl="0" w:tplc="A6EE7CA2">
      <w:start w:val="1"/>
      <w:numFmt w:val="decimal"/>
      <w:lvlText w:val="%1."/>
      <w:lvlJc w:val="left"/>
      <w:pPr>
        <w:ind w:left="540" w:hanging="360"/>
      </w:pPr>
    </w:lvl>
    <w:lvl w:ilvl="1" w:tplc="ED3838A0">
      <w:numFmt w:val="decimal"/>
      <w:lvlText w:val=""/>
      <w:lvlJc w:val="left"/>
    </w:lvl>
    <w:lvl w:ilvl="2" w:tplc="DA269E78">
      <w:numFmt w:val="decimal"/>
      <w:lvlText w:val=""/>
      <w:lvlJc w:val="left"/>
    </w:lvl>
    <w:lvl w:ilvl="3" w:tplc="FEC8F98A">
      <w:numFmt w:val="decimal"/>
      <w:lvlText w:val=""/>
      <w:lvlJc w:val="left"/>
    </w:lvl>
    <w:lvl w:ilvl="4" w:tplc="AEF8F968">
      <w:numFmt w:val="decimal"/>
      <w:lvlText w:val=""/>
      <w:lvlJc w:val="left"/>
    </w:lvl>
    <w:lvl w:ilvl="5" w:tplc="CBA28E94">
      <w:numFmt w:val="decimal"/>
      <w:lvlText w:val=""/>
      <w:lvlJc w:val="left"/>
    </w:lvl>
    <w:lvl w:ilvl="6" w:tplc="2FCAC9CE">
      <w:numFmt w:val="decimal"/>
      <w:lvlText w:val=""/>
      <w:lvlJc w:val="left"/>
    </w:lvl>
    <w:lvl w:ilvl="7" w:tplc="936E4ABA">
      <w:numFmt w:val="decimal"/>
      <w:lvlText w:val=""/>
      <w:lvlJc w:val="left"/>
    </w:lvl>
    <w:lvl w:ilvl="8" w:tplc="17B2768C">
      <w:numFmt w:val="decimal"/>
      <w:lvlText w:val=""/>
      <w:lvlJc w:val="left"/>
    </w:lvl>
  </w:abstractNum>
  <w:abstractNum w:abstractNumId="1" w15:restartNumberingAfterBreak="0">
    <w:nsid w:val="0D9B3660"/>
    <w:multiLevelType w:val="hybridMultilevel"/>
    <w:tmpl w:val="64301CEC"/>
    <w:lvl w:ilvl="0" w:tplc="FB30F620">
      <w:start w:val="1"/>
      <w:numFmt w:val="bullet"/>
      <w:lvlText w:val="•"/>
      <w:lvlJc w:val="left"/>
      <w:pPr>
        <w:ind w:left="540" w:hanging="270"/>
      </w:pPr>
    </w:lvl>
    <w:lvl w:ilvl="1" w:tplc="BBDEC8B2">
      <w:numFmt w:val="decimal"/>
      <w:lvlText w:val=""/>
      <w:lvlJc w:val="left"/>
    </w:lvl>
    <w:lvl w:ilvl="2" w:tplc="CB16AC18">
      <w:numFmt w:val="decimal"/>
      <w:lvlText w:val=""/>
      <w:lvlJc w:val="left"/>
    </w:lvl>
    <w:lvl w:ilvl="3" w:tplc="94921286">
      <w:numFmt w:val="decimal"/>
      <w:lvlText w:val=""/>
      <w:lvlJc w:val="left"/>
    </w:lvl>
    <w:lvl w:ilvl="4" w:tplc="0284F1D4">
      <w:numFmt w:val="decimal"/>
      <w:lvlText w:val=""/>
      <w:lvlJc w:val="left"/>
    </w:lvl>
    <w:lvl w:ilvl="5" w:tplc="0B6C84D6">
      <w:numFmt w:val="decimal"/>
      <w:lvlText w:val=""/>
      <w:lvlJc w:val="left"/>
    </w:lvl>
    <w:lvl w:ilvl="6" w:tplc="9B9E9798">
      <w:numFmt w:val="decimal"/>
      <w:lvlText w:val=""/>
      <w:lvlJc w:val="left"/>
    </w:lvl>
    <w:lvl w:ilvl="7" w:tplc="240C2BF0">
      <w:numFmt w:val="decimal"/>
      <w:lvlText w:val=""/>
      <w:lvlJc w:val="left"/>
    </w:lvl>
    <w:lvl w:ilvl="8" w:tplc="ED6E4648">
      <w:numFmt w:val="decimal"/>
      <w:lvlText w:val=""/>
      <w:lvlJc w:val="left"/>
    </w:lvl>
  </w:abstractNum>
  <w:abstractNum w:abstractNumId="2" w15:restartNumberingAfterBreak="0">
    <w:nsid w:val="63DC3C8D"/>
    <w:multiLevelType w:val="hybridMultilevel"/>
    <w:tmpl w:val="198ED108"/>
    <w:lvl w:ilvl="0" w:tplc="D9CCF018">
      <w:start w:val="1"/>
      <w:numFmt w:val="bullet"/>
      <w:lvlText w:val="●"/>
      <w:lvlJc w:val="left"/>
      <w:pPr>
        <w:ind w:left="720" w:hanging="360"/>
      </w:pPr>
    </w:lvl>
    <w:lvl w:ilvl="1" w:tplc="9322F42E">
      <w:start w:val="1"/>
      <w:numFmt w:val="bullet"/>
      <w:lvlText w:val="○"/>
      <w:lvlJc w:val="left"/>
      <w:pPr>
        <w:ind w:left="1440" w:hanging="360"/>
      </w:pPr>
    </w:lvl>
    <w:lvl w:ilvl="2" w:tplc="2AC04AC4">
      <w:start w:val="1"/>
      <w:numFmt w:val="bullet"/>
      <w:lvlText w:val="■"/>
      <w:lvlJc w:val="left"/>
      <w:pPr>
        <w:ind w:left="2160" w:hanging="360"/>
      </w:pPr>
    </w:lvl>
    <w:lvl w:ilvl="3" w:tplc="A512275A">
      <w:start w:val="1"/>
      <w:numFmt w:val="bullet"/>
      <w:lvlText w:val="●"/>
      <w:lvlJc w:val="left"/>
      <w:pPr>
        <w:ind w:left="2880" w:hanging="360"/>
      </w:pPr>
    </w:lvl>
    <w:lvl w:ilvl="4" w:tplc="32E26284">
      <w:start w:val="1"/>
      <w:numFmt w:val="bullet"/>
      <w:lvlText w:val="○"/>
      <w:lvlJc w:val="left"/>
      <w:pPr>
        <w:ind w:left="3600" w:hanging="360"/>
      </w:pPr>
    </w:lvl>
    <w:lvl w:ilvl="5" w:tplc="D9B6D45E">
      <w:start w:val="1"/>
      <w:numFmt w:val="bullet"/>
      <w:lvlText w:val="■"/>
      <w:lvlJc w:val="left"/>
      <w:pPr>
        <w:ind w:left="4320" w:hanging="360"/>
      </w:pPr>
    </w:lvl>
    <w:lvl w:ilvl="6" w:tplc="9EB893CA">
      <w:start w:val="1"/>
      <w:numFmt w:val="bullet"/>
      <w:lvlText w:val="●"/>
      <w:lvlJc w:val="left"/>
      <w:pPr>
        <w:ind w:left="5040" w:hanging="360"/>
      </w:pPr>
    </w:lvl>
    <w:lvl w:ilvl="7" w:tplc="17FC5F24">
      <w:start w:val="1"/>
      <w:numFmt w:val="bullet"/>
      <w:lvlText w:val="●"/>
      <w:lvlJc w:val="left"/>
      <w:pPr>
        <w:ind w:left="5760" w:hanging="360"/>
      </w:pPr>
    </w:lvl>
    <w:lvl w:ilvl="8" w:tplc="588C6F02">
      <w:start w:val="1"/>
      <w:numFmt w:val="bullet"/>
      <w:lvlText w:val="●"/>
      <w:lvlJc w:val="left"/>
      <w:pPr>
        <w:ind w:left="6480" w:hanging="360"/>
      </w:pPr>
    </w:lvl>
  </w:abstractNum>
  <w:num w:numId="1" w16cid:durableId="1742171197">
    <w:abstractNumId w:val="2"/>
    <w:lvlOverride w:ilvl="0">
      <w:startOverride w:val="1"/>
    </w:lvlOverride>
  </w:num>
  <w:num w:numId="2" w16cid:durableId="1144421392">
    <w:abstractNumId w:val="1"/>
    <w:lvlOverride w:ilvl="0">
      <w:startOverride w:val="1"/>
    </w:lvlOverride>
  </w:num>
  <w:num w:numId="3" w16cid:durableId="808979785">
    <w:abstractNumId w:val="0"/>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6C5D"/>
    <w:rsid w:val="00000000"/>
    <w:rsid w:val="0028134E"/>
    <w:rsid w:val="00656D8D"/>
    <w:rsid w:val="007926C9"/>
    <w:rsid w:val="008B06F9"/>
    <w:rsid w:val="00C96C5D"/>
    <w:rsid w:val="049030E6"/>
    <w:rsid w:val="05B615C1"/>
    <w:rsid w:val="1B3A7B6B"/>
    <w:rsid w:val="1E2866FF"/>
    <w:rsid w:val="2AB81D02"/>
    <w:rsid w:val="2F675A89"/>
    <w:rsid w:val="30D67102"/>
    <w:rsid w:val="343EEBD8"/>
    <w:rsid w:val="58E18E1E"/>
    <w:rsid w:val="5D7B83AF"/>
    <w:rsid w:val="66C10BA8"/>
    <w:rsid w:val="6B57634B"/>
    <w:rsid w:val="6E781722"/>
    <w:rsid w:val="6E7C5452"/>
    <w:rsid w:val="78419C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078E3"/>
  <w15:docId w15:val="{05B6BC87-21F1-4E86-84D3-0607C1DBD3A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360" w:after="180"/>
      <w:outlineLvl w:val="0"/>
    </w:pPr>
    <w:rPr>
      <w:b/>
      <w:bCs/>
      <w:color w:val="0B1F3A"/>
      <w:sz w:val="32"/>
      <w:szCs w:val="32"/>
    </w:rPr>
  </w:style>
  <w:style w:type="paragraph" w:styleId="Heading2">
    <w:name w:val="heading 2"/>
    <w:uiPriority w:val="9"/>
    <w:unhideWhenUsed/>
    <w:qFormat/>
    <w:pPr>
      <w:spacing w:before="240" w:after="120"/>
      <w:outlineLvl w:val="1"/>
    </w:pPr>
    <w:rPr>
      <w:b/>
      <w:bCs/>
      <w:color w:val="0B1F3A"/>
      <w:sz w:val="26"/>
      <w:szCs w:val="26"/>
    </w:rPr>
  </w:style>
  <w:style w:type="paragraph" w:styleId="Heading3">
    <w:name w:val="heading 3"/>
    <w:uiPriority w:val="9"/>
    <w:unhideWhenUsed/>
    <w:qFormat/>
    <w:pPr>
      <w:spacing w:before="200" w:after="100"/>
      <w:outlineLvl w:val="2"/>
    </w:pPr>
    <w:rPr>
      <w:b/>
      <w:bCs/>
      <w:color w:val="0D948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customXml" Target="../customXml/item2.xml" Id="rId13"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customXml" Target="../customXml/item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customXml" Target="../customXml/item4.xml" Id="rId1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customXml" Target="../customXml/item3.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C18AF536E63484A9B73CECC96E010FF" ma:contentTypeVersion="19" ma:contentTypeDescription="Create a new document." ma:contentTypeScope="" ma:versionID="33422ae79d2a315b8c303e9c27e5a991">
  <xsd:schema xmlns:xsd="http://www.w3.org/2001/XMLSchema" xmlns:xs="http://www.w3.org/2001/XMLSchema" xmlns:p="http://schemas.microsoft.com/office/2006/metadata/properties" xmlns:ns2="d1ffb523-bb88-49c4-b429-725e751bd64a" xmlns:ns3="ea10e7c1-45f6-45a6-9220-470b2ac38f45" targetNamespace="http://schemas.microsoft.com/office/2006/metadata/properties" ma:root="true" ma:fieldsID="02f734f998161832bfcf327b16e32379" ns2:_="" ns3:_="">
    <xsd:import namespace="d1ffb523-bb88-49c4-b429-725e751bd64a"/>
    <xsd:import namespace="ea10e7c1-45f6-45a6-9220-470b2ac38f4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ServiceDateTaken" minOccurs="0"/>
                <xsd:element ref="ns2:MediaServiceLocation" minOccurs="0"/>
                <xsd:element ref="ns2:MediaLengthInSeconds" minOccurs="0"/>
                <xsd:element ref="ns2:SN_x0020_Document_x0020_ID"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3:_dlc_DocId" minOccurs="0"/>
                <xsd:element ref="ns3:_dlc_DocIdUrl" minOccurs="0"/>
                <xsd:element ref="ns3:_dlc_DocIdPersistId"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fb523-bb88-49c4-b429-725e751bd6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SN_x0020_Document_x0020_ID" ma:index="19" nillable="true" ma:displayName="SN Document ID" ma:internalName="SN_x0020_Document_x0020_ID">
      <xsd:simpleType>
        <xsd:restriction base="dms:Text">
          <xsd:maxLength value="255"/>
        </xsd:restrictio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4d9e1cf0-734a-42bd-bffb-729eb9a511c1" ma:termSetId="09814cd3-568e-fe90-9814-8d621ff8fb84" ma:anchorId="fba54fb3-c3e1-fe81-a776-ca4b69148c4d" ma:open="true" ma:isKeyword="false">
      <xsd:complexType>
        <xsd:sequence>
          <xsd:element ref="pc:Terms" minOccurs="0" maxOccurs="1"/>
        </xsd:sequence>
      </xsd:complex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a10e7c1-45f6-45a6-9220-470b2ac38f45"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d7da812-b143-4bf6-b650-654521c20479}" ma:internalName="TaxCatchAll" ma:showField="CatchAllData" ma:web="ea10e7c1-45f6-45a6-9220-470b2ac38f45">
      <xsd:complexType>
        <xsd:complexContent>
          <xsd:extension base="dms:MultiChoiceLookup">
            <xsd:sequence>
              <xsd:element name="Value" type="dms:Lookup" maxOccurs="unbounded" minOccurs="0" nillable="true"/>
            </xsd:sequence>
          </xsd:extension>
        </xsd:complexContent>
      </xsd:complexType>
    </xsd:element>
    <xsd:element name="_dlc_DocId" ma:index="26" nillable="true" ma:displayName="Document ID Value" ma:description="The value of the document ID assigned to this item." ma:indexed="true"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N_x0020_Document_x0020_ID xmlns="d1ffb523-bb88-49c4-b429-725e751bd64a" xsi:nil="true"/>
    <TaxCatchAll xmlns="ea10e7c1-45f6-45a6-9220-470b2ac38f45" xsi:nil="true"/>
    <lcf76f155ced4ddcb4097134ff3c332f xmlns="d1ffb523-bb88-49c4-b429-725e751bd64a">
      <Terms xmlns="http://schemas.microsoft.com/office/infopath/2007/PartnerControls"/>
    </lcf76f155ced4ddcb4097134ff3c332f>
    <_dlc_DocId xmlns="ea10e7c1-45f6-45a6-9220-470b2ac38f45">DOCID-202112391-25581</_dlc_DocId>
    <_dlc_DocIdUrl xmlns="ea10e7c1-45f6-45a6-9220-470b2ac38f45">
      <Url>https://itecsfederal.sharepoint.com/teams/MissionSolutions/ISM/_layouts/15/DocIdRedir.aspx?ID=DOCID-202112391-25581</Url>
      <Description>DOCID-202112391-25581</Description>
    </_dlc_DocIdUrl>
  </documentManagement>
</p:properties>
</file>

<file path=customXml/itemProps1.xml><?xml version="1.0" encoding="utf-8"?>
<ds:datastoreItem xmlns:ds="http://schemas.openxmlformats.org/officeDocument/2006/customXml" ds:itemID="{0ED7B60C-C08E-4BAF-88E3-0491D63DA502}"/>
</file>

<file path=customXml/itemProps2.xml><?xml version="1.0" encoding="utf-8"?>
<ds:datastoreItem xmlns:ds="http://schemas.openxmlformats.org/officeDocument/2006/customXml" ds:itemID="{A85C4BC0-064A-4F83-98BD-A490766C9BDA}"/>
</file>

<file path=customXml/itemProps3.xml><?xml version="1.0" encoding="utf-8"?>
<ds:datastoreItem xmlns:ds="http://schemas.openxmlformats.org/officeDocument/2006/customXml" ds:itemID="{59F6A6BE-1E05-4C3C-A803-56067B99D915}"/>
</file>

<file path=customXml/itemProps4.xml><?xml version="1.0" encoding="utf-8"?>
<ds:datastoreItem xmlns:ds="http://schemas.openxmlformats.org/officeDocument/2006/customXml" ds:itemID="{3014AEB5-8702-4CBC-8A80-139DFF8A07C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ServiceNow OOTB-First Delivery Playbook</dc:title>
  <dc:creator>ECS Federal · ServiceNow Practice</dc:creator>
  <cp:lastModifiedBy>Timothy Hislop</cp:lastModifiedBy>
  <cp:revision>6</cp:revision>
  <dcterms:created xsi:type="dcterms:W3CDTF">2026-05-02T04:08:00Z</dcterms:created>
  <dcterms:modified xsi:type="dcterms:W3CDTF">2026-05-03T05:09:02Z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0x010100DC18AF536E63484A9B73CECC96E010FF</vt:lpwstr>
  </property>
  <property fmtid="{D5CDD505-2E9C-101B-9397-08002B2CF9AE}" pid="3" name="_dlc_DocIdItemGuid">
    <vt:lpwstr>9ff2b996-a5d3-4e01-9fe9-5c0a487e0489</vt:lpwstr>
  </property>
  <property fmtid="{D5CDD505-2E9C-101B-9397-08002B2CF9AE}" pid="4" name="MediaServiceImageTags">
    <vt:lpwstr/>
  </property>
</Properties>
</file>