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before="800" w:after="160"/>
      </w:pPr>
      <w:r>
        <w:rPr>
          <w:rFonts w:ascii="Calibri" w:hAnsi="Calibri"/>
          <w:b/>
          <w:color w:val="14B8A6"/>
          <w:spacing w:val="60"/>
          <w:sz w:val="18"/>
        </w:rPr>
        <w:t>INTERNAL · PER-SPRINT FACILITATOR GUIDE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Sprint 4 — Service Catalog &amp; Request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Facilitator Guide</w:t>
      </w:r>
    </w:p>
    <w:p>
      <w:pPr>
        <w:spacing w:before="120" w:after="400"/>
      </w:pPr>
      <w:r>
        <w:rPr>
          <w:rFonts w:ascii="Calibri" w:hAnsi="Calibri"/>
          <w:i/>
          <w:color w:val="0D9488"/>
          <w:sz w:val="24"/>
        </w:rPr>
        <w:t>Workshop agenda, decision pre-fills, OOTB defense language, common pitfalls, and retro template for Sprint 2 Catalog</w:t>
      </w:r>
    </w:p>
    <w:p>
      <w:pPr>
        <w:pBdr>
          <w:bottom w:val="single" w:sz="12" w:space="1" w:color="14B8A6"/>
        </w:pBdr>
        <w:spacing w:before="0" w:after="160"/>
      </w:pPr>
    </w:p>
    <w:p>
      <w:pPr>
        <w:spacing w:after="40"/>
      </w:pPr>
      <w:r>
        <w:rPr>
          <w:rFonts w:ascii="Calibri" w:hAnsi="Calibri"/>
          <w:b/>
          <w:i w:val="0"/>
          <w:color w:val="0B1F3A"/>
          <w:sz w:val="22"/>
        </w:rPr>
        <w:t>ECS Federal · ServiceNow Practice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Audience: ECS Lead Consultant, Solution Architect, Engagement Manager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Companion to: Sprint 4 Catalog Workbook · INT-DS-02 Catalog Demo Script · INT-AR-01 Catalog Rationalization Cheatsheet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0"/>
        </w:rPr>
        <w:t>Document ID: INT-FG-03     ·     Version: 1.0     ·     Status: Released</w:t>
      </w:r>
    </w:p>
    <w:p>
      <w:pPr>
        <w:spacing w:after="280"/>
      </w:pPr>
      <w:r>
        <w:rPr>
          <w:rFonts w:ascii="Calibri" w:hAnsi="Calibri"/>
          <w:b w:val="0"/>
          <w:i/>
          <w:color w:val="475569"/>
          <w:sz w:val="20"/>
        </w:rPr>
        <w:t>Internal Use Only · Confidential</w:t>
      </w:r>
    </w:p>
    <w:p>
      <w:r>
        <w:br w:type="page"/>
      </w:r>
    </w:p>
    <w:p>
      <w:pPr>
        <w:pStyle w:val="Heading1"/>
      </w:pPr>
      <w:r>
        <w:t>How to Use This Guide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This guide is for the ECS consultant facilitating Sprint 4 Service Catalog &amp; Request Management workshops. Catalog is where customer expectations peak. The workshop must rationalize the catalog to a maintainable OOTB baseline before configuration begins.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The governing principle: catalog items that cannot be owned and updated by a named business owner should not exist in production. Ownership is the filter. Complexity is the enemy.</w:t>
      </w:r>
    </w:p>
    <w:p>
      <w:r>
        <w:br w:type="page"/>
      </w:r>
    </w:p>
    <w:p>
      <w:pPr>
        <w:pStyle w:val="Heading1"/>
      </w:pPr>
      <w:r>
        <w:t>1.  Sprint Overview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Item</w:t>
            </w:r>
          </w:p>
        </w:tc>
        <w:tc>
          <w:tcPr>
            <w:tcW w:type="dxa" w:w="100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Detail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number</w:t>
            </w:r>
          </w:p>
        </w:tc>
        <w:tc>
          <w:tcPr>
            <w:tcW w:type="dxa" w:w="100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2 of 6 (Month 2, Weeks 5-6), concurrent with Employee Center (INT-FG-04)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Duration</w:t>
            </w:r>
          </w:p>
        </w:tc>
        <w:tc>
          <w:tcPr>
            <w:tcW w:type="dxa" w:w="100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 weeks (workshops Week 5; configuration Weeks 5-6; demo Week 6)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goal</w:t>
            </w:r>
          </w:p>
        </w:tc>
        <w:tc>
          <w:tcPr>
            <w:tcW w:type="dxa" w:w="100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Rationalized service catalog with ≤ 40 published items, each with a named owner, clear fulfillment path, and OOTB approval chain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Customer participants</w:t>
            </w:r>
          </w:p>
        </w:tc>
        <w:tc>
          <w:tcPr>
            <w:tcW w:type="dxa" w:w="100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Catalog Owner, Service Desk Manager, Department heads (HR, IT, Facilities), Portal Admin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Key artifacts produced</w:t>
            </w:r>
          </w:p>
        </w:tc>
        <w:tc>
          <w:tcPr>
            <w:tcW w:type="dxa" w:w="100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Catalog item inventory (rationalized), Category hierarchy, Fulfillment workflow matrix, Approval chain decisions, Service Catalog Accelerator Pack (completed)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dependency</w:t>
            </w:r>
          </w:p>
        </w:tc>
        <w:tc>
          <w:tcPr>
            <w:tcW w:type="dxa" w:w="100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Employee Center (INT-FG-04) portal validation requires catalog items published first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 Workshop Agendas</w:t>
      </w:r>
    </w:p>
    <w:p>
      <w:pPr>
        <w:pStyle w:val="Heading2"/>
      </w:pPr>
      <w:r>
        <w:t>Workshop 1 — Catalog Item Inventory and Rationalization (90 min)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Time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Agenda Item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Facilitation Notes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0:00–0:15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Inventory review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Ask the Catalog Owner to share the current catalog item list. Count total items. Items with zero requests in 90 days are candidates for retirement.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0:15–0:40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The 40-item MVP filter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Apply two filters: (1) Usage — requested in last 90 days? (2) Ownership — named maintainer? Items failing both go to Governed Exceptions log.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0:40–1:05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Category structure alignment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Present ECS recommended category hierarchy: ≤ 6 top-level categories, ≤ 8 items per category, grouped by employee need (not department).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1:05–1:20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Decision record + parking lot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Confirm 40-item MVP list. Non-MVP items deferred to Phase 2 — not deleted.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1:20–1:30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Next steps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configures category structure. Customer provides fulfillment workflow details for top 10 items before Workshop 2.</w:t>
            </w:r>
          </w:p>
        </w:tc>
      </w:tr>
    </w:tbl>
    <w:p>
      <w:pPr>
        <w:spacing w:after="40"/>
      </w:pPr>
    </w:p>
    <w:p>
      <w:pPr>
        <w:pStyle w:val="Heading2"/>
      </w:pPr>
      <w:r>
        <w:t>Workshop 2 — Fulfillment Workflows and Approval Chains (90 min)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Time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Agenda Item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Facilitation Notes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0:00–0:10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Review Workshop 1 decisions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Show dev instance with category structure and item placeholders.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0:10–0:40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Fulfillment workflow design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Three OOTB patterns: (1) Auto-fulfillment; (2) Single-group; (3) Multi-stage (max 3 stages at MVP). Items needing custom catalog client scripts → Customization Council.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0:40–1:05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Approval design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Three OOTB approval patterns: (1) None; (2) Group manager; (3) Named approver. Map each item. Demonstrate sequential approval chains before customer requests custom code.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1:05–1:20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Variable set standards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Rule: ≤ 8 variables per item at MVP. Reused variable sets should be common variable sets (OOTB feature).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1:20–1:30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Decisions and next steps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configures top 10 items fully before validation session.</w:t>
            </w:r>
          </w:p>
        </w:tc>
      </w:tr>
    </w:tbl>
    <w:p>
      <w:pPr>
        <w:spacing w:after="40"/>
      </w:pPr>
    </w:p>
    <w:p>
      <w:pPr>
        <w:pStyle w:val="Heading2"/>
      </w:pPr>
      <w:r>
        <w:t>Workshop 3 — Catalog Validation (60 min)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Time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Agenda Item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Facilitation Notes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0:00–0:10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Live catalog walkthrough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Open dev EC portal. Navigate catalog as requester.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0:10–0:40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Item-by-item validation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Submit test request for each of top 10 items. Confirm workflow, approval routing, fulfillment task. Capture discrepancies without fixing on the spot.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0:40–0:55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Notification review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Confirm request acknowledgment, fulfillment task, and completion notifications all working.</w:t>
            </w:r>
          </w:p>
        </w:tc>
      </w:tr>
      <w:tr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0:55–1:00</w:t>
            </w:r>
          </w:p>
        </w:tc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demo prep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Confirm demo participants, date, and which 5 items to feature.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 Decision Pre-Fills — ECS Recommendations</w:t>
      </w:r>
    </w:p>
    <w:p>
      <w:pPr>
        <w:pStyle w:val="Heading2"/>
      </w:pPr>
      <w:r>
        <w:t>Decision 1 — Catalog Category Structure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ECS Recommendation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Rationale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Common Pushback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ECS Response</w:t>
            </w:r>
          </w:p>
        </w:tc>
      </w:tr>
      <w:t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6 top-level categories: IT Services, Software &amp; Access, Hardware, HR Services, Facilities, Employee Onboarding/Offboarding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Reflects most common employee request patterns. Mirrors CSDM service taxonomy.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'HR wants their own separate section.'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'HR Services is already a top-level category. Items are owned by HR — the category name is the employee lens, not the department.'</w:t>
            </w:r>
          </w:p>
        </w:tc>
      </w:tr>
      <w:t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≤ 40 items at MVP. Publish only items with named owners.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Unmaintained catalog items are the primary source of portal abandonment.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'We have 200 items in our current catalog.'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'Of those 200, how many were requested in the last 90 days? That number is almost always under 40.'</w:t>
            </w:r>
          </w:p>
        </w:tc>
      </w:tr>
    </w:tbl>
    <w:p>
      <w:pPr>
        <w:spacing w:after="40"/>
      </w:pPr>
    </w:p>
    <w:p>
      <w:pPr>
        <w:pStyle w:val="Heading2"/>
      </w:pPr>
      <w:r>
        <w:t>Decision 2 — Fulfillment Workflow Pattern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ECS Recommendation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Rationale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Common Pushback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ECS Response</w:t>
            </w:r>
          </w:p>
        </w:tc>
      </w:tr>
      <w:t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Flow Designer workflows only. No Workflow Editor (legacy). No inline catalog client scripts.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Flow Designer workflows are upgrade-safe and visible to non-developers. Client scripts are the primary source of catalog technical debt.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'Our current catalog uses client scripts extensively.'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'That is why we are rebuilding it. We migrate the logic, not the scripts.'</w:t>
            </w:r>
          </w:p>
        </w:tc>
      </w:tr>
      <w:tr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Maximum 3-stage fulfillment for MVP. Items needing more → Phase 2.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3-stage fulfillment covers 90% of IT and HR scenarios.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'Some items need 5 approval steps.'</w:t>
            </w:r>
          </w:p>
        </w:tc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'5 approval steps is a process design problem. Three of those 5 are almost always handled internally by the fulfillment group.'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 Common Pitfalls</w:t>
      </w:r>
    </w:p>
    <w:p>
      <w:pPr>
        <w:pStyle w:val="Heading2"/>
      </w:pPr>
      <w:r>
        <w:t>Pitfall 1 — The Catalog Migration Trap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The customer wants to migrate all 200 existing items 'as-is' before rationalizing. This makes rationalization politically impossible afterward. Redirect: 'Migration and rationalization are the same project. We migrate only what passes the ownership and usage filters.'</w:t>
      </w:r>
    </w:p>
    <w:p>
      <w:pPr>
        <w:pStyle w:val="Heading2"/>
      </w:pPr>
      <w:r>
        <w:t>Pitfall 2 — Variable Set Scope Creep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A department submits a catalog item with a 25-variable intake form. Every variable 'is required.' Redirect: 'How many of these 25 variables could be pre-populated from the user's HR record? How many could the fulfillment team look up themselves? Let us do that exercise before we build the form.'</w:t>
      </w:r>
    </w:p>
    <w:p>
      <w:pPr>
        <w:pStyle w:val="Heading2"/>
      </w:pPr>
      <w:r>
        <w:t>Pitfall 3 — Approval Chain Ownership Gap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Named approvers are not set up as users in ServiceNow yet. Redirect: 'Approval routing to named individuals is fragile — what happens when that person is on leave? OOTB group-based approval is more resilient. Use group-based approval for MVP.'</w:t>
      </w:r>
    </w:p>
    <w:p>
      <w:pPr>
        <w:pStyle w:val="Heading2"/>
      </w:pPr>
      <w:r>
        <w:t>Pitfall 4 — The Portal Branding Blocker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Comms team gets involved and the sprint stalls on portal branding. Redirect: 'Portal branding is an Employee Center decision in INT-FG-04. Today we are locking catalog item structure.'</w:t>
      </w:r>
    </w:p>
    <w:p>
      <w:r>
        <w:br w:type="page"/>
      </w:r>
    </w:p>
    <w:p>
      <w:pPr>
        <w:pStyle w:val="Heading1"/>
      </w:pPr>
      <w:r>
        <w:t>5.  Sprint Demo Discipline</w:t>
      </w:r>
    </w:p>
    <w:p>
      <w:pPr>
        <w:pStyle w:val="Heading2"/>
      </w:pPr>
      <w:r>
        <w:t>Pre-Demo Checklist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5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#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Check</w:t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5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Top 10 catalog items published with correct category, variables, and fulfillment workflows</w:t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SA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5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Approval chains tested end-to-end for at least 3 items requiring approval</w:t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SA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5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Employee Center portal showing catalog with correct category navigation</w:t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SA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5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Test requests submitted and fulfilled for top 5 items — confirmation emails working</w:t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SA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5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83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INT-TBV-06 Sprint Demo Discipline Audit prepared</w:t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</w:tbl>
    <w:p>
      <w:pPr>
        <w:spacing w:after="40"/>
      </w:pPr>
    </w:p>
    <w:p>
      <w:pPr>
        <w:pStyle w:val="Heading1"/>
      </w:pPr>
      <w:r>
        <w:t>6.  Sprint Retro Template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Category</w:t>
            </w:r>
          </w:p>
        </w:tc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Question</w:t>
            </w:r>
          </w:p>
        </w:tc>
        <w:tc>
          <w:tcPr>
            <w:tcW w:type="dxa" w:w="54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Capture Here</w:t>
            </w:r>
          </w:p>
        </w:tc>
      </w:tr>
      <w:tr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What worked</w:t>
            </w:r>
          </w:p>
        </w:tc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Which catalog items were configured cleanest?</w:t>
            </w:r>
          </w:p>
        </w:tc>
        <w:tc>
          <w:tcPr>
            <w:tcW w:type="dxa" w:w="54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What worked</w:t>
            </w:r>
          </w:p>
        </w:tc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How did the customer respond to the 40-item filter?</w:t>
            </w:r>
          </w:p>
        </w:tc>
        <w:tc>
          <w:tcPr>
            <w:tcW w:type="dxa" w:w="54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What didn't work</w:t>
            </w:r>
          </w:p>
        </w:tc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Which items required the most back-and-forth? Why?</w:t>
            </w:r>
          </w:p>
        </w:tc>
        <w:tc>
          <w:tcPr>
            <w:tcW w:type="dxa" w:w="54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Governed exceptions</w:t>
            </w:r>
          </w:p>
        </w:tc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How many items in Phase 2 backlog? Who owns the review?</w:t>
            </w:r>
          </w:p>
        </w:tc>
        <w:tc>
          <w:tcPr>
            <w:tcW w:type="dxa" w:w="54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3 readiness</w:t>
            </w:r>
          </w:p>
        </w:tc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Is the customer ready for Sprint 3 (Knowledge + Virtual Agent)?</w:t>
            </w:r>
          </w:p>
        </w:tc>
        <w:tc>
          <w:tcPr>
            <w:tcW w:type="dxa" w:w="54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learning</w:t>
            </w:r>
          </w:p>
        </w:tc>
        <w:tc>
          <w:tcPr>
            <w:tcW w:type="dxa" w:w="576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What would we do differently?</w:t>
            </w:r>
          </w:p>
        </w:tc>
        <w:tc>
          <w:tcPr>
            <w:tcW w:type="dxa" w:w="547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· Sprint 2 Catalog &amp; Request Facilitator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