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PER-SPRINT FACILITATOR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1 — CSDM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Facilitator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Workshop agenda, decision pre-fills, OOTB defense language, common pitfalls, and retro template for Sprint 1 CSDM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Sprint 1 CSDM Workbook · CMDB/CSDM Accelerator Pack · CLT-WP-12 CSDM Pre-Read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INT-FG-08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CSDM is the most abstract concept in the sprint portfolio — customers often arrive with no shared understanding of what a 'service' is. The facilitator's job is to anchor every conversation in concrete examples: 'Email is a Business Service. Exchange Online is the Technical Service that delivers it. The Exchange Online server is the CI that runs the Technical Service.' Start concrete, build up.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CSDM is not a data entry project. It is a modeling project. The deliverable is not hundreds of service records — it is 10-20 well-defined service relationships that make Incident Management, Change Management, and AI impact analysis meaningful. Quality over quantity.</w:t>
      </w:r>
    </w:p>
    <w:p>
      <w:r>
        <w:br w:type="page"/>
      </w:r>
    </w:p>
    <w:p>
      <w:pPr>
        <w:pStyle w:val="Heading1"/>
      </w:pPr>
      <w:r>
        <w:t>1.  Sprint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number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of 6 (Month 3-4, Weeks 9-10), concurrent with CMDB (INT-FG-09) and Change (INT-FG-07)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goal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Configured CSDM service taxonomy: Business Services, Technical Services, and Application Services mapped and agreed, with the CSDM service model visible in the CMDB and linked to at least the top 5 Incident Management categories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participants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Application Owner(s), IT Architect (service taxonomy authority), Service Desk Manager (validates Incident category linkage)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Key artifacts produced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service taxonomy (agreed), Business/Technical Service records created, Service hierarchy diagram, Incident-to-service linkage confirmed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dependency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decisions drive CI class selection in CMDB (INT-FG-09) — CSDM Workshop 1 must complete before CMDB Workshop 1 begins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Workshop Agendas</w:t>
      </w:r>
    </w:p>
    <w:p>
      <w:pPr>
        <w:pStyle w:val="Heading2"/>
      </w:pPr>
      <w:r>
        <w:t>Workshop 1 — Business Service Taxonomy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concept alignment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 the concrete framing: Email is a Business Service. Exchange Online is the Technical Service. The Exchange server is the CI. Confirm this model makes sense before moving to taxonomy.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0:15–0:50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Service identification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Ask the IT Architect: what are the services your IT organization delivers to the business? Walk through each using the filter: does a business unit depend on this to do their work? If yes — Business Service. Target: 10-15 Business Services at MVP. Common over-inclusion: teams add 'services' that are actually internal technical capabilities.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0:50–1:10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Service mapping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each Business Service, identify the Technical Service(s) that deliver it. Technical Services are the IT-owned systems and platforms. Map 1-to-1 where possible.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1:10–1:25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record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the service taxonomy. Document any services that require further discovery before they can be modeled.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1:25–1:30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 steps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creates Business Service and Technical Service records in dev. Customer IT Architect reviews and confirms before Workshop 2.</w:t>
            </w:r>
          </w:p>
        </w:tc>
      </w:tr>
    </w:tbl>
    <w:p>
      <w:pPr>
        <w:spacing w:after="40"/>
      </w:pPr>
    </w:p>
    <w:p>
      <w:pPr>
        <w:pStyle w:val="Heading2"/>
      </w:pPr>
      <w:r>
        <w:t>Workshop 2 — Service Hierarchy and Incident Linkage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0:00–0:20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records review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created Business and Technical Service records. Confirm names, descriptions, and ownership are correct.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0:20–0:50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CI-to-service relationship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each Technical Service, identify the CIs that deliver it (these will be discovered in INT-FG-10 Discovery sprint). At this stage, manually link at least the top 5 well-known CIs to their Technical Services.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0:50–1:10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 category-to-service linkage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Link the top 5 Incident Management categories to their parent Business Service. When an Incident in 'Software / Email' category is created, the Business Service 'Email' is auto-populated. Walk through the configuration.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1:10–1:25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Impact analysis demo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 a test Major Incident linked to the Email Business Service. Show the Impact Analysis view: all affected CIs, related open incidents, and affected Business Service health. This is the AI realization story — accurate CMDB data enables this.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1:25–1:30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sprint handoff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CSDM taxonomy inputs for INT-FG-09 CMDB sprint — CI class selections must align with Technical Service models.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Decision Pre-Fills — ECS Recommendations</w:t>
      </w:r>
    </w:p>
    <w:p>
      <w:pPr>
        <w:pStyle w:val="Heading2"/>
      </w:pPr>
      <w:r>
        <w:t>Decision 1 — Service Taxonomy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10-15 Business Services at MVP. No more than 3 levels deep in the service hierarchy.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hierarchies with 50+ services are unmaintainable and provide diminishing AI value. 10-15 well-defined services with accurate CI linkage outperform 50 superficially defined services.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have 40 business services we need to model.'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'Of those 40, which 10 generate the most Incident volume? Those 10 are your MVP services. The remaining 30 are Sprint 6 or Phase 2 scope once the modeling pattern is established.'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Common Pitfalls</w:t>
      </w:r>
    </w:p>
    <w:p>
      <w:pPr>
        <w:pStyle w:val="Heading2"/>
      </w:pPr>
      <w:r>
        <w:t>Pitfall 1 — The 'What Is a Service?' Argument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workshop stalls because different stakeholders have different definitions of 'service.' Some say it is a business capability, some say it is an IT system, some say it is an ITIL term. Prevention: use the concrete framing from the How to Use section every time the conversation loses traction. 'Email is a Business Service. Exchange Online is the Technical Service. If you can tell me what the business would lose if it went down — that is a Business Service.'</w:t>
      </w:r>
    </w:p>
    <w:p>
      <w:pPr>
        <w:pStyle w:val="Heading2"/>
      </w:pPr>
      <w:r>
        <w:t>Pitfall 2 — Application Owner Absence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IT Architect attends the workshop but the Application Owners are absent. The service taxonomy gets built without the people who own the services. Prevention: require at least 3 Application Owners in the CSDM Workshop 1 invitation. If they don't attend, reschedule. A CSDM taxonomy built without Application Owner input is wrong by design.</w:t>
      </w:r>
    </w:p>
    <w:p>
      <w:pPr>
        <w:pStyle w:val="Heading2"/>
      </w:pPr>
      <w:r>
        <w:t>Pitfall 3 — Scope Expanding to Full CMDB Build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CSDM workshop turns into a CMDB data entry session — the team starts manually creating CI records instead of establishing the service model. Redirect: 'CI creation at scale happens in the Discovery sprint (INT-FG-10). Today we are establishing the service model that gives discovered CIs a home. We create 5 CIs as placeholders to demonstrate the linkage — we do not build the full CMDB by hand.'</w:t>
      </w:r>
    </w:p>
    <w:p>
      <w:pPr>
        <w:pStyle w:val="Heading1"/>
      </w:pPr>
      <w:r>
        <w:t>5.  Sprint Demo Discipline</w:t>
      </w:r>
    </w:p>
    <w:p>
      <w:pPr>
        <w:pStyle w:val="Heading2"/>
      </w:pPr>
      <w:r>
        <w:t>Pre-Demo Checklist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10-15 Business Service and Technical Service records created in dev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 5 Incident categories linked to their parent Business Services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Impact Analysis view tested with a Major Incident — showing affected CIs and Business Service health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service taxonomy reviewed and approved by IT Architect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6.  Sprint Retro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Capture Here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service definitions came together fastest?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didn't work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service definitions required the most debate?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readiness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Are CI class selections aligned with the CSDM Technical Service model?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readiness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 customer ready for Sprint 5 (Service Graph + HAM + Integrations)?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learning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would we do differently?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INT-FG-08 Facilitator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