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2 — Discovery</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2 Discovery configuration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2 Discovery Workbook · Discovery Accelerator Pack (AP-12) · CLT-WP-14 Discovery Pre-Read</w:t>
      </w:r>
    </w:p>
    <w:p>
      <w:pPr>
        <w:spacing w:after="80"/>
      </w:pPr>
      <w:r>
        <w:rPr>
          <w:rFonts w:ascii="Calibri" w:hAnsi="Calibri"/>
          <w:b w:val="0"/>
          <w:i w:val="0"/>
          <w:color w:val="475569"/>
          <w:sz w:val="20"/>
        </w:rPr>
        <w:t>Document ID: INT-FG-10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Discovery is the most infrastructure-dependent sprint. Customer environment access, credential management, and network security approval can delay the sprint by days if not managed proactively. Pre-position the MID Server deployment request before Sprint 4 begins — waiting for security approval during the sprint is the most common delay.</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MID Server deployment is a customer infrastructure action. ECS can configure the MID Server software, but the customer's network and security teams must provision the server, open firewall rules, and approve credential usage. Pre-flight this before Sprint 4 Week 1 or the sprint stalls.</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of 6 (Month 3-4, Weeks 9-10), concurrent with CMDB (INT-FG-09), CSDM (INT-FG-08), and Change (INT-FG-07)</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 least one MID Server deployed and validated, IP ranges scoped and scheduled, and Discovery running against at least 2 CI classes with IRE populating the CMDB correctly</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Network/Server SME (IP ranges and access credentials), Security team representative (credential approval and network scanning sign-off), CMDB Admin</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deployment confirmed, IP scope document, Discovery schedules (configured), Credential configuration, IRE reconciliation results (first run)</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dependency</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Requires CMDB CI class decisions from INT-FG-09 before IP scope is finalized. Discovery must run before CMDB demo can show real CI data.</w:t>
            </w:r>
          </w:p>
        </w:tc>
      </w:tr>
    </w:tbl>
    <w:p>
      <w:pPr>
        <w:spacing w:after="40"/>
      </w:pPr>
    </w:p>
    <w:p>
      <w:r>
        <w:br w:type="page"/>
      </w:r>
    </w:p>
    <w:p>
      <w:pPr>
        <w:pStyle w:val="Heading1"/>
      </w:pPr>
      <w:r>
        <w:t>2.  Workshop Agendas</w:t>
      </w:r>
    </w:p>
    <w:p>
      <w:pPr>
        <w:pStyle w:val="Heading2"/>
      </w:pPr>
      <w:r>
        <w:t>Workshop 1 — MID Server, IP Scope, and Credential Design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status check</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is the MID Server server provisioned? If not, this is a blocker. Document the blocker and escalate to the Engagement Manager immediately. The Discovery sprint cannot progress without a running MID Server.</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IP scope definition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 through the Discovery Accelerator Pack IP scope worksheet. For each environment segment (Servers, Network, End User Devices, Cloud): what is the IP range? Is Discovery scanning approved for this segment? Who provides scan approval? Common gap: end user device scanning requires explicit security team sign-off that is often delayed.</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Credential design</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OOTB Credential Resolver. Four credential types at MVP: Windows (Active Directory service account), Linux (SSH key or service account), SNMP (network devices), and VMware (vCenter API). Confirm the service account requirements for each. Do not use admin accounts for Discovery — use purpose-built service accounts with read-only access.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1:05–1:20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schedule design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Design the initial Discovery schedule: frequency (daily for Servers and Network, weekly for End User Devices), maintenance window alignment (Discovery should not run during change windows), alert notification (send Discovery errors to CMDB Admin).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1:20–1:30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action: provision MID Server (if not done), create service accounts, obtain IP scan approval. ECS action: deploy MID Server configuration, configure credentials, set up schedules.</w:t>
            </w:r>
          </w:p>
        </w:tc>
      </w:tr>
    </w:tbl>
    <w:p>
      <w:pPr>
        <w:spacing w:after="40"/>
      </w:pPr>
    </w:p>
    <w:p>
      <w:pPr>
        <w:pStyle w:val="Heading2"/>
      </w:pPr>
      <w:r>
        <w:t>Workshop 2 — First Discovery Run and IRE Validation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First Discovery run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Discovery run results: how many CIs were discovered? How many created? How many updated? How many errored? Error review is critical — most errors are credential failures or firewall blocks that need customer action to resolve.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0:20–0:40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IRE reconciliation validation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Review the IRE results: did Discovery create duplicate CI records? If yes, review the IRE rule configuration (from INT-FG-09) and adjust. Show the CI Health dashboard metrics improving after the first Discovery run.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quality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For each of the top 3 CI classes, open a sample CI record. Confirm: are the key attributes populated? (hostname, IP address, OS version, owner). Are the relationships to Technical Services populated? (from CSDM INT-FG-08).</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1:00–1:15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Graph Connector preview</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available Service Graph Connectors (for Sprint 5). For connectors already licensed (SCCM, Intune, Active Directory), show the configuration form. This sets up the Sprint 5 discussion.</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Decisions and demo prep</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Discovery demo scenario: run a Discovery schedule live, show CIs appearing in the CMDB, show the CMDB Health dashboard updating.</w:t>
            </w:r>
          </w:p>
        </w:tc>
      </w:tr>
    </w:tbl>
    <w:p>
      <w:pPr>
        <w:spacing w:after="40"/>
      </w:pPr>
    </w:p>
    <w:p>
      <w:r>
        <w:br w:type="page"/>
      </w:r>
    </w:p>
    <w:p>
      <w:pPr>
        <w:pStyle w:val="Heading1"/>
      </w:pPr>
      <w:r>
        <w:t>3.  Decision Pre-Fills — ECS Recommendations</w:t>
      </w:r>
    </w:p>
    <w:p>
      <w:pPr>
        <w:pStyle w:val="Heading2"/>
      </w:pPr>
      <w:r>
        <w:t>Decision 1 — MID Server Architecture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 MID Server per network segment that is isolated (DMZ, OT network). Single MID Server for standard corporate network. No MID Server clustering at MVP.</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clustering adds operational complexity without meaningful benefit for environments under 10,000 CIs. Clustering is a Phase 2 scale decision.</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redundant MID Servers for high availability.'</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HA is a Phase 2 architectural decision. For MVP, a single MID Server per network segment with a documented recovery procedure is sufficient. MID Server downtime means Discovery misses a scheduled run — it does not cause data loss or service disruption.'</w:t>
            </w:r>
          </w:p>
        </w:tc>
      </w:tr>
    </w:tbl>
    <w:p>
      <w:pPr>
        <w:spacing w:after="40"/>
      </w:pPr>
    </w:p>
    <w:p>
      <w:pPr>
        <w:pStyle w:val="Heading2"/>
      </w:pPr>
      <w:r>
        <w:t>Decision 2 — Discovery Scope Phasing</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4): Servers and Network Devices. Phase 2 (Sprint 5/6): End User Devices, Cloud, and Service Graph Connectors.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Server and Network Device discovery provides the CMDB data needed for Incident impact analysis and Change risk. End User Device discovery is high volume and low impact for the core ITSM use cases — it adds CI volume without improving service model quality.</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discover everything in Sprint 4.'</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'Discovering everything in Sprint 4 produces 50,000 CI records with minimal relationship data and no service linkage. That is a data quality problem, not a CMDB. Phase 1 scope gives you 500-2,000 high-quality CIs with complete service relationships. The full estate follows in Phase 2 using the same governance model.'</w:t>
            </w:r>
          </w:p>
        </w:tc>
      </w:tr>
    </w:tbl>
    <w:p>
      <w:pPr>
        <w:spacing w:after="40"/>
      </w:pPr>
    </w:p>
    <w:p>
      <w:r>
        <w:br w:type="page"/>
      </w:r>
    </w:p>
    <w:p>
      <w:pPr>
        <w:pStyle w:val="Heading1"/>
      </w:pPr>
      <w:r>
        <w:t>4.  Common Pitfalls</w:t>
      </w:r>
    </w:p>
    <w:p>
      <w:pPr>
        <w:pStyle w:val="Heading2"/>
      </w:pPr>
      <w:r>
        <w:t>Pitfall 1 — MID Server Deployment Delay</w:t>
      </w:r>
    </w:p>
    <w:p>
      <w:pPr>
        <w:spacing w:after="160" w:before="0"/>
      </w:pPr>
      <w:r>
        <w:rPr>
          <w:rFonts w:ascii="Calibri" w:hAnsi="Calibri"/>
          <w:color w:val="1A1A1A"/>
          <w:sz w:val="22"/>
        </w:rPr>
        <w:t>The customer's security team has not approved the MID Server deployment by Sprint 4 Week 1. The entire sprint stalls. Prevention: raise the MID Server deployment requirement in Sprint 0 (it should be in the Customer Readiness Checklist CLT-S0-01). If it is not done by the first day of Sprint 4, escalate to the Engagement Manager and the IT Director via the INT-TBV-04 Sponsor Sync agenda.</w:t>
      </w:r>
    </w:p>
    <w:p>
      <w:pPr>
        <w:pStyle w:val="Heading2"/>
      </w:pPr>
      <w:r>
        <w:t>Pitfall 2 — Credential Over-Privilege</w:t>
      </w:r>
    </w:p>
    <w:p>
      <w:pPr>
        <w:spacing w:after="160" w:before="0"/>
      </w:pPr>
      <w:r>
        <w:rPr>
          <w:rFonts w:ascii="Calibri" w:hAnsi="Calibri"/>
          <w:color w:val="1A1A1A"/>
          <w:sz w:val="22"/>
        </w:rPr>
        <w:t>The customer's server team provides an admin account for Discovery credentials 'because it is easier.' Using admin accounts for Discovery is a security risk and a compliance finding. Redirect: 'Discovery requires read-only access to the discovery targets. We will create a purpose-built service account with the minimum permissions needed. Using admin credentials creates an audit finding and a security risk — most compliance frameworks prohibit it.'</w:t>
      </w:r>
    </w:p>
    <w:p>
      <w:pPr>
        <w:pStyle w:val="Heading2"/>
      </w:pPr>
      <w:r>
        <w:t>Pitfall 3 — IP Scope Expanding During Discovery</w:t>
      </w:r>
    </w:p>
    <w:p>
      <w:pPr>
        <w:spacing w:after="160" w:before="0"/>
      </w:pPr>
      <w:r>
        <w:rPr>
          <w:rFonts w:ascii="Calibri" w:hAnsi="Calibri"/>
          <w:color w:val="1A1A1A"/>
          <w:sz w:val="22"/>
        </w:rPr>
        <w:t>After the first Discovery run, the customer says 'we forgot to include our cloud environment — add AWS and Azure.' Cloud discovery requires different connector configuration (Service Graph Connectors) and is a Sprint 5 scope item. Redirect: 'AWS and Azure are in scope for Sprint 5 Service Graph Connectors. We are scoping the on-premise server and network discovery in Sprint 4. Adding cloud discovery now mid-sprint moves the demo target and is a scope change.'</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deployed, validated, and showing Green status in ServiceNow</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schedules configured and first run completed</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Top 3 CI classes populated with real CIs from Discovery</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IRE reconciliation showing no unresolved duplicates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Health dashboard metrics visible and improving</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network segments discovered cleanest?</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credential or firewall issues caused the most delays?</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quality</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is the CI completeness score after the first Discovery run?</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readiness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Are Service Graph Connector licenses and API credentials ready for Sprint 5?</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learning</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would we do differently?</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INT-FG-10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