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DISCIPLINE HOW-TO GUIDE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SAM (Software Asset Management) How-To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Consultant Guide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OOTB capabilities, two-phase approach, defense language, demo flow, and UAT scenarios for SAM Foundations and Realization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SAM Foundations Pack (AP-06) · SAM Realization Pack (AP-07) · INT-FG-13 Integrations Facilitator Guide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INT-HT-17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Purpose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SAM is a two-phase discipline: Foundations establishes the software publisher, product, and model catalog; Realization enables reconciliation, true-up forecasting, and audit defense. Both phases depend on Discovery and Service Graph Connectors providing software installation data. The consultant must be explicit about this dependency — SAM without software usage data is a software list, not asset management.</w:t>
      </w:r>
    </w:p>
    <w:p>
      <w:r>
        <w:br w:type="page"/>
      </w:r>
    </w:p>
    <w:p>
      <w:pPr>
        <w:pStyle w:val="Heading1"/>
      </w:pPr>
      <w:r>
        <w:t>1.  OOTB Capabilities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Capability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Publisher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Top-level SAM entity: the vendor (Microsoft, Adobe, etc.). Publisher records link to products and licenses.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Product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title owned by a publisher (e.g., Microsoft Office 365). Products link to models (editions/versions).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Model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Specific edition or version of a product (e.g., Office 365 E3). License entitlements are tracked at the model level.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Installation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CI record created by Discovery or connectors showing a software product installed on a device. Reconciliation compares installations to entitlements.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Entitlement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License rights: quantity purchased, license type (per device, per user, concurrent), and usage metric. Drives compliance calculation.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Reconciliation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OOTB: compares installations (from Discovery/connectors) against entitlements. Shows license position: over-licensed (waste) or under-licensed (risk).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 Two-Phase Approach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Deliverable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1 (Sprint 5 - Foundations)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Publisher, product, and model catalog configured. Initial software inventory imported. Baseline reconciliation showing license position.</w:t>
            </w:r>
          </w:p>
        </w:tc>
      </w:tr>
      <w:tr>
        <w:tc>
          <w:tcPr>
            <w:tcW w:type="dxa" w:w="288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Phase 2 (Post-Go-Live - Realization)</w:t>
            </w:r>
          </w:p>
        </w:tc>
        <w:tc>
          <w:tcPr>
            <w:tcW w:type="dxa" w:w="10656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Entitlement catalog from contracts. True-up forecasting dashboard. Audit defense pack. Cloud/SaaS subscription management.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 OOTB Defense Language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Customization Request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Response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don't have accurate software license records.'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The reconciliation will tell you what you don't know. Start with what you have: your Microsoft EA agreement, your Adobe subscription, your top 5 publishers. Reconciliation against Discovery data will identify the gap between what you think you own and what is installed.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'SAM should automatically optimize our license usage.'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SAM provides the data for optimization decisions. The optimization decisions (harvest unused licenses, right-size subscriptions) are made by the SAM manager. OOTB SAM surfaces the data — the governance model acts on it.</w:t>
            </w:r>
          </w:p>
        </w:tc>
      </w:tr>
      <w:tr>
        <w:tc>
          <w:tcPr>
            <w:tcW w:type="dxa" w:w="460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'We need SAM to cover our SaaS tools.'</w:t>
            </w:r>
          </w:p>
        </w:tc>
        <w:tc>
          <w:tcPr>
            <w:tcW w:type="dxa" w:w="8928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SaaS license management requires either vendor API connections (ServiceNow has OOTB SaaS Management Spoke integrations for common tools) or manual entitlement management. API-based SaaS management is a Phase 2 project. Phase 1 covers on-premise and EA license reconciliation.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 Demo Flow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Act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What to Show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1 — Software Catalog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the Software Model Catalog. Show the publisher → product → model hierarchy.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2 — Installation Data (3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software installation records from Discovery. Filter by a specific publisher (e.g., Microsoft). Show install counts by model.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3 — License Reconciliation (4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 the License Compliance dashboard. Show a software model with entitlements vs. installations. Show the compliance position: over-licensed or under-licensed.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 4 — True-Up Forecast (2 min)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Show the true-up forecast for a major publisher. Show the projected compliance position at contract renewal date.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 UAT Scenarios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Scenario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Test Steps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Software Catalog Completeness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top 10 publisher/product/model entries are correctly configured.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Installation Data Accuracy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software installation records are being created by Discovery and connectors for at least 3 software products.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Reconciliation Accuracy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 reconciliation for a software model with known entitlements. Confirm the license position (over/under) is correctly calculated.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Stale Installation Handling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that installations on retired CIs are not counted in the active installation total.</w:t>
            </w:r>
          </w:p>
        </w:tc>
      </w:tr>
      <w:tr>
        <w:tc>
          <w:tcPr>
            <w:tcW w:type="dxa" w:w="374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True-Up Forecast</w:t>
            </w:r>
          </w:p>
        </w:tc>
        <w:tc>
          <w:tcPr>
            <w:tcW w:type="dxa" w:w="97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Confirm the true-up forecast correctly projects the compliance position based on current usage trend.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INT-HT-17 SAM (Software Asset Management) How-To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