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Approval Discipline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Approval Discipline — Less is More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INT-AR-07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group manager approval (approves-for-group)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Auto-routes to the group manager of the requester. No named approver maintenance.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Specific named user approver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with caution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Named approvers create fragile workflows. What happens on leave? Use group-based approval where possible.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Sequential multi-stage approval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Flow Designer supports sequential approvers (Stage 1 → Stage 2). No custom code.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Parallel approval (all approvers must approve)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'All Approvers Must Approve' option in approval activity. Configurable.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Approval based on request dollar value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approval condition on catalog item variable value. No custom code.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Auto-approval below threshold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Flow Designer condition — if amount &lt; threshold, skip approval activity.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approval routing based on org chart hierarchy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Org-chart-based routing requires HR integration and custom approval scripts. Migrate to group-based approval. Custom hierarchy approval is a Phase 2 project if genuinely required.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Email-based approval (approver approves via email reply)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email approval: approver receives email with Approve/Reject links. No portal login required.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INT-AR-07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