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ADOPT VS. RE-ENGINEER CHEATSHEET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Integration Prioritization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Adopt vs. Re-engineer Cheatsheet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Pattern reference for ECS consultants: when to adopt OOTB and when to re-engineer — Integrations — Go-Live Minimum vs. Phase 2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Solution Architect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INT-HT series · Consultant Handbook (INT-CH-01)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INT-AR-13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This Cheatsheet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Pre-read before every workshop for this discipline. When a customer requests a pattern listed here, you should be able to give the OOTB response from memory. The goal column tells you the disposition: Fully Adopt, Adopt with Caution, Re-engineer to OOTB, or Defer to Phase 2.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If a customer request is not in this table, it is either a novel customization (escalate to Practice Management) or an OOTB pattern you haven't found yet (search the ServiceNow documentation before writing code).</w:t>
      </w:r>
    </w:p>
    <w:p>
      <w:r>
        <w:br w:type="page"/>
      </w:r>
    </w:p>
    <w:p>
      <w:pPr>
        <w:pStyle w:val="Heading1"/>
      </w:pPr>
      <w:r>
        <w:t>1.  Pattern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Pattern / Request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Disposition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OOTB Approach / Rationale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Active Directory / Entra ID user sync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Go-live required — 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Authentication and user provisioning. Must be working before go-live.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SSO / SAML federation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Go-live required — 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Security mandate for most environments. Must be tested end-to-end before go-live.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SCCM / Intune (endpoint management)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 — 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Graph Connector integration. Required for SAM software inventory.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Email (SMTP outbound)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Go-live required — 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Notification engine requires SMTP. Configure in Sprint 0.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HR system (user lifecycle)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2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User lifecycle automation (hire, transfer, terminate) requires HR data model alignment. Defer after AD sync is stable.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Monitoring tool → Event Management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4-5 — 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MID Server event connector. OOTB integration for SolarWinds, Dynatrace, Splunk, Datadog.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External ITSM system (ticket sync)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2 — evaluate carefully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Bidirectional ITSM sync creates data governance complexity. Define the system of record before building.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Procurement system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2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HAM procurement workflow connects to procurement system in Phase 2. Sprint 5 establishes the HAM data model.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 REST/SOAP integration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Evaluate — OOTB Integration Hub Spoke first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Check the Integration Hub Spoke library before building a custom integration. 200+ pre-built Spokes cover most SaaS tools.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INT-AR-13 Adopt vs. Re-engineer Cheatsheet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