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 Purpose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This checklist identifies everything your organization needs to have in place by the end of Sprint 0 (Week 2). ECS Federal needs these items to begin Sprint 1 configuration. Items marked Required are hard gates — Sprint 1 cannot start without them. Items marked Recommended affect sprint velocity if not in place.</w:t>
      </w:r>
    </w:p>
    <w:p>
      <w:pPr>
        <w:pStyle w:val="Heading1"/>
      </w:pPr>
      <w:r>
        <w:t>2.  1. People and Governance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Item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Required/Rec.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Status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Executive Sponsor named and briefed on OOTB-first model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Required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Project Sponsor named and confirmed available for bi-weekly Council sessions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Required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Project Manager named and available at minimum 50% for this project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Required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 Lead / ServiceNow Administrator identified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Required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Process Owner for Incident Management confirmed for Sprint 1 workshops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Required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Customization Council Charter signed by Executive Sponsor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Required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1 workshop calendar invites accepted by relevant SMEs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Required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UAT Lead identified (does not need to start until Sprint 5)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Recommended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Change management / communications lead identified (if in scope)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Recommended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3.  2. Technology Environment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Item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Required/Rec.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Status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ServiceNow Development instance provisioned and accessible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Required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Admin access to Dev instance granted to ECS Lead Consultant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Required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ServiceNow license confirmed — all in-scope modules activated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Required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ITSM, CMDB, and Employee Center scopes active in Dev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Required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At least 50 users imported/created in Dev for demo and workshop use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Required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Network access to Dev instance confirmed for ECS team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Required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MID Server installed and connected (if Discovery is in scope)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Required if Discovery in scope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Test and Production instance URLs confirmed and accessible to ECS team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Recommended (for planning)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Update set process agreed — ECS naming convention adopted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Required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4.  3. Data and Reference Information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Item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Required/Rec.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Status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Organizational structure provided (departments, groups, locations)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Required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 support group structure confirmed (L1/L2/L3 teams and names)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Required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Initial category/subcategory list for incident classification provided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Required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Top 20 priority catalog items identified for Sprint 2 configuration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Recommended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Current SLA targets documented (response and resolution by priority)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Required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Assignment group list provided (all groups that will receive work)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Required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Integration source systems listed (for Sprint 5 planning)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Recommended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5.  Sprint 1 Readiness Sign-Off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When all Required items are complete, the Project Manager and ECS Engagement Manager co-sign below to confirm Sprint 1 readiness.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Role</w:t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Name</w:t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Signature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Date</w:t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Customer Project Manager</w:t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Engagement Manager</w:t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Confidential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Client · CLT-S0-01 Customer Readiness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