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DISCOVERY</w:t>
      </w:r>
    </w:p>
    <w:p>
      <w:pPr>
        <w:spacing w:before="0" w:after="40"/>
      </w:pPr>
      <w:r>
        <w:rPr>
          <w:rFonts w:ascii="Calibri" w:hAnsi="Calibri"/>
          <w:b/>
          <w:color w:val="0B1F3A"/>
          <w:sz w:val="56"/>
        </w:rPr>
        <w:t>Discovery Workshop Pre-Read</w:t>
      </w:r>
    </w:p>
    <w:p>
      <w:pPr>
        <w:spacing w:before="120" w:after="400"/>
      </w:pPr>
      <w:r>
        <w:rPr>
          <w:rFonts w:ascii="Calibri" w:hAnsi="Calibri"/>
          <w:i/>
          <w:color w:val="0D9488"/>
          <w:sz w:val="24"/>
        </w:rPr>
        <w:t>Automating the population and maintenance of your CMDB through network-based scanning</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CMDB Owners, Infrastructure Teams, Network Teams, Security Teams</w:t>
      </w:r>
    </w:p>
    <w:p>
      <w:pPr>
        <w:spacing w:after="40"/>
      </w:pPr>
      <w:r>
        <w:rPr>
          <w:rFonts w:ascii="Calibri" w:hAnsi="Calibri"/>
          <w:b w:val="0"/>
          <w:i w:val="0"/>
          <w:color w:val="475569"/>
          <w:sz w:val="20"/>
        </w:rPr>
        <w:t>Companion to: CMDB Pre-Read · Service Graph Pre-Read · HAM Pre-Read</w:t>
      </w:r>
    </w:p>
    <w:p>
      <w:pPr>
        <w:spacing w:after="80"/>
      </w:pPr>
      <w:r>
        <w:rPr>
          <w:rFonts w:ascii="Calibri" w:hAnsi="Calibri"/>
          <w:b w:val="0"/>
          <w:i w:val="0"/>
          <w:color w:val="475569"/>
          <w:sz w:val="20"/>
        </w:rPr>
        <w:t>Document ID: CLT-WP-02n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Discovery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Discovery is the ServiceNow capability that scans your network infrastructure, identifies devices and applications, and populates your CMDB automatically. The Discovery workshop defines the scope, credentials, and schedule for that scanning process. This pre-read helps you prepare for the technical and scope decisions the workshop will cover.</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Discovery?</w:t>
      </w:r>
    </w:p>
    <w:p>
      <w:pPr>
        <w:spacing w:after="160" w:before="0"/>
      </w:pPr>
      <w:r>
        <w:rPr>
          <w:rFonts w:ascii="Calibri" w:hAnsi="Calibri"/>
          <w:color w:val="1A1A1A"/>
          <w:sz w:val="22"/>
        </w:rPr>
        <w:t>Discovery is ServiceNow's network-based scanning capability. It uses MID Servers (Management, Instrumentation, and Discovery servers installed in your network) to scan IP ranges, authenticate against discovered devices, and extract infrastructure details — OS, installed software, network interfaces, running processes, and relationships. That data is used to populate and update CMDB CIs automatically.</w:t>
      </w:r>
    </w:p>
    <w:p>
      <w:pPr>
        <w:pStyle w:val="ListBullet"/>
        <w:spacing w:after="40"/>
        <w:ind w:left="360"/>
      </w:pPr>
      <w:r>
        <w:rPr>
          <w:rFonts w:ascii="Calibri" w:hAnsi="Calibri"/>
          <w:sz w:val="22"/>
        </w:rPr>
        <w:t>MID Server — an agent installed in your network environment that executes Discovery scans</w:t>
      </w:r>
    </w:p>
    <w:p>
      <w:pPr>
        <w:pStyle w:val="ListBullet"/>
        <w:spacing w:after="40"/>
        <w:ind w:left="360"/>
      </w:pPr>
      <w:r>
        <w:rPr>
          <w:rFonts w:ascii="Calibri" w:hAnsi="Calibri"/>
          <w:sz w:val="22"/>
        </w:rPr>
        <w:t>Discovery schedules — configured scan timing and IP range scope</w:t>
      </w:r>
    </w:p>
    <w:p>
      <w:pPr>
        <w:pStyle w:val="ListBullet"/>
        <w:spacing w:after="40"/>
        <w:ind w:left="360"/>
      </w:pPr>
      <w:r>
        <w:rPr>
          <w:rFonts w:ascii="Calibri" w:hAnsi="Calibri"/>
          <w:sz w:val="22"/>
        </w:rPr>
        <w:t>Credentials — authentication details for discovered devices (SSH, WMI, SNMP, etc.)</w:t>
      </w:r>
    </w:p>
    <w:p>
      <w:pPr>
        <w:pStyle w:val="ListBullet"/>
        <w:spacing w:after="40"/>
        <w:ind w:left="360"/>
      </w:pPr>
      <w:r>
        <w:rPr>
          <w:rFonts w:ascii="Calibri" w:hAnsi="Calibri"/>
          <w:sz w:val="22"/>
        </w:rPr>
        <w:t>CI population — Discovery creates and updates CMDB records for discovered components</w:t>
      </w:r>
    </w:p>
    <w:p>
      <w:pPr>
        <w:pStyle w:val="ListBullet"/>
        <w:spacing w:after="40"/>
        <w:ind w:left="360"/>
      </w:pPr>
      <w:r>
        <w:rPr>
          <w:rFonts w:ascii="Calibri" w:hAnsi="Calibri"/>
          <w:sz w:val="22"/>
        </w:rPr>
        <w:t>Horizontal Discovery vs. Service Mapping — Discovery finds what exists; Service Mapping finds how components connect to services</w:t>
      </w:r>
    </w:p>
    <w:p>
      <w:pPr>
        <w:pStyle w:val="Heading1"/>
      </w:pPr>
      <w:r>
        <w:t>2.  Why It Matters in Your ServiceNow Journey</w:t>
      </w:r>
    </w:p>
    <w:p>
      <w:pPr>
        <w:spacing w:after="160" w:before="0"/>
      </w:pPr>
      <w:r>
        <w:rPr>
          <w:rFonts w:ascii="Calibri" w:hAnsi="Calibri"/>
          <w:color w:val="1A1A1A"/>
          <w:sz w:val="22"/>
        </w:rPr>
        <w:t>Manual CMDB population is a project, not a process. It produces a snapshot of your environment that is accurate at the moment of entry and increasingly inaccurate thereafter. Discovery turns CMDB maintenance into an ongoing, automated process — CIs are created when new infrastructure is added and updated when configurations change, without manual effort.</w:t>
      </w:r>
    </w:p>
    <w:p>
      <w:pPr>
        <w:pStyle w:val="ListBullet"/>
        <w:spacing w:after="40"/>
        <w:ind w:left="360"/>
      </w:pPr>
      <w:r>
        <w:rPr>
          <w:rFonts w:ascii="Calibri" w:hAnsi="Calibri"/>
          <w:sz w:val="22"/>
        </w:rPr>
        <w:t>Automated CI updates mean your CMDB reflects actual infrastructure, not what someone last recorded</w:t>
      </w:r>
    </w:p>
    <w:p>
      <w:pPr>
        <w:pStyle w:val="ListBullet"/>
        <w:spacing w:after="40"/>
        <w:ind w:left="360"/>
      </w:pPr>
      <w:r>
        <w:rPr>
          <w:rFonts w:ascii="Calibri" w:hAnsi="Calibri"/>
          <w:sz w:val="22"/>
        </w:rPr>
        <w:t>Discovery-populated CIs are trusted by Incident, Change, and HAM processes — increasing process accuracy</w:t>
      </w:r>
    </w:p>
    <w:p>
      <w:pPr>
        <w:pStyle w:val="ListBullet"/>
        <w:spacing w:after="40"/>
        <w:ind w:left="360"/>
      </w:pPr>
      <w:r>
        <w:rPr>
          <w:rFonts w:ascii="Calibri" w:hAnsi="Calibri"/>
          <w:sz w:val="22"/>
        </w:rPr>
        <w:t>Discovery scope decisions directly determine CMDB completeness — getting the scope right at the start prevents rework</w:t>
      </w:r>
    </w:p>
    <w:p>
      <w:pPr>
        <w:pStyle w:val="Heading1"/>
      </w:pPr>
      <w:r>
        <w:t>3.  What ServiceNow Delivers Out of the Box</w:t>
      </w:r>
    </w:p>
    <w:p>
      <w:pPr>
        <w:spacing w:after="160" w:before="0"/>
      </w:pPr>
      <w:r>
        <w:rPr>
          <w:rFonts w:ascii="Calibri" w:hAnsi="Calibri"/>
          <w:color w:val="1A1A1A"/>
          <w:sz w:val="22"/>
        </w:rPr>
        <w:t>ServiceNow Discovery is a mature, multi-protocol scanning platform. The following OOTB capabilities define what Discovery can do without custom development.</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MID Server (multi-platform)</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Installs on Windows or Linux, deployed in your network segments — one MID Server per network zone or cloud environment</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Multi-protocol scanning</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Supports SSH (Linux/Unix), WMI (Windows), SNMP (network devices), JDBC (databases), and REST (cloud APIs)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Pattern-based discovery</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Pre-built discovery patterns for common infrastructure components: Windows Server, Linux, Cisco, VMware, AWS, Azure, Oracle, SQL Server</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Cloud Discovery (native)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Native integration with AWS, Azure, GCP, and other cloud providers — discovers cloud resources without network scanning</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schedule management</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Configurable scan schedules by IP range, frequency, and MID Server — supports incremental and full scans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CMDB reconciliation</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Automatic CI deduplication and update using ServiceNow's IRE — prevents duplicate CIs from repeat scans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Discovery log and audit</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Detailed scan logs for troubleshooting and compliance — shows what was found, what was created, and what failed</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Discovery decisions will be worked through in the workshop. They require coordination with your network and security teams.</w:t>
      </w:r>
    </w:p>
    <w:p>
      <w:pPr>
        <w:pStyle w:val="Heading2"/>
      </w:pPr>
      <w:r>
        <w:t>Decision 1: Discovery Scope (Phase 1)</w:t>
      </w:r>
    </w:p>
    <w:p>
      <w:pPr>
        <w:spacing w:after="160" w:before="0"/>
      </w:pPr>
      <w:r>
        <w:rPr>
          <w:rFonts w:ascii="Calibri" w:hAnsi="Calibri"/>
          <w:color w:val="1A1A1A"/>
          <w:sz w:val="22"/>
        </w:rPr>
        <w:t>Which IP ranges and network segments will be in scope for Discovery in Phase 1? The recommendation is to start with the segments hosting your most critical services and expand based on CMDB coverage metrics. Attempting to discover the entire network in Phase 1 typically produces CI sprawl.</w:t>
      </w:r>
    </w:p>
    <w:p>
      <w:pPr>
        <w:spacing w:after="160" w:before="0"/>
      </w:pPr>
      <w:r>
        <w:rPr>
          <w:rFonts w:ascii="Calibri" w:hAnsi="Calibri"/>
          <w:i/>
          <w:color w:val="1A1A1A"/>
          <w:sz w:val="22"/>
        </w:rPr>
        <w:t>Trade-off to consider: Narrow scope produces high-quality, high-trust CMDB data for critical infrastructure; broad scope attempts to capture everything but creates noise that reduces trust in the data.</w:t>
      </w:r>
    </w:p>
    <w:p>
      <w:pPr>
        <w:pStyle w:val="Heading2"/>
      </w:pPr>
      <w:r>
        <w:t>Decision 2: MID Server Placement</w:t>
      </w:r>
    </w:p>
    <w:p>
      <w:pPr>
        <w:spacing w:after="160" w:before="0"/>
      </w:pPr>
      <w:r>
        <w:rPr>
          <w:rFonts w:ascii="Calibri" w:hAnsi="Calibri"/>
          <w:color w:val="1A1A1A"/>
          <w:sz w:val="22"/>
        </w:rPr>
        <w:t>How many MID Servers will be deployed, and where? The workshop will review your network architecture and recommend a MID Server placement that provides scanning coverage without creating security boundary issues.</w:t>
      </w:r>
    </w:p>
    <w:p>
      <w:pPr>
        <w:pStyle w:val="Heading2"/>
      </w:pPr>
      <w:r>
        <w:t>Decision 3: Credential Management</w:t>
      </w:r>
    </w:p>
    <w:p>
      <w:pPr>
        <w:spacing w:after="160" w:before="0"/>
      </w:pPr>
      <w:r>
        <w:rPr>
          <w:rFonts w:ascii="Calibri" w:hAnsi="Calibri"/>
          <w:color w:val="1A1A1A"/>
          <w:sz w:val="22"/>
        </w:rPr>
        <w:t>How will Discovery credentials be provided and managed? ServiceNow Credential Store can hold service account credentials securely. The workshop will define the credential scope and identify which teams need to provide authentication for their environments.</w:t>
      </w:r>
    </w:p>
    <w:p>
      <w:pPr>
        <w:pStyle w:val="Heading1"/>
      </w:pPr>
      <w:r>
        <w:t>5.  Things to Think About Before We Meet</w:t>
      </w:r>
    </w:p>
    <w:p>
      <w:pPr>
        <w:spacing w:after="160" w:before="0"/>
      </w:pPr>
      <w:r>
        <w:rPr>
          <w:rFonts w:ascii="Calibri" w:hAnsi="Calibri"/>
          <w:color w:val="1A1A1A"/>
          <w:sz w:val="22"/>
        </w:rPr>
        <w:t>These questions will help your network and security teams prepare for the Discovery workshop.</w:t>
      </w:r>
    </w:p>
    <w:p>
      <w:pPr>
        <w:pStyle w:val="ListBullet"/>
        <w:spacing w:after="40"/>
        <w:ind w:left="360"/>
      </w:pPr>
      <w:r>
        <w:rPr>
          <w:rFonts w:ascii="Calibri" w:hAnsi="Calibri"/>
          <w:sz w:val="22"/>
        </w:rPr>
        <w:t>Do you have existing network documentation — IP ranges, VLANs, subnets?</w:t>
      </w:r>
    </w:p>
    <w:p>
      <w:pPr>
        <w:pStyle w:val="ListBullet"/>
        <w:spacing w:after="40"/>
        <w:ind w:left="360"/>
      </w:pPr>
      <w:r>
        <w:rPr>
          <w:rFonts w:ascii="Calibri" w:hAnsi="Calibri"/>
          <w:sz w:val="22"/>
        </w:rPr>
        <w:t>What infrastructure environments are in scope — on-premises data centers, cloud environments, or both?</w:t>
      </w:r>
    </w:p>
    <w:p>
      <w:pPr>
        <w:pStyle w:val="ListBullet"/>
        <w:spacing w:after="40"/>
        <w:ind w:left="360"/>
      </w:pPr>
      <w:r>
        <w:rPr>
          <w:rFonts w:ascii="Calibri" w:hAnsi="Calibri"/>
          <w:sz w:val="22"/>
        </w:rPr>
        <w:t>Are there network security controls (firewalls, segmentation) that would restrict scanning traffic?</w:t>
      </w:r>
    </w:p>
    <w:p>
      <w:pPr>
        <w:pStyle w:val="ListBullet"/>
        <w:spacing w:after="40"/>
        <w:ind w:left="360"/>
      </w:pPr>
      <w:r>
        <w:rPr>
          <w:rFonts w:ascii="Calibri" w:hAnsi="Calibri"/>
          <w:sz w:val="22"/>
        </w:rPr>
        <w:t>What service accounts can be created for Discovery — and who approves service account creation?</w:t>
      </w:r>
    </w:p>
    <w:p>
      <w:pPr>
        <w:pStyle w:val="ListBullet"/>
        <w:spacing w:after="40"/>
        <w:ind w:left="360"/>
      </w:pPr>
      <w:r>
        <w:rPr>
          <w:rFonts w:ascii="Calibri" w:hAnsi="Calibri"/>
          <w:sz w:val="22"/>
        </w:rPr>
        <w:t>Are there environments that should be excluded from Discovery for security or compliance reasons?</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Network topology diagram and IP range documentation</w:t>
      </w:r>
    </w:p>
    <w:p>
      <w:pPr>
        <w:pStyle w:val="ListBullet"/>
        <w:spacing w:after="40"/>
        <w:ind w:left="360"/>
      </w:pPr>
      <w:r>
        <w:rPr>
          <w:rFonts w:ascii="Calibri" w:hAnsi="Calibri"/>
          <w:sz w:val="22"/>
        </w:rPr>
        <w:t>List of critical server and infrastructure segments to prioritize</w:t>
      </w:r>
    </w:p>
    <w:p>
      <w:pPr>
        <w:pStyle w:val="ListBullet"/>
        <w:spacing w:after="40"/>
        <w:ind w:left="360"/>
      </w:pPr>
      <w:r>
        <w:rPr>
          <w:rFonts w:ascii="Calibri" w:hAnsi="Calibri"/>
          <w:sz w:val="22"/>
        </w:rPr>
        <w:t>Firewall policy or ACL documentation for Discovery traffic planning</w:t>
      </w:r>
    </w:p>
    <w:p>
      <w:pPr>
        <w:pStyle w:val="ListBullet"/>
        <w:spacing w:after="40"/>
        <w:ind w:left="360"/>
      </w:pPr>
      <w:r>
        <w:rPr>
          <w:rFonts w:ascii="Calibri" w:hAnsi="Calibri"/>
          <w:sz w:val="22"/>
        </w:rPr>
        <w:t>Service account provisioning process and contacts</w:t>
      </w:r>
    </w:p>
    <w:p>
      <w:pPr>
        <w:pStyle w:val="ListBullet"/>
        <w:spacing w:after="40"/>
        <w:ind w:left="360"/>
      </w:pPr>
      <w:r>
        <w:rPr>
          <w:rFonts w:ascii="Calibri" w:hAnsi="Calibri"/>
          <w:sz w:val="22"/>
        </w:rPr>
        <w:t>Cloud environment inventory (AWS accounts, Azure subscriptions, VPC/VNet details)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Discovery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Discovery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