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C9A02B"/>
          <w:sz w:val="20"/>
        </w:rPr>
        <w:t>EVERFORTH  ·  PERSONAL REFERENCE</w:t>
      </w:r>
    </w:p>
    <w:p>
      <w:pPr>
        <w:spacing w:after="120"/>
        <w:jc w:val="center"/>
      </w:pPr>
      <w:r>
        <w:rPr>
          <w:rFonts w:ascii="Arial" w:hAnsi="Arial"/>
          <w:b/>
          <w:color w:val="1B3A6B"/>
          <w:sz w:val="52"/>
        </w:rPr>
        <w:t>Working Effectively with Claude</w:t>
      </w:r>
    </w:p>
    <w:p>
      <w:pPr>
        <w:spacing w:after="120"/>
        <w:jc w:val="center"/>
      </w:pPr>
      <w:r>
        <w:rPr>
          <w:rFonts w:ascii="Arial" w:hAnsi="Arial"/>
          <w:color w:val="2E75B6"/>
          <w:sz w:val="26"/>
        </w:rPr>
        <w:t>A Personalized Guide for Timothy Hislop</w:t>
      </w:r>
    </w:p>
    <w:p>
      <w:pPr>
        <w:spacing w:before="40" w:after="40"/>
        <w:pBdr>
          <w:bottom w:val="single" w:sz="4" w:space="1" w:color="2E75B6"/>
        </w:pBdr>
      </w:pPr>
    </w:p>
    <w:p>
      <w:pPr>
        <w:spacing w:before="200"/>
        <w:jc w:val="center"/>
      </w:pPr>
      <w:r>
        <w:rPr>
          <w:rFonts w:ascii="Arial" w:hAnsi="Arial"/>
          <w:i/>
          <w:color w:val="707070"/>
          <w:sz w:val="20"/>
        </w:rPr>
        <w:t>Built from observed session patterns  ·  Updated May 2026</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EBF3FB"/>
          </w:tcPr>
          <w:p>
            <w:pPr>
              <w:spacing w:before="100" w:after="40"/>
              <w:ind w:left="144"/>
            </w:pPr>
            <w:r>
              <w:rPr>
                <w:rFonts w:ascii="Arial" w:hAnsi="Arial"/>
                <w:b/>
                <w:color w:val="1B3A6B"/>
                <w:sz w:val="20"/>
              </w:rPr>
              <w:t xml:space="preserve">What this is:  </w:t>
            </w:r>
            <w:r>
              <w:rPr>
                <w:rFonts w:ascii="Arial" w:hAnsi="Arial"/>
                <w:color w:val="1F1F1F"/>
                <w:sz w:val="20"/>
              </w:rPr>
              <w:t>This is not generic AI advice. It is built from watching how you actually work across multiple sessions — what accelerated things, what slowed them down, and what I know about your role, your style, and the work you are trying to get done. Update it whenever you find a pattern that works or discover one that does not.</w:t>
            </w:r>
          </w:p>
          <w:p>
            <w:pPr>
              <w:spacing w:after="100"/>
            </w:pPr>
          </w:p>
        </w:tc>
      </w:tr>
    </w:tbl>
    <w:p>
      <w:pPr>
        <w:spacing w:after="60"/>
      </w:pPr>
    </w:p>
    <w:p>
      <w:r>
        <w:br w:type="page"/>
      </w:r>
    </w:p>
    <w:p>
      <w:pPr>
        <w:spacing w:before="320" w:after="100"/>
        <w:pBdr>
          <w:bottom w:val="single" w:sz="6" w:space="1" w:color="1B3A6B"/>
        </w:pBdr>
      </w:pPr>
      <w:r>
        <w:rPr>
          <w:rFonts w:ascii="Arial" w:hAnsi="Arial"/>
          <w:b/>
          <w:color w:val="1B3A6B"/>
          <w:sz w:val="26"/>
        </w:rPr>
        <w:t>1. WHAT I KNOW ABOUT HOW YOU WORK</w:t>
      </w:r>
    </w:p>
    <w:p>
      <w:pPr>
        <w:spacing w:before="0" w:after="140"/>
        <w:jc w:val="left"/>
      </w:pPr>
      <w:r>
        <w:rPr>
          <w:rFonts w:ascii="Arial" w:hAnsi="Arial"/>
          <w:b w:val="0"/>
          <w:i w:val="0"/>
          <w:color w:val="1F1F1F"/>
          <w:sz w:val="21"/>
        </w:rPr>
        <w:t>Based on our sessions, here is an honest profile of your working patterns — the strengths to lean into and the habits worth watching.</w:t>
      </w:r>
    </w:p>
    <w:p>
      <w:pPr>
        <w:spacing w:before="200" w:after="60"/>
      </w:pPr>
      <w:r>
        <w:rPr>
          <w:rFonts w:ascii="Arial" w:hAnsi="Arial"/>
          <w:b/>
          <w:color w:val="2E75B6"/>
          <w:sz w:val="22"/>
        </w:rPr>
        <w:t>What You Do Well</w:t>
      </w:r>
    </w:p>
    <w:p>
      <w:pPr>
        <w:pStyle w:val="ListBullet"/>
        <w:spacing w:after="60"/>
        <w:ind w:left="360"/>
      </w:pPr>
      <w:r>
        <w:rPr>
          <w:rFonts w:ascii="Arial" w:hAnsi="Arial"/>
          <w:color w:val="1F1F1F"/>
          <w:sz w:val="21"/>
        </w:rPr>
        <w:t>You ask the strategic question before we build. The SKU question, the hosting question, the 'is this a product or a tool' question — you catch these before they become expensive rework. Keep doing this. It is the single most valuable habit you have in these sessions.</w:t>
      </w:r>
    </w:p>
    <w:p>
      <w:pPr>
        <w:pStyle w:val="ListBullet"/>
        <w:spacing w:after="60"/>
        <w:ind w:left="360"/>
      </w:pPr>
      <w:r>
        <w:rPr>
          <w:rFonts w:ascii="Arial" w:hAnsi="Arial"/>
          <w:color w:val="1F1F1F"/>
          <w:sz w:val="21"/>
        </w:rPr>
        <w:t>You review what comes out and push back when something does not feel right. This is not common. Most people accept the first output. Your willingness to say 'that is not quite it' is what gets to the good work.</w:t>
      </w:r>
    </w:p>
    <w:p>
      <w:pPr>
        <w:pStyle w:val="ListBullet"/>
        <w:spacing w:after="60"/>
        <w:ind w:left="360"/>
      </w:pPr>
      <w:r>
        <w:rPr>
          <w:rFonts w:ascii="Arial" w:hAnsi="Arial"/>
          <w:color w:val="1F1F1F"/>
          <w:sz w:val="21"/>
        </w:rPr>
        <w:t>You think in terms of audience. You naturally separate internal from client, consultant from customer sponsor, what pays the bills from what you want to build. That clarity shapes better documents without extra prompting.</w:t>
      </w:r>
    </w:p>
    <w:p>
      <w:pPr>
        <w:pStyle w:val="ListBullet"/>
        <w:spacing w:after="60"/>
        <w:ind w:left="360"/>
      </w:pPr>
      <w:r>
        <w:rPr>
          <w:rFonts w:ascii="Arial" w:hAnsi="Arial"/>
          <w:color w:val="1F1F1F"/>
          <w:sz w:val="21"/>
        </w:rPr>
        <w:t>You can hold complexity. A session that moves from strategic debate to eight production documents in one thread is not something everyone can navigate. You stay oriented.</w:t>
      </w:r>
    </w:p>
    <w:p>
      <w:pPr>
        <w:spacing w:before="200" w:after="60"/>
      </w:pPr>
      <w:r>
        <w:rPr>
          <w:rFonts w:ascii="Arial" w:hAnsi="Arial"/>
          <w:b/>
          <w:color w:val="2E75B6"/>
          <w:sz w:val="22"/>
        </w:rPr>
        <w:t>Habits Worth Watching</w:t>
      </w:r>
    </w:p>
    <w:p>
      <w:pPr>
        <w:pStyle w:val="ListBullet"/>
        <w:spacing w:after="60"/>
        <w:ind w:left="360"/>
      </w:pPr>
      <w:r>
        <w:rPr>
          <w:rFonts w:ascii="Arial" w:hAnsi="Arial"/>
          <w:color w:val="1F1F1F"/>
          <w:sz w:val="21"/>
        </w:rPr>
        <w:t>You sometimes start building before the scope is fully locked. The best moments in sessions are when you pause and ask a question before we proceed. The moments that generate rework are when we skip that pause.</w:t>
      </w:r>
    </w:p>
    <w:p>
      <w:pPr>
        <w:pStyle w:val="ListBullet"/>
        <w:spacing w:after="60"/>
        <w:ind w:left="360"/>
      </w:pPr>
      <w:r>
        <w:rPr>
          <w:rFonts w:ascii="Arial" w:hAnsi="Arial"/>
          <w:color w:val="1F1F1F"/>
          <w:sz w:val="21"/>
        </w:rPr>
        <w:t>Long threads accumulate context that slows everything down. When a thread has been running for more than 90 minutes of active work, consider whether the next major workstream deserves its own thread with a clean brief.</w:t>
      </w:r>
    </w:p>
    <w:p>
      <w:pPr>
        <w:pStyle w:val="ListBullet"/>
        <w:spacing w:after="60"/>
        <w:ind w:left="360"/>
      </w:pPr>
      <w:r>
        <w:rPr>
          <w:rFonts w:ascii="Arial" w:hAnsi="Arial"/>
          <w:color w:val="1F1F1F"/>
          <w:sz w:val="21"/>
        </w:rPr>
        <w:t>You tend toward completeness. That produces thorough output, but it can also mean sessions run long. It is worth asking: what is the minimum version of this that is still useful? You can always add to a document in a later session.</w:t>
      </w:r>
    </w:p>
    <w:p>
      <w:pPr>
        <w:pStyle w:val="ListBullet"/>
        <w:spacing w:after="60"/>
        <w:ind w:left="360"/>
      </w:pPr>
      <w:r>
        <w:rPr>
          <w:rFonts w:ascii="Arial" w:hAnsi="Arial"/>
          <w:color w:val="1F1F1F"/>
          <w:sz w:val="21"/>
        </w:rPr>
        <w:t>Late-night sessions produce good thinking but sometimes benefit from a morning review. Flag documents built after 10pm for a quick sanity check the next day before sharing.</w:t>
      </w:r>
    </w:p>
    <w:p>
      <w:r>
        <w:br w:type="page"/>
      </w:r>
    </w:p>
    <w:p>
      <w:pPr>
        <w:spacing w:before="320" w:after="100"/>
        <w:pBdr>
          <w:bottom w:val="single" w:sz="6" w:space="1" w:color="1B3A6B"/>
        </w:pBdr>
      </w:pPr>
      <w:r>
        <w:rPr>
          <w:rFonts w:ascii="Arial" w:hAnsi="Arial"/>
          <w:b/>
          <w:color w:val="1B3A6B"/>
          <w:sz w:val="26"/>
        </w:rPr>
        <w:t>2. HOW TO SET UP A SESSION FOR MAXIMUM SPEED</w:t>
      </w:r>
    </w:p>
    <w:p>
      <w:pPr>
        <w:spacing w:before="200" w:after="60"/>
      </w:pPr>
      <w:r>
        <w:rPr>
          <w:rFonts w:ascii="Arial" w:hAnsi="Arial"/>
          <w:b/>
          <w:color w:val="2E75B6"/>
          <w:sz w:val="22"/>
        </w:rPr>
        <w:t>The Opening Move That Changes Everything</w:t>
      </w:r>
    </w:p>
    <w:p>
      <w:pPr>
        <w:spacing w:before="0" w:after="140"/>
        <w:jc w:val="left"/>
      </w:pPr>
      <w:r>
        <w:rPr>
          <w:rFonts w:ascii="Arial" w:hAnsi="Arial"/>
          <w:b w:val="0"/>
          <w:i w:val="0"/>
          <w:color w:val="1F1F1F"/>
          <w:sz w:val="21"/>
        </w:rPr>
        <w:t>The single biggest accelerator is declaring your outputs at the start. Not the topic — the specific things you want to leave with. The difference looks like this:</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032"/>
            <w:shd w:val="clear" w:color="auto" w:fill="1B3A6B"/>
          </w:tcPr>
          <w:p>
            <w:pPr>
              <w:spacing w:before="80" w:after="80"/>
              <w:ind w:left="72"/>
            </w:pPr>
            <w:r>
              <w:rPr>
                <w:rFonts w:ascii="Arial" w:hAnsi="Arial"/>
                <w:b/>
                <w:color w:val="FFFFFF"/>
                <w:sz w:val="20"/>
              </w:rPr>
              <w:t>Slower Start</w:t>
            </w:r>
          </w:p>
        </w:tc>
        <w:tc>
          <w:tcPr>
            <w:tcW w:type="dxa" w:w="5328"/>
            <w:shd w:val="clear" w:color="auto" w:fill="1B3A6B"/>
          </w:tcPr>
          <w:p>
            <w:pPr>
              <w:spacing w:before="80" w:after="80"/>
              <w:ind w:left="72"/>
            </w:pPr>
            <w:r>
              <w:rPr>
                <w:rFonts w:ascii="Arial" w:hAnsi="Arial"/>
                <w:b/>
                <w:color w:val="FFFFFF"/>
                <w:sz w:val="20"/>
              </w:rPr>
              <w:t>Faster Start</w:t>
            </w:r>
          </w:p>
        </w:tc>
      </w:tr>
      <w:tr>
        <w:tc>
          <w:tcPr>
            <w:tcW w:type="dxa" w:w="4032"/>
            <w:shd w:val="clear" w:color="auto" w:fill="F2F2F2"/>
          </w:tcPr>
          <w:p>
            <w:pPr>
              <w:spacing w:before="60" w:after="60"/>
              <w:ind w:left="72"/>
            </w:pPr>
            <w:r>
              <w:rPr>
                <w:rFonts w:ascii="Arial" w:hAnsi="Arial"/>
                <w:color w:val="1F1F1F"/>
                <w:sz w:val="19"/>
              </w:rPr>
              <w:t>'I want to work on the consultant handbook today.'</w:t>
            </w:r>
          </w:p>
        </w:tc>
        <w:tc>
          <w:tcPr>
            <w:tcW w:type="dxa" w:w="5328"/>
            <w:shd w:val="clear" w:color="auto" w:fill="F2F2F2"/>
          </w:tcPr>
          <w:p>
            <w:pPr>
              <w:spacing w:before="60" w:after="60"/>
              <w:ind w:left="72"/>
            </w:pPr>
            <w:r>
              <w:rPr>
                <w:rFonts w:ascii="Arial" w:hAnsi="Arial"/>
                <w:color w:val="1F1F1F"/>
                <w:sz w:val="19"/>
              </w:rPr>
              <w:t>'Today I want to leave with: (1) the onboarding section of the consultant handbook drafted, (2) a matching client-facing version, (3) saved to 01_Internal and 02_Client respectively.'</w:t>
            </w:r>
          </w:p>
        </w:tc>
      </w:tr>
      <w:tr>
        <w:tc>
          <w:tcPr>
            <w:tcW w:type="dxa" w:w="4032"/>
            <w:shd w:val="clear" w:color="auto" w:fill="FFFFFF"/>
          </w:tcPr>
          <w:p>
            <w:pPr>
              <w:spacing w:before="60" w:after="60"/>
              <w:ind w:left="72"/>
            </w:pPr>
            <w:r>
              <w:rPr>
                <w:rFonts w:ascii="Arial" w:hAnsi="Arial"/>
                <w:color w:val="1F1F1F"/>
                <w:sz w:val="19"/>
              </w:rPr>
              <w:t>'Can we talk about how to structure the sales deck?'</w:t>
            </w:r>
          </w:p>
        </w:tc>
        <w:tc>
          <w:tcPr>
            <w:tcW w:type="dxa" w:w="5328"/>
            <w:shd w:val="clear" w:color="auto" w:fill="FFFFFF"/>
          </w:tcPr>
          <w:p>
            <w:pPr>
              <w:spacing w:before="60" w:after="60"/>
              <w:ind w:left="72"/>
            </w:pPr>
            <w:r>
              <w:rPr>
                <w:rFonts w:ascii="Arial" w:hAnsi="Arial"/>
                <w:color w:val="1F1F1F"/>
                <w:sz w:val="19"/>
              </w:rPr>
              <w:t>'I need a 10-slide sales deck for the OOTB approach. Audience: CIO and IT Director. Tone: confident, not salesy. Existing reference: ECS_OOTB_AI_Sales_Deck.pptx in 01_Internal.'</w:t>
            </w:r>
          </w:p>
        </w:tc>
      </w:tr>
      <w:tr>
        <w:tc>
          <w:tcPr>
            <w:tcW w:type="dxa" w:w="4032"/>
            <w:shd w:val="clear" w:color="auto" w:fill="F2F2F2"/>
          </w:tcPr>
          <w:p>
            <w:pPr>
              <w:spacing w:before="60" w:after="60"/>
              <w:ind w:left="72"/>
            </w:pPr>
            <w:r>
              <w:rPr>
                <w:rFonts w:ascii="Arial" w:hAnsi="Arial"/>
                <w:color w:val="1F1F1F"/>
                <w:sz w:val="19"/>
              </w:rPr>
              <w:t>'Let us think about the app architecture.'</w:t>
            </w:r>
          </w:p>
        </w:tc>
        <w:tc>
          <w:tcPr>
            <w:tcW w:type="dxa" w:w="5328"/>
            <w:shd w:val="clear" w:color="auto" w:fill="F2F2F2"/>
          </w:tcPr>
          <w:p>
            <w:pPr>
              <w:spacing w:before="60" w:after="60"/>
              <w:ind w:left="72"/>
            </w:pPr>
            <w:r>
              <w:rPr>
                <w:rFonts w:ascii="Arial" w:hAnsi="Arial"/>
                <w:color w:val="1F1F1F"/>
                <w:sz w:val="19"/>
              </w:rPr>
              <w:t>'Before we build anything: I want to make three decisions — hosting model, data model approach, commercial path. Then build. Here are my constraints...'</w:t>
            </w:r>
          </w:p>
        </w:tc>
      </w:tr>
    </w:tbl>
    <w:p>
      <w:pPr>
        <w:spacing w:after="100"/>
      </w:pPr>
    </w:p>
    <w:p>
      <w:pPr>
        <w:spacing w:before="200" w:after="60"/>
      </w:pPr>
      <w:r>
        <w:rPr>
          <w:rFonts w:ascii="Arial" w:hAnsi="Arial"/>
          <w:b/>
          <w:color w:val="2E75B6"/>
          <w:sz w:val="22"/>
        </w:rPr>
        <w:t>The Context Line</w:t>
      </w:r>
    </w:p>
    <w:p>
      <w:pPr>
        <w:spacing w:before="0" w:after="140"/>
        <w:jc w:val="left"/>
      </w:pPr>
      <w:r>
        <w:rPr>
          <w:rFonts w:ascii="Arial" w:hAnsi="Arial"/>
          <w:b w:val="0"/>
          <w:i w:val="0"/>
          <w:color w:val="1F1F1F"/>
          <w:sz w:val="21"/>
        </w:rPr>
        <w:t>I have memory of your project, your role, and your working patterns across sessions. But at the start of a session I am building context from that memory — I do not automatically know which engagement, which customer, or which team member you are referring to. One sentence of context removes several rounds of clarification:</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B3A6B"/>
          </w:tcPr>
          <w:p>
            <w:pPr>
              <w:spacing w:before="80" w:after="40"/>
              <w:ind w:left="144"/>
            </w:pPr>
            <w:r>
              <w:rPr>
                <w:rFonts w:ascii="Arial" w:hAnsi="Arial"/>
                <w:b/>
                <w:color w:val="C9A02B"/>
                <w:sz w:val="17"/>
              </w:rPr>
              <w:t>CONTEXT LINE FORMAT</w:t>
            </w:r>
          </w:p>
          <w:p>
            <w:pPr>
              <w:spacing w:before="40" w:after="80"/>
              <w:ind w:left="144"/>
            </w:pPr>
            <w:r>
              <w:rPr>
                <w:rFonts w:ascii="Arial" w:hAnsi="Arial"/>
                <w:color w:val="FFFFFF"/>
                <w:sz w:val="19"/>
              </w:rPr>
              <w:t>Context: [what we're working on] for [who] in [which part of the project]. Last session we [brief summary]. Today I want to [specific goal].</w:t>
            </w:r>
          </w:p>
          <w:p>
            <w:pPr>
              <w:spacing w:before="0" w:after="100"/>
              <w:ind w:left="144"/>
            </w:pPr>
            <w:r>
              <w:rPr>
                <w:rFonts w:ascii="Arial" w:hAnsi="Arial"/>
                <w:b/>
                <w:color w:val="C9A02B"/>
                <w:sz w:val="17"/>
              </w:rPr>
              <w:t xml:space="preserve">Why this works: </w:t>
            </w:r>
            <w:r>
              <w:rPr>
                <w:rFonts w:ascii="Arial" w:hAnsi="Arial"/>
                <w:color w:val="CCCCCC"/>
                <w:sz w:val="17"/>
              </w:rPr>
              <w:t>Gives me a running start instead of reconstructing from scratch.</w:t>
            </w:r>
          </w:p>
        </w:tc>
      </w:tr>
    </w:tbl>
    <w:p>
      <w:pPr>
        <w:spacing w:after="80"/>
      </w:pPr>
    </w:p>
    <w:p>
      <w:pPr>
        <w:spacing w:before="200" w:after="60"/>
      </w:pPr>
      <w:r>
        <w:rPr>
          <w:rFonts w:ascii="Arial" w:hAnsi="Arial"/>
          <w:b/>
          <w:color w:val="2E75B6"/>
          <w:sz w:val="22"/>
        </w:rPr>
        <w:t>Constraints First</w:t>
      </w:r>
    </w:p>
    <w:p>
      <w:pPr>
        <w:spacing w:before="0" w:after="140"/>
        <w:jc w:val="left"/>
      </w:pPr>
      <w:r>
        <w:rPr>
          <w:rFonts w:ascii="Arial" w:hAnsi="Arial"/>
          <w:b w:val="0"/>
          <w:i w:val="0"/>
          <w:color w:val="1F1F1F"/>
          <w:sz w:val="21"/>
        </w:rPr>
        <w:t>You have a natural instinct for this — the SKU question tonight is a perfect example. Make it a habit: before any significant build, state your constraints explicitly. Format, audience, length, what already exists, what cannot change, what the decision-maker cares about. Constraints are not limitations — they are specifications.</w:t>
      </w:r>
    </w:p>
    <w:p>
      <w:r>
        <w:br w:type="page"/>
      </w:r>
    </w:p>
    <w:p>
      <w:pPr>
        <w:spacing w:before="320" w:after="100"/>
        <w:pBdr>
          <w:bottom w:val="single" w:sz="6" w:space="1" w:color="1B3A6B"/>
        </w:pBdr>
      </w:pPr>
      <w:r>
        <w:rPr>
          <w:rFonts w:ascii="Arial" w:hAnsi="Arial"/>
          <w:b/>
          <w:color w:val="1B3A6B"/>
          <w:sz w:val="26"/>
        </w:rPr>
        <w:t>3. PROMPTING TECHNIQUES THAT WORK FOR YOUR USE CASES</w:t>
      </w:r>
    </w:p>
    <w:p>
      <w:pPr>
        <w:spacing w:before="200" w:after="60"/>
      </w:pPr>
      <w:r>
        <w:rPr>
          <w:rFonts w:ascii="Arial" w:hAnsi="Arial"/>
          <w:b/>
          <w:color w:val="2E75B6"/>
          <w:sz w:val="22"/>
        </w:rPr>
        <w:t>For Strategic / Architecture Thinking</w:t>
      </w:r>
    </w:p>
    <w:p>
      <w:pPr>
        <w:spacing w:before="0" w:after="120"/>
        <w:jc w:val="left"/>
      </w:pPr>
      <w:r>
        <w:rPr>
          <w:rFonts w:ascii="Arial" w:hAnsi="Arial"/>
          <w:b w:val="0"/>
          <w:i w:val="0"/>
          <w:color w:val="1F1F1F"/>
          <w:sz w:val="21"/>
        </w:rPr>
        <w:t>You are at your best when you treat me as a thinking partner, not an executor. The pattern that works: present your current thinking, then ask me to challenge it rather than just agree with it.</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B3A6B"/>
          </w:tcPr>
          <w:p>
            <w:pPr>
              <w:spacing w:before="80" w:after="40"/>
              <w:ind w:left="144"/>
            </w:pPr>
            <w:r>
              <w:rPr>
                <w:rFonts w:ascii="Arial" w:hAnsi="Arial"/>
                <w:b/>
                <w:color w:val="C9A02B"/>
                <w:sz w:val="17"/>
              </w:rPr>
              <w:t>STRATEGIC CHALLENGE PROMPT</w:t>
            </w:r>
          </w:p>
          <w:p>
            <w:pPr>
              <w:spacing w:before="40" w:after="80"/>
              <w:ind w:left="144"/>
            </w:pPr>
            <w:r>
              <w:rPr>
                <w:rFonts w:ascii="Arial" w:hAnsi="Arial"/>
                <w:color w:val="FFFFFF"/>
                <w:sz w:val="19"/>
              </w:rPr>
              <w:t>Here is my current thinking on [topic]: [your view in 2-3 sentences]. I want you to push back on the weakest parts of this reasoning before we decide anything. What am I missing or assuming?</w:t>
            </w:r>
          </w:p>
          <w:p>
            <w:pPr>
              <w:spacing w:before="0" w:after="100"/>
              <w:ind w:left="144"/>
            </w:pPr>
            <w:r>
              <w:rPr>
                <w:rFonts w:ascii="Arial" w:hAnsi="Arial"/>
                <w:b/>
                <w:color w:val="C9A02B"/>
                <w:sz w:val="17"/>
              </w:rPr>
              <w:t xml:space="preserve">Why this works: </w:t>
            </w:r>
            <w:r>
              <w:rPr>
                <w:rFonts w:ascii="Arial" w:hAnsi="Arial"/>
                <w:color w:val="CCCCCC"/>
                <w:sz w:val="17"/>
              </w:rPr>
              <w:t>Forces critical analysis before commitment. The rationale doc with challenge boxes worked because of this pattern.</w:t>
            </w:r>
          </w:p>
        </w:tc>
      </w:tr>
    </w:tbl>
    <w:p>
      <w:pPr>
        <w:spacing w:after="80"/>
      </w:pPr>
    </w:p>
    <w:p>
      <w:pPr>
        <w:spacing w:before="200" w:after="60"/>
      </w:pPr>
      <w:r>
        <w:rPr>
          <w:rFonts w:ascii="Arial" w:hAnsi="Arial"/>
          <w:b/>
          <w:color w:val="2E75B6"/>
          <w:sz w:val="22"/>
        </w:rPr>
        <w:t>For Document Creation</w:t>
      </w:r>
    </w:p>
    <w:p>
      <w:pPr>
        <w:spacing w:before="0" w:after="120"/>
        <w:jc w:val="left"/>
      </w:pPr>
      <w:r>
        <w:rPr>
          <w:rFonts w:ascii="Arial" w:hAnsi="Arial"/>
          <w:b w:val="0"/>
          <w:i w:val="0"/>
          <w:color w:val="1F1F1F"/>
          <w:sz w:val="21"/>
        </w:rPr>
        <w:t>The more specific the brief, the better the first draft. Three things make a document prompt fast: audience, purpose, and what already exists.</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B3A6B"/>
          </w:tcPr>
          <w:p>
            <w:pPr>
              <w:spacing w:before="80" w:after="40"/>
              <w:ind w:left="144"/>
            </w:pPr>
            <w:r>
              <w:rPr>
                <w:rFonts w:ascii="Arial" w:hAnsi="Arial"/>
                <w:b/>
                <w:color w:val="C9A02B"/>
                <w:sz w:val="17"/>
              </w:rPr>
              <w:t>DOCUMENT CREATION PROMPT</w:t>
            </w:r>
          </w:p>
          <w:p>
            <w:pPr>
              <w:spacing w:before="40" w:after="80"/>
              <w:ind w:left="144"/>
            </w:pPr>
            <w:r>
              <w:rPr>
                <w:rFonts w:ascii="Arial" w:hAnsi="Arial"/>
                <w:color w:val="FFFFFF"/>
                <w:sz w:val="19"/>
              </w:rPr>
              <w:t>Create a [document type] for [specific audience — role and context]. Purpose: [what this document needs to achieve or enable]. Tone: [e.g. authoritative but accessible / consultative / executive]. Reference these existing docs for consistency: [filenames]. Save to [folder path]. Length: approximately [N pages/sections].</w:t>
            </w:r>
          </w:p>
          <w:p>
            <w:pPr>
              <w:spacing w:before="0" w:after="100"/>
              <w:ind w:left="144"/>
            </w:pPr>
            <w:r>
              <w:rPr>
                <w:rFonts w:ascii="Arial" w:hAnsi="Arial"/>
                <w:b/>
                <w:color w:val="C9A02B"/>
                <w:sz w:val="17"/>
              </w:rPr>
              <w:t xml:space="preserve">Why this works: </w:t>
            </w:r>
            <w:r>
              <w:rPr>
                <w:rFonts w:ascii="Arial" w:hAnsi="Arial"/>
                <w:color w:val="CCCCCC"/>
                <w:sz w:val="17"/>
              </w:rPr>
              <w:t>The reference to existing docs is crucial — it pulls brand, tone, and content context automatically.</w:t>
            </w:r>
          </w:p>
        </w:tc>
      </w:tr>
    </w:tbl>
    <w:p>
      <w:pPr>
        <w:spacing w:after="80"/>
      </w:pPr>
    </w:p>
    <w:p>
      <w:pPr>
        <w:spacing w:before="200" w:after="60"/>
      </w:pPr>
      <w:r>
        <w:rPr>
          <w:rFonts w:ascii="Arial" w:hAnsi="Arial"/>
          <w:b/>
          <w:color w:val="2E75B6"/>
          <w:sz w:val="22"/>
        </w:rPr>
        <w:t>For Building on Existing Work</w:t>
      </w:r>
    </w:p>
    <w:p>
      <w:pPr>
        <w:spacing w:before="0" w:after="120"/>
        <w:jc w:val="left"/>
      </w:pPr>
      <w:r>
        <w:rPr>
          <w:rFonts w:ascii="Arial" w:hAnsi="Arial"/>
          <w:b w:val="0"/>
          <w:i w:val="0"/>
          <w:color w:val="1F1F1F"/>
          <w:sz w:val="21"/>
        </w:rPr>
        <w:t>When you want to extend or refine something we already built, reference it directly rather than describing it. I can read any file in your project folder.</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B3A6B"/>
          </w:tcPr>
          <w:p>
            <w:pPr>
              <w:spacing w:before="80" w:after="40"/>
              <w:ind w:left="144"/>
            </w:pPr>
            <w:r>
              <w:rPr>
                <w:rFonts w:ascii="Arial" w:hAnsi="Arial"/>
                <w:b/>
                <w:color w:val="C9A02B"/>
                <w:sz w:val="17"/>
              </w:rPr>
              <w:t>ITERATE ON EXISTING WORK</w:t>
            </w:r>
          </w:p>
          <w:p>
            <w:pPr>
              <w:spacing w:before="40" w:after="80"/>
              <w:ind w:left="144"/>
            </w:pPr>
            <w:r>
              <w:rPr>
                <w:rFonts w:ascii="Arial" w:hAnsi="Arial"/>
                <w:color w:val="FFFFFF"/>
                <w:sz w:val="19"/>
              </w:rPr>
              <w:t>Read [filename]. I want to [add section X / revise section Y / update the table in section Z]. Specific change: [describe the change]. Keep everything else consistent with the existing document.</w:t>
            </w:r>
          </w:p>
          <w:p>
            <w:pPr>
              <w:spacing w:before="0" w:after="100"/>
              <w:ind w:left="144"/>
            </w:pPr>
            <w:r>
              <w:rPr>
                <w:rFonts w:ascii="Arial" w:hAnsi="Arial"/>
                <w:b/>
                <w:color w:val="C9A02B"/>
                <w:sz w:val="17"/>
              </w:rPr>
              <w:t xml:space="preserve">Why this works: </w:t>
            </w:r>
            <w:r>
              <w:rPr>
                <w:rFonts w:ascii="Arial" w:hAnsi="Arial"/>
                <w:color w:val="CCCCCC"/>
                <w:sz w:val="17"/>
              </w:rPr>
              <w:t>Prevents me from rewriting things that do not need changing.</w:t>
            </w:r>
          </w:p>
        </w:tc>
      </w:tr>
    </w:tbl>
    <w:p>
      <w:pPr>
        <w:spacing w:after="80"/>
      </w:pPr>
    </w:p>
    <w:p>
      <w:pPr>
        <w:spacing w:before="200" w:after="60"/>
      </w:pPr>
      <w:r>
        <w:rPr>
          <w:rFonts w:ascii="Arial" w:hAnsi="Arial"/>
          <w:b/>
          <w:color w:val="2E75B6"/>
          <w:sz w:val="22"/>
        </w:rPr>
        <w:t>For When You Are Not Sure What You Need</w:t>
      </w:r>
    </w:p>
    <w:p>
      <w:pPr>
        <w:spacing w:before="0" w:after="120"/>
        <w:jc w:val="left"/>
      </w:pPr>
      <w:r>
        <w:rPr>
          <w:rFonts w:ascii="Arial" w:hAnsi="Arial"/>
          <w:b w:val="0"/>
          <w:i w:val="0"/>
          <w:color w:val="1F1F1F"/>
          <w:sz w:val="21"/>
        </w:rPr>
        <w:t>Sometimes the output is unclear until you talk through it. Use this when you want thinking help before committing to a build.</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B3A6B"/>
          </w:tcPr>
          <w:p>
            <w:pPr>
              <w:spacing w:before="80" w:after="40"/>
              <w:ind w:left="144"/>
            </w:pPr>
            <w:r>
              <w:rPr>
                <w:rFonts w:ascii="Arial" w:hAnsi="Arial"/>
                <w:b/>
                <w:color w:val="C9A02B"/>
                <w:sz w:val="17"/>
              </w:rPr>
              <w:t>THINKING SESSION PROMPT</w:t>
            </w:r>
          </w:p>
          <w:p>
            <w:pPr>
              <w:spacing w:before="40" w:after="80"/>
              <w:ind w:left="144"/>
            </w:pPr>
            <w:r>
              <w:rPr>
                <w:rFonts w:ascii="Arial" w:hAnsi="Arial"/>
                <w:color w:val="FFFFFF"/>
                <w:sz w:val="19"/>
              </w:rPr>
              <w:t>I have a problem I want to think through before we build anything. Do not produce any documents yet. Here is the situation: [describe]. The outcome I am trying to reach is [goal]. Ask me the questions you need answered before we decide what to build.</w:t>
            </w:r>
          </w:p>
          <w:p>
            <w:pPr>
              <w:spacing w:before="0" w:after="100"/>
              <w:ind w:left="144"/>
            </w:pPr>
            <w:r>
              <w:rPr>
                <w:rFonts w:ascii="Arial" w:hAnsi="Arial"/>
                <w:b/>
                <w:color w:val="C9A02B"/>
                <w:sz w:val="17"/>
              </w:rPr>
              <w:t xml:space="preserve">Why this works: </w:t>
            </w:r>
            <w:r>
              <w:rPr>
                <w:rFonts w:ascii="Arial" w:hAnsi="Arial"/>
                <w:color w:val="CCCCCC"/>
                <w:sz w:val="17"/>
              </w:rPr>
              <w:t>Puts me in clarification mode rather than execution mode. Useful for complex or unclear scope.</w:t>
            </w:r>
          </w:p>
        </w:tc>
      </w:tr>
    </w:tbl>
    <w:p>
      <w:pPr>
        <w:spacing w:after="80"/>
      </w:pPr>
    </w:p>
    <w:p>
      <w:pPr>
        <w:spacing w:before="200" w:after="60"/>
      </w:pPr>
      <w:r>
        <w:rPr>
          <w:rFonts w:ascii="Arial" w:hAnsi="Arial"/>
          <w:b/>
          <w:color w:val="2E75B6"/>
          <w:sz w:val="22"/>
        </w:rPr>
        <w:t>Standing Rules for All Document Work</w:t>
      </w:r>
    </w:p>
    <w:p>
      <w:pPr>
        <w:spacing w:before="0" w:after="120"/>
        <w:jc w:val="left"/>
      </w:pPr>
      <w:r>
        <w:rPr>
          <w:rFonts w:ascii="Arial" w:hAnsi="Arial"/>
          <w:b w:val="0"/>
          <w:i w:val="0"/>
          <w:color w:val="1F1F1F"/>
          <w:sz w:val="21"/>
        </w:rPr>
        <w:t>Paste this block at the start of any session where you are building .docx files. It sets the rules I should follow without you having to re-explain them.</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B3A6B"/>
          </w:tcPr>
          <w:p>
            <w:pPr>
              <w:spacing w:before="80" w:after="40"/>
              <w:ind w:left="144"/>
            </w:pPr>
            <w:r>
              <w:rPr>
                <w:rFonts w:ascii="Arial" w:hAnsi="Arial"/>
                <w:b/>
                <w:color w:val="C9A02B"/>
                <w:sz w:val="17"/>
              </w:rPr>
              <w:t>STANDING DOCUMENT RULES — paste at session start</w:t>
            </w:r>
          </w:p>
          <w:p>
            <w:pPr>
              <w:spacing w:before="40" w:after="80"/>
              <w:ind w:left="144"/>
            </w:pPr>
            <w:r>
              <w:rPr>
                <w:rFonts w:ascii="Arial" w:hAnsi="Arial"/>
                <w:color w:val="FFFFFF"/>
                <w:sz w:val="19"/>
              </w:rPr>
              <w:t>Rules for all document generation in this session:</w:t>
              <w:br/>
              <w:t>1. ECS branding (Everforth logo header, teal border, 'Internal · [Title]' right-aligned, ECS Federal footer with page numbers) must be baked into every build script from the start — never applied as a post-processing step.</w:t>
              <w:br/>
              <w:t>2. Never re-open an existing .docx with python-docx just to add headers/footers or change styling. It re-serializes styles.xml on save and corrupts custom formatting.</w:t>
              <w:br/>
              <w:t>3. If editing an existing .docx file directly (not rebuilding from a script), use the unpack → edit XML → repack approach from the docx skill.</w:t>
              <w:br/>
              <w:t>4. Save all internal docs to 01_Internal/[subfolder], client docs to 02_Client/[subfolder].</w:t>
              <w:br/>
              <w:t>5. All new build scripts go to the outputs working directory and are executed there.</w:t>
            </w:r>
          </w:p>
          <w:p>
            <w:pPr>
              <w:spacing w:before="0" w:after="100"/>
              <w:ind w:left="144"/>
            </w:pPr>
            <w:r>
              <w:rPr>
                <w:rFonts w:ascii="Arial" w:hAnsi="Arial"/>
                <w:b/>
                <w:color w:val="C9A02B"/>
                <w:sz w:val="17"/>
              </w:rPr>
              <w:t xml:space="preserve">Why this works: </w:t>
            </w:r>
            <w:r>
              <w:rPr>
                <w:rFonts w:ascii="Arial" w:hAnsi="Arial"/>
                <w:color w:val="CCCCCC"/>
                <w:sz w:val="17"/>
              </w:rPr>
              <w:t>These rules were learned from a session where a post-processing branding pass corrupted 7 documents. Stating them upfront prevents the pattern from recurring.</w:t>
            </w:r>
          </w:p>
        </w:tc>
      </w:tr>
    </w:tbl>
    <w:p>
      <w:pPr>
        <w:spacing w:after="80"/>
      </w:pPr>
    </w:p>
    <w:p>
      <w:pPr>
        <w:spacing w:before="200" w:after="60"/>
      </w:pPr>
      <w:r>
        <w:rPr>
          <w:rFonts w:ascii="Arial" w:hAnsi="Arial"/>
          <w:b/>
          <w:color w:val="2E75B6"/>
          <w:sz w:val="22"/>
        </w:rPr>
        <w:t>For Decisions That Are Blocking Progress</w:t>
      </w:r>
    </w:p>
    <w:p>
      <w:pPr>
        <w:spacing w:before="0" w:after="120"/>
        <w:jc w:val="left"/>
      </w:pPr>
      <w:r>
        <w:rPr>
          <w:rFonts w:ascii="Arial" w:hAnsi="Arial"/>
          <w:b w:val="0"/>
          <w:i w:val="0"/>
          <w:color w:val="1F1F1F"/>
          <w:sz w:val="21"/>
        </w:rPr>
        <w:t>When you have a decision to make and want structured help rather than a recommendation.</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B3A6B"/>
          </w:tcPr>
          <w:p>
            <w:pPr>
              <w:spacing w:before="80" w:after="40"/>
              <w:ind w:left="144"/>
            </w:pPr>
            <w:r>
              <w:rPr>
                <w:rFonts w:ascii="Arial" w:hAnsi="Arial"/>
                <w:b/>
                <w:color w:val="C9A02B"/>
                <w:sz w:val="17"/>
              </w:rPr>
              <w:t>DECISION SUPPORT PROMPT</w:t>
            </w:r>
          </w:p>
          <w:p>
            <w:pPr>
              <w:spacing w:before="40" w:after="80"/>
              <w:ind w:left="144"/>
            </w:pPr>
            <w:r>
              <w:rPr>
                <w:rFonts w:ascii="Arial" w:hAnsi="Arial"/>
                <w:color w:val="FFFFFF"/>
                <w:sz w:val="19"/>
              </w:rPr>
              <w:t>I need to decide [specific decision]. The options are: [list them]. My constraints are: [list]. My preference leans toward [option] but I am not certain. Give me: (1) the strongest argument for each option, (2) the assumption each option depends on being true, (3) your recommendation with reasoning.</w:t>
            </w:r>
          </w:p>
          <w:p>
            <w:pPr>
              <w:spacing w:before="0" w:after="100"/>
              <w:ind w:left="144"/>
            </w:pPr>
            <w:r>
              <w:rPr>
                <w:rFonts w:ascii="Arial" w:hAnsi="Arial"/>
                <w:b/>
                <w:color w:val="C9A02B"/>
                <w:sz w:val="17"/>
              </w:rPr>
              <w:t xml:space="preserve">Why this works: </w:t>
            </w:r>
            <w:r>
              <w:rPr>
                <w:rFonts w:ascii="Arial" w:hAnsi="Arial"/>
                <w:color w:val="CCCCCC"/>
                <w:sz w:val="17"/>
              </w:rPr>
              <w:t>The 'assumption each option depends on' framing is the most useful part — it is what caught the App Engine SKU issue tonight.</w:t>
            </w:r>
          </w:p>
        </w:tc>
      </w:tr>
    </w:tbl>
    <w:p>
      <w:pPr>
        <w:spacing w:after="80"/>
      </w:pPr>
    </w:p>
    <w:p>
      <w:r>
        <w:br w:type="page"/>
      </w:r>
    </w:p>
    <w:p>
      <w:pPr>
        <w:spacing w:before="320" w:after="100"/>
        <w:pBdr>
          <w:bottom w:val="single" w:sz="6" w:space="1" w:color="1B3A6B"/>
        </w:pBdr>
      </w:pPr>
      <w:r>
        <w:rPr>
          <w:rFonts w:ascii="Arial" w:hAnsi="Arial"/>
          <w:b/>
          <w:color w:val="1B3A6B"/>
          <w:sz w:val="26"/>
        </w:rPr>
        <w:t>4. THREAD MANAGEMENT — WHEN TO STAY, WHEN TO SPLIT</w:t>
      </w:r>
    </w:p>
    <w:p>
      <w:pPr>
        <w:spacing w:before="0" w:after="140"/>
        <w:jc w:val="left"/>
      </w:pPr>
      <w:r>
        <w:rPr>
          <w:rFonts w:ascii="Arial" w:hAnsi="Arial"/>
          <w:b w:val="0"/>
          <w:i w:val="0"/>
          <w:color w:val="1F1F1F"/>
          <w:sz w:val="21"/>
        </w:rPr>
        <w:t>You are getting better at this. Here is the framework that will make it instinctive.</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2592"/>
            <w:shd w:val="clear" w:color="auto" w:fill="1B3A6B"/>
          </w:tcPr>
          <w:p>
            <w:pPr>
              <w:spacing w:before="80" w:after="80"/>
              <w:ind w:left="72"/>
            </w:pPr>
            <w:r>
              <w:rPr>
                <w:rFonts w:ascii="Arial" w:hAnsi="Arial"/>
                <w:b/>
                <w:color w:val="FFFFFF"/>
                <w:sz w:val="20"/>
              </w:rPr>
              <w:t>Situation</w:t>
            </w:r>
          </w:p>
        </w:tc>
        <w:tc>
          <w:tcPr>
            <w:tcW w:type="dxa" w:w="3312"/>
            <w:shd w:val="clear" w:color="auto" w:fill="1B3A6B"/>
          </w:tcPr>
          <w:p>
            <w:pPr>
              <w:spacing w:before="80" w:after="80"/>
              <w:ind w:left="72"/>
            </w:pPr>
            <w:r>
              <w:rPr>
                <w:rFonts w:ascii="Arial" w:hAnsi="Arial"/>
                <w:b/>
                <w:color w:val="FFFFFF"/>
                <w:sz w:val="20"/>
              </w:rPr>
              <w:t>Stay in Thread</w:t>
            </w:r>
          </w:p>
        </w:tc>
        <w:tc>
          <w:tcPr>
            <w:tcW w:type="dxa" w:w="3456"/>
            <w:shd w:val="clear" w:color="auto" w:fill="1B3A6B"/>
          </w:tcPr>
          <w:p>
            <w:pPr>
              <w:spacing w:before="80" w:after="80"/>
              <w:ind w:left="72"/>
            </w:pPr>
            <w:r>
              <w:rPr>
                <w:rFonts w:ascii="Arial" w:hAnsi="Arial"/>
                <w:b/>
                <w:color w:val="FFFFFF"/>
                <w:sz w:val="20"/>
              </w:rPr>
              <w:t>Start New Thread</w:t>
            </w:r>
          </w:p>
        </w:tc>
      </w:tr>
      <w:tr>
        <w:tc>
          <w:tcPr>
            <w:tcW w:type="dxa" w:w="2592"/>
            <w:shd w:val="clear" w:color="auto" w:fill="F2F2F2"/>
          </w:tcPr>
          <w:p>
            <w:pPr>
              <w:spacing w:before="60" w:after="60"/>
              <w:ind w:left="72"/>
            </w:pPr>
            <w:r>
              <w:rPr>
                <w:rFonts w:ascii="Arial" w:hAnsi="Arial"/>
                <w:color w:val="1F1F1F"/>
                <w:sz w:val="19"/>
              </w:rPr>
              <w:t>Same workstream, next step</w:t>
            </w:r>
          </w:p>
        </w:tc>
        <w:tc>
          <w:tcPr>
            <w:tcW w:type="dxa" w:w="3312"/>
            <w:shd w:val="clear" w:color="auto" w:fill="F2F2F2"/>
          </w:tcPr>
          <w:p>
            <w:pPr>
              <w:spacing w:before="60" w:after="60"/>
              <w:ind w:left="72"/>
            </w:pPr>
            <w:r>
              <w:rPr>
                <w:rFonts w:ascii="Arial" w:hAnsi="Arial"/>
                <w:color w:val="1F1F1F"/>
                <w:sz w:val="19"/>
              </w:rPr>
              <w:t>Building the project plans after the blueprints — same context, sequential work</w:t>
            </w:r>
          </w:p>
        </w:tc>
        <w:tc>
          <w:tcPr>
            <w:tcW w:type="dxa" w:w="3456"/>
            <w:shd w:val="clear" w:color="auto" w:fill="F2F2F2"/>
          </w:tcPr>
          <w:p>
            <w:pPr>
              <w:spacing w:before="60" w:after="60"/>
              <w:ind w:left="72"/>
            </w:pPr>
            <w:r>
              <w:rPr>
                <w:rFonts w:ascii="Arial" w:hAnsi="Arial"/>
                <w:color w:val="1F1F1F"/>
                <w:sz w:val="19"/>
              </w:rPr>
              <w:t>—</w:t>
            </w:r>
          </w:p>
        </w:tc>
      </w:tr>
      <w:tr>
        <w:tc>
          <w:tcPr>
            <w:tcW w:type="dxa" w:w="2592"/>
            <w:shd w:val="clear" w:color="auto" w:fill="FFFFFF"/>
          </w:tcPr>
          <w:p>
            <w:pPr>
              <w:spacing w:before="60" w:after="60"/>
              <w:ind w:left="72"/>
            </w:pPr>
            <w:r>
              <w:rPr>
                <w:rFonts w:ascii="Arial" w:hAnsi="Arial"/>
                <w:color w:val="1F1F1F"/>
                <w:sz w:val="19"/>
              </w:rPr>
              <w:t>Different workstream entirely</w:t>
            </w:r>
          </w:p>
        </w:tc>
        <w:tc>
          <w:tcPr>
            <w:tcW w:type="dxa" w:w="3312"/>
            <w:shd w:val="clear" w:color="auto" w:fill="FFFFFF"/>
          </w:tcPr>
          <w:p>
            <w:pPr>
              <w:spacing w:before="60" w:after="60"/>
              <w:ind w:left="72"/>
            </w:pPr>
            <w:r>
              <w:rPr>
                <w:rFonts w:ascii="Arial" w:hAnsi="Arial"/>
                <w:color w:val="1F1F1F"/>
                <w:sz w:val="19"/>
              </w:rPr>
              <w:t>—</w:t>
            </w:r>
          </w:p>
        </w:tc>
        <w:tc>
          <w:tcPr>
            <w:tcW w:type="dxa" w:w="3456"/>
            <w:shd w:val="clear" w:color="auto" w:fill="FFFFFF"/>
          </w:tcPr>
          <w:p>
            <w:pPr>
              <w:spacing w:before="60" w:after="60"/>
              <w:ind w:left="72"/>
            </w:pPr>
            <w:r>
              <w:rPr>
                <w:rFonts w:ascii="Arial" w:hAnsi="Arial"/>
                <w:color w:val="1F1F1F"/>
                <w:sz w:val="19"/>
              </w:rPr>
              <w:t>Moving from delivery app architecture to consultant handbook to sales deck — each deserves its own context</w:t>
            </w:r>
          </w:p>
        </w:tc>
      </w:tr>
      <w:tr>
        <w:tc>
          <w:tcPr>
            <w:tcW w:type="dxa" w:w="2592"/>
            <w:shd w:val="clear" w:color="auto" w:fill="F2F2F2"/>
          </w:tcPr>
          <w:p>
            <w:pPr>
              <w:spacing w:before="60" w:after="60"/>
              <w:ind w:left="72"/>
            </w:pPr>
            <w:r>
              <w:rPr>
                <w:rFonts w:ascii="Arial" w:hAnsi="Arial"/>
                <w:color w:val="1F1F1F"/>
                <w:sz w:val="19"/>
              </w:rPr>
              <w:t>Thread is over 90 min of active work</w:t>
            </w:r>
          </w:p>
        </w:tc>
        <w:tc>
          <w:tcPr>
            <w:tcW w:type="dxa" w:w="3312"/>
            <w:shd w:val="clear" w:color="auto" w:fill="F2F2F2"/>
          </w:tcPr>
          <w:p>
            <w:pPr>
              <w:spacing w:before="60" w:after="60"/>
              <w:ind w:left="72"/>
            </w:pPr>
            <w:r>
              <w:rPr>
                <w:rFonts w:ascii="Arial" w:hAnsi="Arial"/>
                <w:color w:val="1F1F1F"/>
                <w:sz w:val="19"/>
              </w:rPr>
              <w:t>If the next task is a direct continuation of what was just decided</w:t>
            </w:r>
          </w:p>
        </w:tc>
        <w:tc>
          <w:tcPr>
            <w:tcW w:type="dxa" w:w="3456"/>
            <w:shd w:val="clear" w:color="auto" w:fill="F2F2F2"/>
          </w:tcPr>
          <w:p>
            <w:pPr>
              <w:spacing w:before="60" w:after="60"/>
              <w:ind w:left="72"/>
            </w:pPr>
            <w:r>
              <w:rPr>
                <w:rFonts w:ascii="Arial" w:hAnsi="Arial"/>
                <w:color w:val="1F1F1F"/>
                <w:sz w:val="19"/>
              </w:rPr>
              <w:t>If the next task is a new category of output — start fresh with a clean brief</w:t>
            </w:r>
          </w:p>
        </w:tc>
      </w:tr>
      <w:tr>
        <w:tc>
          <w:tcPr>
            <w:tcW w:type="dxa" w:w="2592"/>
            <w:shd w:val="clear" w:color="auto" w:fill="FFFFFF"/>
          </w:tcPr>
          <w:p>
            <w:pPr>
              <w:spacing w:before="60" w:after="60"/>
              <w:ind w:left="72"/>
            </w:pPr>
            <w:r>
              <w:rPr>
                <w:rFonts w:ascii="Arial" w:hAnsi="Arial"/>
                <w:color w:val="1F1F1F"/>
                <w:sz w:val="19"/>
              </w:rPr>
              <w:t>Switching from thinking to building</w:t>
            </w:r>
          </w:p>
        </w:tc>
        <w:tc>
          <w:tcPr>
            <w:tcW w:type="dxa" w:w="3312"/>
            <w:shd w:val="clear" w:color="auto" w:fill="FFFFFF"/>
          </w:tcPr>
          <w:p>
            <w:pPr>
              <w:spacing w:before="60" w:after="60"/>
              <w:ind w:left="72"/>
            </w:pPr>
            <w:r>
              <w:rPr>
                <w:rFonts w:ascii="Arial" w:hAnsi="Arial"/>
                <w:color w:val="1F1F1F"/>
                <w:sz w:val="19"/>
              </w:rPr>
              <w:t>If the decision was just made in this thread and we are building from it</w:t>
            </w:r>
          </w:p>
        </w:tc>
        <w:tc>
          <w:tcPr>
            <w:tcW w:type="dxa" w:w="3456"/>
            <w:shd w:val="clear" w:color="auto" w:fill="FFFFFF"/>
          </w:tcPr>
          <w:p>
            <w:pPr>
              <w:spacing w:before="60" w:after="60"/>
              <w:ind w:left="72"/>
            </w:pPr>
            <w:r>
              <w:rPr>
                <w:rFonts w:ascii="Arial" w:hAnsi="Arial"/>
                <w:color w:val="1F1F1F"/>
                <w:sz w:val="19"/>
              </w:rPr>
              <w:t>If the decision was made in a previous session and you are returning to build</w:t>
            </w:r>
          </w:p>
        </w:tc>
      </w:tr>
      <w:tr>
        <w:tc>
          <w:tcPr>
            <w:tcW w:type="dxa" w:w="2592"/>
            <w:shd w:val="clear" w:color="auto" w:fill="F2F2F2"/>
          </w:tcPr>
          <w:p>
            <w:pPr>
              <w:spacing w:before="60" w:after="60"/>
              <w:ind w:left="72"/>
            </w:pPr>
            <w:r>
              <w:rPr>
                <w:rFonts w:ascii="Arial" w:hAnsi="Arial"/>
                <w:color w:val="1F1F1F"/>
                <w:sz w:val="19"/>
              </w:rPr>
              <w:t>Involving a different audience</w:t>
            </w:r>
          </w:p>
        </w:tc>
        <w:tc>
          <w:tcPr>
            <w:tcW w:type="dxa" w:w="3312"/>
            <w:shd w:val="clear" w:color="auto" w:fill="F2F2F2"/>
          </w:tcPr>
          <w:p>
            <w:pPr>
              <w:spacing w:before="60" w:after="60"/>
              <w:ind w:left="72"/>
            </w:pPr>
            <w:r>
              <w:rPr>
                <w:rFonts w:ascii="Arial" w:hAnsi="Arial"/>
                <w:color w:val="1F1F1F"/>
                <w:sz w:val="19"/>
              </w:rPr>
              <w:t>Internal docs for the same initiative</w:t>
            </w:r>
          </w:p>
        </w:tc>
        <w:tc>
          <w:tcPr>
            <w:tcW w:type="dxa" w:w="3456"/>
            <w:shd w:val="clear" w:color="auto" w:fill="F2F2F2"/>
          </w:tcPr>
          <w:p>
            <w:pPr>
              <w:spacing w:before="60" w:after="60"/>
              <w:ind w:left="72"/>
            </w:pPr>
            <w:r>
              <w:rPr>
                <w:rFonts w:ascii="Arial" w:hAnsi="Arial"/>
                <w:color w:val="1F1F1F"/>
                <w:sz w:val="19"/>
              </w:rPr>
              <w:t>Any time the output is for a customer — customer work deserves a thread where the context is set from the customer's perspective</w:t>
            </w:r>
          </w:p>
        </w:tc>
      </w:tr>
      <w:tr>
        <w:tc>
          <w:tcPr>
            <w:tcW w:type="dxa" w:w="2592"/>
            <w:shd w:val="clear" w:color="auto" w:fill="FFFFFF"/>
          </w:tcPr>
          <w:p>
            <w:pPr>
              <w:spacing w:before="60" w:after="60"/>
              <w:ind w:left="72"/>
            </w:pPr>
            <w:r>
              <w:rPr>
                <w:rFonts w:ascii="Arial" w:hAnsi="Arial"/>
                <w:color w:val="1F1F1F"/>
                <w:sz w:val="19"/>
              </w:rPr>
              <w:t>Personal ideas vs. work</w:t>
            </w:r>
          </w:p>
        </w:tc>
        <w:tc>
          <w:tcPr>
            <w:tcW w:type="dxa" w:w="3312"/>
            <w:shd w:val="clear" w:color="auto" w:fill="FFFFFF"/>
          </w:tcPr>
          <w:p>
            <w:pPr>
              <w:spacing w:before="60" w:after="60"/>
              <w:ind w:left="72"/>
            </w:pPr>
            <w:r>
              <w:rPr>
                <w:rFonts w:ascii="Arial" w:hAnsi="Arial"/>
                <w:color w:val="1F1F1F"/>
                <w:sz w:val="19"/>
              </w:rPr>
              <w:t>—</w:t>
            </w:r>
          </w:p>
        </w:tc>
        <w:tc>
          <w:tcPr>
            <w:tcW w:type="dxa" w:w="3456"/>
            <w:shd w:val="clear" w:color="auto" w:fill="FFFFFF"/>
          </w:tcPr>
          <w:p>
            <w:pPr>
              <w:spacing w:before="60" w:after="60"/>
              <w:ind w:left="72"/>
            </w:pPr>
            <w:r>
              <w:rPr>
                <w:rFonts w:ascii="Arial" w:hAnsi="Arial"/>
                <w:color w:val="1F1F1F"/>
                <w:sz w:val="19"/>
              </w:rPr>
              <w:t>Always. Personal ideas get their own thread. Do not mix them with ECS delivery work.</w:t>
            </w:r>
          </w:p>
        </w:tc>
      </w:tr>
    </w:tbl>
    <w:p>
      <w:pPr>
        <w:spacing w:after="100"/>
      </w:pPr>
    </w:p>
    <w:p>
      <w:pPr>
        <w:spacing w:before="200" w:after="60"/>
      </w:pPr>
      <w:r>
        <w:rPr>
          <w:rFonts w:ascii="Arial" w:hAnsi="Arial"/>
          <w:b/>
          <w:color w:val="2E75B6"/>
          <w:sz w:val="22"/>
        </w:rPr>
        <w:t>The Thread Brief</w:t>
      </w:r>
    </w:p>
    <w:p>
      <w:pPr>
        <w:spacing w:before="0" w:after="80"/>
        <w:jc w:val="left"/>
      </w:pPr>
      <w:r>
        <w:rPr>
          <w:rFonts w:ascii="Arial" w:hAnsi="Arial"/>
          <w:b w:val="0"/>
          <w:i w:val="0"/>
          <w:color w:val="1F1F1F"/>
          <w:sz w:val="21"/>
        </w:rPr>
        <w:t>When you start a new thread, paste this in as your opening message and fill it in. It takes 60 seconds and saves 15 minutes of context reconstruction.</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B3A6B"/>
          </w:tcPr>
          <w:p>
            <w:pPr>
              <w:spacing w:before="80" w:after="40"/>
              <w:ind w:left="144"/>
            </w:pPr>
            <w:r>
              <w:rPr>
                <w:rFonts w:ascii="Arial" w:hAnsi="Arial"/>
                <w:b/>
                <w:color w:val="C9A02B"/>
                <w:sz w:val="17"/>
              </w:rPr>
              <w:t>NEW THREAD BRIEF TEMPLATE</w:t>
            </w:r>
          </w:p>
          <w:p>
            <w:pPr>
              <w:spacing w:before="40" w:after="80"/>
              <w:ind w:left="144"/>
            </w:pPr>
            <w:r>
              <w:rPr>
                <w:rFonts w:ascii="Arial" w:hAnsi="Arial"/>
                <w:color w:val="FFFFFF"/>
                <w:sz w:val="19"/>
              </w:rPr>
              <w:t>Working on: [ECS delivery / sales collateral / consultant toolkit / personal idea]</w:t>
              <w:br/>
              <w:t>What we are building today: [specific outputs]</w:t>
              <w:br/>
              <w:t>Relevant existing files: [filenames or 'none']</w:t>
              <w:br/>
              <w:t>Decisions already made: [what is locked]</w:t>
              <w:br/>
              <w:t>Decisions still open: [what I need help with]</w:t>
              <w:br/>
              <w:t>Audience for outputs: [internal / client / both]</w:t>
              <w:br/>
              <w:t>Save everything to: [folder path]</w:t>
            </w:r>
          </w:p>
          <w:p>
            <w:pPr>
              <w:spacing w:before="0" w:after="100"/>
              <w:ind w:left="144"/>
            </w:pPr>
            <w:r>
              <w:rPr>
                <w:rFonts w:ascii="Arial" w:hAnsi="Arial"/>
                <w:b/>
                <w:color w:val="C9A02B"/>
                <w:sz w:val="17"/>
              </w:rPr>
              <w:t xml:space="preserve">Why this works: </w:t>
            </w:r>
            <w:r>
              <w:rPr>
                <w:rFonts w:ascii="Arial" w:hAnsi="Arial"/>
                <w:color w:val="CCCCCC"/>
                <w:sz w:val="17"/>
              </w:rPr>
              <w:t>Pastes in as a structured brief. I can start immediately without asking clarifying questions.</w:t>
            </w:r>
          </w:p>
        </w:tc>
      </w:tr>
    </w:tbl>
    <w:p>
      <w:pPr>
        <w:spacing w:after="80"/>
      </w:pPr>
    </w:p>
    <w:p>
      <w:r>
        <w:br w:type="page"/>
      </w:r>
    </w:p>
    <w:p>
      <w:pPr>
        <w:spacing w:before="320" w:after="100"/>
        <w:pBdr>
          <w:bottom w:val="single" w:sz="6" w:space="1" w:color="1B3A6B"/>
        </w:pBdr>
      </w:pPr>
      <w:r>
        <w:rPr>
          <w:rFonts w:ascii="Arial" w:hAnsi="Arial"/>
          <w:b/>
          <w:color w:val="1B3A6B"/>
          <w:sz w:val="26"/>
        </w:rPr>
        <w:t>5. YOUR FOUR SESSION TYPES — WHAT EACH ONE NEEDS</w:t>
      </w:r>
    </w:p>
    <w:p>
      <w:pPr>
        <w:spacing w:before="0" w:after="140"/>
        <w:jc w:val="left"/>
      </w:pPr>
      <w:r>
        <w:rPr>
          <w:rFonts w:ascii="Arial" w:hAnsi="Arial"/>
          <w:b w:val="0"/>
          <w:i w:val="0"/>
          <w:color w:val="1F1F1F"/>
          <w:sz w:val="21"/>
        </w:rPr>
        <w:t>Not all sessions are the same. Matching the session type to the right setup removes a lot of friction.</w:t>
      </w:r>
    </w:p>
    <w:p>
      <w:pPr>
        <w:spacing w:before="200" w:after="60"/>
      </w:pPr>
      <w:r>
        <w:rPr>
          <w:rFonts w:ascii="Arial" w:hAnsi="Arial"/>
          <w:b/>
          <w:color w:val="2E75B6"/>
          <w:sz w:val="22"/>
        </w:rPr>
        <w:t>Type 1 — Strategy &amp; Architecture Session</w:t>
      </w:r>
    </w:p>
    <w:p>
      <w:pPr>
        <w:spacing w:before="0" w:after="60"/>
        <w:jc w:val="left"/>
      </w:pPr>
      <w:r>
        <w:rPr>
          <w:rFonts w:ascii="Arial" w:hAnsi="Arial"/>
          <w:b w:val="0"/>
          <w:i w:val="0"/>
          <w:color w:val="1F1F1F"/>
          <w:sz w:val="21"/>
        </w:rPr>
        <w:t>Goal: make decisions before building anything. You use these well.</w:t>
      </w:r>
    </w:p>
    <w:p>
      <w:pPr>
        <w:pStyle w:val="ListBullet"/>
        <w:spacing w:after="60"/>
        <w:ind w:left="360"/>
      </w:pPr>
      <w:r>
        <w:rPr>
          <w:rFonts w:ascii="Arial" w:hAnsi="Arial"/>
          <w:color w:val="1F1F1F"/>
          <w:sz w:val="21"/>
        </w:rPr>
        <w:t>Bring: your current thinking, the constraints you know about, the decision you need to make</w:t>
      </w:r>
    </w:p>
    <w:p>
      <w:pPr>
        <w:pStyle w:val="ListBullet"/>
        <w:spacing w:after="60"/>
        <w:ind w:left="360"/>
      </w:pPr>
      <w:r>
        <w:rPr>
          <w:rFonts w:ascii="Arial" w:hAnsi="Arial"/>
          <w:color w:val="1F1F1F"/>
          <w:sz w:val="21"/>
        </w:rPr>
        <w:t>Tell me: 'Do not build anything yet. Help me think.'</w:t>
      </w:r>
    </w:p>
    <w:p>
      <w:pPr>
        <w:pStyle w:val="ListBullet"/>
        <w:spacing w:after="60"/>
        <w:ind w:left="360"/>
      </w:pPr>
      <w:r>
        <w:rPr>
          <w:rFonts w:ascii="Arial" w:hAnsi="Arial"/>
          <w:color w:val="1F1F1F"/>
          <w:sz w:val="21"/>
        </w:rPr>
        <w:t>Output: a decision, a rationale, a list of what to build in the next session</w:t>
      </w:r>
    </w:p>
    <w:p>
      <w:pPr>
        <w:pStyle w:val="ListBullet"/>
        <w:spacing w:after="60"/>
        <w:ind w:left="360"/>
      </w:pPr>
      <w:r>
        <w:rPr>
          <w:rFonts w:ascii="Arial" w:hAnsi="Arial"/>
          <w:color w:val="1F1F1F"/>
          <w:sz w:val="21"/>
        </w:rPr>
        <w:t>Example from tonight: the hosting model discussion, the SKU question, Blueprint A vs B</w:t>
      </w:r>
    </w:p>
    <w:p>
      <w:pPr>
        <w:spacing w:before="200" w:after="60"/>
      </w:pPr>
      <w:r>
        <w:rPr>
          <w:rFonts w:ascii="Arial" w:hAnsi="Arial"/>
          <w:b/>
          <w:color w:val="2E75B6"/>
          <w:sz w:val="22"/>
        </w:rPr>
        <w:t>Type 2 — Build Session</w:t>
      </w:r>
    </w:p>
    <w:p>
      <w:pPr>
        <w:spacing w:before="0" w:after="60"/>
        <w:jc w:val="left"/>
      </w:pPr>
      <w:r>
        <w:rPr>
          <w:rFonts w:ascii="Arial" w:hAnsi="Arial"/>
          <w:b w:val="0"/>
          <w:i w:val="0"/>
          <w:color w:val="1F1F1F"/>
          <w:sz w:val="21"/>
        </w:rPr>
        <w:t>Goal: execute against a defined scope. Fast when set up right.</w:t>
      </w:r>
    </w:p>
    <w:p>
      <w:pPr>
        <w:pStyle w:val="ListBullet"/>
        <w:spacing w:after="60"/>
        <w:ind w:left="360"/>
      </w:pPr>
      <w:r>
        <w:rPr>
          <w:rFonts w:ascii="Arial" w:hAnsi="Arial"/>
          <w:color w:val="1F1F1F"/>
          <w:sz w:val="21"/>
        </w:rPr>
        <w:t>Bring: clear output list, file references, audience, constraints already resolved</w:t>
      </w:r>
    </w:p>
    <w:p>
      <w:pPr>
        <w:pStyle w:val="ListBullet"/>
        <w:spacing w:after="60"/>
        <w:ind w:left="360"/>
      </w:pPr>
      <w:r>
        <w:rPr>
          <w:rFonts w:ascii="Arial" w:hAnsi="Arial"/>
          <w:color w:val="1F1F1F"/>
          <w:sz w:val="21"/>
        </w:rPr>
        <w:t>Tell me: 'Build X, Y, Z. Save to [folder]. Audience is [role]. Reference [filename].'</w:t>
      </w:r>
    </w:p>
    <w:p>
      <w:pPr>
        <w:pStyle w:val="ListBullet"/>
        <w:spacing w:after="60"/>
        <w:ind w:left="360"/>
      </w:pPr>
      <w:r>
        <w:rPr>
          <w:rFonts w:ascii="Arial" w:hAnsi="Arial"/>
          <w:color w:val="1F1F1F"/>
          <w:sz w:val="21"/>
        </w:rPr>
        <w:t>Output: finished files, ready to review</w:t>
      </w:r>
    </w:p>
    <w:p>
      <w:pPr>
        <w:pStyle w:val="ListBullet"/>
        <w:spacing w:after="60"/>
        <w:ind w:left="360"/>
      </w:pPr>
      <w:r>
        <w:rPr>
          <w:rFonts w:ascii="Arial" w:hAnsi="Arial"/>
          <w:color w:val="1F1F1F"/>
          <w:sz w:val="21"/>
        </w:rPr>
        <w:t>Do not use this session type for decisions — if a decision comes up mid-build, pause and resolve it before continuing</w:t>
      </w:r>
    </w:p>
    <w:p>
      <w:pPr>
        <w:spacing w:before="200" w:after="60"/>
      </w:pPr>
      <w:r>
        <w:rPr>
          <w:rFonts w:ascii="Arial" w:hAnsi="Arial"/>
          <w:b/>
          <w:color w:val="2E75B6"/>
          <w:sz w:val="22"/>
        </w:rPr>
        <w:t>Type 3 — Review &amp; Refine Session</w:t>
      </w:r>
    </w:p>
    <w:p>
      <w:pPr>
        <w:spacing w:before="0" w:after="60"/>
        <w:jc w:val="left"/>
      </w:pPr>
      <w:r>
        <w:rPr>
          <w:rFonts w:ascii="Arial" w:hAnsi="Arial"/>
          <w:b w:val="0"/>
          <w:i w:val="0"/>
          <w:color w:val="1F1F1F"/>
          <w:sz w:val="21"/>
        </w:rPr>
        <w:t>Goal: improve something that already exists.</w:t>
      </w:r>
    </w:p>
    <w:p>
      <w:pPr>
        <w:pStyle w:val="ListBullet"/>
        <w:spacing w:after="60"/>
        <w:ind w:left="360"/>
      </w:pPr>
      <w:r>
        <w:rPr>
          <w:rFonts w:ascii="Arial" w:hAnsi="Arial"/>
          <w:color w:val="1F1F1F"/>
          <w:sz w:val="21"/>
        </w:rPr>
        <w:t>Bring: the specific file, the specific section, the specific change</w:t>
      </w:r>
    </w:p>
    <w:p>
      <w:pPr>
        <w:pStyle w:val="ListBullet"/>
        <w:spacing w:after="60"/>
        <w:ind w:left="360"/>
      </w:pPr>
      <w:r>
        <w:rPr>
          <w:rFonts w:ascii="Arial" w:hAnsi="Arial"/>
          <w:color w:val="1F1F1F"/>
          <w:sz w:val="21"/>
        </w:rPr>
        <w:t>Tell me: 'Read [file]. Section 3 needs to be stronger on X. Revise it.'</w:t>
      </w:r>
    </w:p>
    <w:p>
      <w:pPr>
        <w:pStyle w:val="ListBullet"/>
        <w:spacing w:after="60"/>
        <w:ind w:left="360"/>
      </w:pPr>
      <w:r>
        <w:rPr>
          <w:rFonts w:ascii="Arial" w:hAnsi="Arial"/>
          <w:color w:val="1F1F1F"/>
          <w:sz w:val="21"/>
        </w:rPr>
        <w:t>Output: an updated file</w:t>
      </w:r>
    </w:p>
    <w:p>
      <w:pPr>
        <w:pStyle w:val="ListBullet"/>
        <w:spacing w:after="60"/>
        <w:ind w:left="360"/>
      </w:pPr>
      <w:r>
        <w:rPr>
          <w:rFonts w:ascii="Arial" w:hAnsi="Arial"/>
          <w:color w:val="1F1F1F"/>
          <w:sz w:val="21"/>
        </w:rPr>
        <w:t>Mistake to avoid: describing what is in the file instead of referencing it — I can read the file directly</w:t>
      </w:r>
    </w:p>
    <w:p>
      <w:pPr>
        <w:spacing w:before="200" w:after="60"/>
      </w:pPr>
      <w:r>
        <w:rPr>
          <w:rFonts w:ascii="Arial" w:hAnsi="Arial"/>
          <w:b/>
          <w:color w:val="2E75B6"/>
          <w:sz w:val="22"/>
        </w:rPr>
        <w:t>Type 4 — Personal Ideas Session</w:t>
      </w:r>
    </w:p>
    <w:p>
      <w:pPr>
        <w:spacing w:before="0" w:after="60"/>
        <w:jc w:val="left"/>
      </w:pPr>
      <w:r>
        <w:rPr>
          <w:rFonts w:ascii="Arial" w:hAnsi="Arial"/>
          <w:b w:val="0"/>
          <w:i w:val="0"/>
          <w:color w:val="1F1F1F"/>
          <w:sz w:val="21"/>
        </w:rPr>
        <w:t>Goal: develop ideas outside the consulting practice. These will be different in tone and structure.</w:t>
      </w:r>
    </w:p>
    <w:p>
      <w:pPr>
        <w:pStyle w:val="ListBullet"/>
        <w:spacing w:after="60"/>
        <w:ind w:left="360"/>
      </w:pPr>
      <w:r>
        <w:rPr>
          <w:rFonts w:ascii="Arial" w:hAnsi="Arial"/>
          <w:color w:val="1F1F1F"/>
          <w:sz w:val="21"/>
        </w:rPr>
        <w:t>Bring: a paragraph (not bullet points) describing what you are trying to build or solve</w:t>
      </w:r>
    </w:p>
    <w:p>
      <w:pPr>
        <w:pStyle w:val="ListBullet"/>
        <w:spacing w:after="60"/>
        <w:ind w:left="360"/>
      </w:pPr>
      <w:r>
        <w:rPr>
          <w:rFonts w:ascii="Arial" w:hAnsi="Arial"/>
          <w:color w:val="1F1F1F"/>
          <w:sz w:val="21"/>
        </w:rPr>
        <w:t>Tell me: 'This is a personal project, not ECS work. Here is what I am thinking: [paragraph].'</w:t>
      </w:r>
    </w:p>
    <w:p>
      <w:pPr>
        <w:pStyle w:val="ListBullet"/>
        <w:spacing w:after="60"/>
        <w:ind w:left="360"/>
      </w:pPr>
      <w:r>
        <w:rPr>
          <w:rFonts w:ascii="Arial" w:hAnsi="Arial"/>
          <w:color w:val="1F1F1F"/>
          <w:sz w:val="21"/>
        </w:rPr>
        <w:t>The paragraph forces synthesis before we start — it is the most important input for these sessions</w:t>
      </w:r>
    </w:p>
    <w:p>
      <w:pPr>
        <w:pStyle w:val="ListBullet"/>
        <w:spacing w:after="60"/>
        <w:ind w:left="360"/>
      </w:pPr>
      <w:r>
        <w:rPr>
          <w:rFonts w:ascii="Arial" w:hAnsi="Arial"/>
          <w:color w:val="1F1F1F"/>
          <w:sz w:val="21"/>
        </w:rPr>
        <w:t>These sessions benefit from more challenge and less execution — you are still forming the idea, not just building it out</w:t>
      </w:r>
    </w:p>
    <w:p>
      <w:r>
        <w:br w:type="page"/>
      </w:r>
    </w:p>
    <w:p>
      <w:pPr>
        <w:spacing w:before="320" w:after="100"/>
        <w:pBdr>
          <w:bottom w:val="single" w:sz="6" w:space="1" w:color="1B3A6B"/>
        </w:pBdr>
      </w:pPr>
      <w:r>
        <w:rPr>
          <w:rFonts w:ascii="Arial" w:hAnsi="Arial"/>
          <w:b/>
          <w:color w:val="1B3A6B"/>
          <w:sz w:val="26"/>
        </w:rPr>
        <w:t>6. YOUR CONTEXT SHORTCUTS</w:t>
      </w:r>
    </w:p>
    <w:p>
      <w:pPr>
        <w:spacing w:before="0" w:after="140"/>
        <w:jc w:val="left"/>
      </w:pPr>
      <w:r>
        <w:rPr>
          <w:rFonts w:ascii="Arial" w:hAnsi="Arial"/>
          <w:b w:val="0"/>
          <w:i w:val="0"/>
          <w:color w:val="1F1F1F"/>
          <w:sz w:val="21"/>
        </w:rPr>
        <w:t>Because I have memory of your project, these shorthand references work across sessions without needing to re-explain them.</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2592"/>
            <w:shd w:val="clear" w:color="auto" w:fill="1B3A6B"/>
          </w:tcPr>
          <w:p>
            <w:pPr>
              <w:spacing w:before="80" w:after="80"/>
              <w:ind w:left="72"/>
            </w:pPr>
            <w:r>
              <w:rPr>
                <w:rFonts w:ascii="Arial" w:hAnsi="Arial"/>
                <w:b/>
                <w:color w:val="FFFFFF"/>
                <w:sz w:val="20"/>
              </w:rPr>
              <w:t>You Can Say</w:t>
            </w:r>
          </w:p>
        </w:tc>
        <w:tc>
          <w:tcPr>
            <w:tcW w:type="dxa" w:w="6768"/>
            <w:shd w:val="clear" w:color="auto" w:fill="1B3A6B"/>
          </w:tcPr>
          <w:p>
            <w:pPr>
              <w:spacing w:before="80" w:after="80"/>
              <w:ind w:left="72"/>
            </w:pPr>
            <w:r>
              <w:rPr>
                <w:rFonts w:ascii="Arial" w:hAnsi="Arial"/>
                <w:b/>
                <w:color w:val="FFFFFF"/>
                <w:sz w:val="20"/>
              </w:rPr>
              <w:t>What I Understand It To Mean</w:t>
            </w:r>
          </w:p>
        </w:tc>
      </w:tr>
      <w:tr>
        <w:tc>
          <w:tcPr>
            <w:tcW w:type="dxa" w:w="2592"/>
            <w:shd w:val="clear" w:color="auto" w:fill="F2F2F2"/>
          </w:tcPr>
          <w:p>
            <w:pPr>
              <w:spacing w:before="60" w:after="60"/>
              <w:ind w:left="72"/>
            </w:pPr>
            <w:r>
              <w:rPr>
                <w:rFonts w:ascii="Arial" w:hAnsi="Arial"/>
                <w:color w:val="1F1F1F"/>
                <w:sz w:val="19"/>
              </w:rPr>
              <w:t>'ECS collateral'</w:t>
            </w:r>
          </w:p>
        </w:tc>
        <w:tc>
          <w:tcPr>
            <w:tcW w:type="dxa" w:w="6768"/>
            <w:shd w:val="clear" w:color="auto" w:fill="F2F2F2"/>
          </w:tcPr>
          <w:p>
            <w:pPr>
              <w:spacing w:before="60" w:after="60"/>
              <w:ind w:left="72"/>
            </w:pPr>
            <w:r>
              <w:rPr>
                <w:rFonts w:ascii="Arial" w:hAnsi="Arial"/>
                <w:color w:val="1F1F1F"/>
                <w:sz w:val="19"/>
              </w:rPr>
              <w:t>The full 18-week OOTB delivery package: consultant handbook, accelerator packs, facilitator guides, decision guides, workshop pre-reads, sprint workbooks — housed in everforth-ecs-practice</w:t>
            </w:r>
          </w:p>
        </w:tc>
      </w:tr>
      <w:tr>
        <w:tc>
          <w:tcPr>
            <w:tcW w:type="dxa" w:w="2592"/>
            <w:shd w:val="clear" w:color="auto" w:fill="FFFFFF"/>
          </w:tcPr>
          <w:p>
            <w:pPr>
              <w:spacing w:before="60" w:after="60"/>
              <w:ind w:left="72"/>
            </w:pPr>
            <w:r>
              <w:rPr>
                <w:rFonts w:ascii="Arial" w:hAnsi="Arial"/>
                <w:color w:val="1F1F1F"/>
                <w:sz w:val="19"/>
              </w:rPr>
              <w:t>'The delivery app' or 'the platform'</w:t>
            </w:r>
          </w:p>
        </w:tc>
        <w:tc>
          <w:tcPr>
            <w:tcW w:type="dxa" w:w="6768"/>
            <w:shd w:val="clear" w:color="auto" w:fill="FFFFFF"/>
          </w:tcPr>
          <w:p>
            <w:pPr>
              <w:spacing w:before="60" w:after="60"/>
              <w:ind w:left="72"/>
            </w:pPr>
            <w:r>
              <w:rPr>
                <w:rFonts w:ascii="Arial" w:hAnsi="Arial"/>
                <w:color w:val="1F1F1F"/>
                <w:sz w:val="19"/>
              </w:rPr>
              <w:t>ECS Delivery Intelligence Platform — the ServiceNow app under Blueprint A/B architecture; files in 01_Internal/10_Delivery_App_Blueprint</w:t>
            </w:r>
          </w:p>
        </w:tc>
      </w:tr>
      <w:tr>
        <w:tc>
          <w:tcPr>
            <w:tcW w:type="dxa" w:w="2592"/>
            <w:shd w:val="clear" w:color="auto" w:fill="F2F2F2"/>
          </w:tcPr>
          <w:p>
            <w:pPr>
              <w:spacing w:before="60" w:after="60"/>
              <w:ind w:left="72"/>
            </w:pPr>
            <w:r>
              <w:rPr>
                <w:rFonts w:ascii="Arial" w:hAnsi="Arial"/>
                <w:color w:val="1F1F1F"/>
                <w:sz w:val="19"/>
              </w:rPr>
              <w:t>'Shawn'</w:t>
            </w:r>
          </w:p>
        </w:tc>
        <w:tc>
          <w:tcPr>
            <w:tcW w:type="dxa" w:w="6768"/>
            <w:shd w:val="clear" w:color="auto" w:fill="F2F2F2"/>
          </w:tcPr>
          <w:p>
            <w:pPr>
              <w:spacing w:before="60" w:after="60"/>
              <w:ind w:left="72"/>
            </w:pPr>
            <w:r>
              <w:rPr>
                <w:rFonts w:ascii="Arial" w:hAnsi="Arial"/>
                <w:color w:val="1F1F1F"/>
                <w:sz w:val="19"/>
              </w:rPr>
              <w:t>Director of Technical Services and your AI guru — the architecture review audience; technically deep, will challenge assumptions</w:t>
            </w:r>
          </w:p>
        </w:tc>
      </w:tr>
      <w:tr>
        <w:tc>
          <w:tcPr>
            <w:tcW w:type="dxa" w:w="2592"/>
            <w:shd w:val="clear" w:color="auto" w:fill="FFFFFF"/>
          </w:tcPr>
          <w:p>
            <w:pPr>
              <w:spacing w:before="60" w:after="60"/>
              <w:ind w:left="72"/>
            </w:pPr>
            <w:r>
              <w:rPr>
                <w:rFonts w:ascii="Arial" w:hAnsi="Arial"/>
                <w:color w:val="1F1F1F"/>
                <w:sz w:val="19"/>
              </w:rPr>
              <w:t>'The 18-week plan'</w:t>
            </w:r>
          </w:p>
        </w:tc>
        <w:tc>
          <w:tcPr>
            <w:tcW w:type="dxa" w:w="6768"/>
            <w:shd w:val="clear" w:color="auto" w:fill="FFFFFF"/>
          </w:tcPr>
          <w:p>
            <w:pPr>
              <w:spacing w:before="60" w:after="60"/>
              <w:ind w:left="72"/>
            </w:pPr>
            <w:r>
              <w:rPr>
                <w:rFonts w:ascii="Arial" w:hAnsi="Arial"/>
                <w:color w:val="1F1F1F"/>
                <w:sz w:val="19"/>
              </w:rPr>
              <w:t>Sprint 0 + Sprints 1–6 + Hypercare. Month 1 = Sprints 1–2 (Foundation/Discovery), Month 2 = Sprints 3–4 (Core Build), Month 3 = Sprints 5–6 (Advanced/Analytics)</w:t>
            </w:r>
          </w:p>
        </w:tc>
      </w:tr>
      <w:tr>
        <w:tc>
          <w:tcPr>
            <w:tcW w:type="dxa" w:w="2592"/>
            <w:shd w:val="clear" w:color="auto" w:fill="F2F2F2"/>
          </w:tcPr>
          <w:p>
            <w:pPr>
              <w:spacing w:before="60" w:after="60"/>
              <w:ind w:left="72"/>
            </w:pPr>
            <w:r>
              <w:rPr>
                <w:rFonts w:ascii="Arial" w:hAnsi="Arial"/>
                <w:color w:val="1F1F1F"/>
                <w:sz w:val="19"/>
              </w:rPr>
              <w:t>'Internal' vs 'client'</w:t>
            </w:r>
          </w:p>
        </w:tc>
        <w:tc>
          <w:tcPr>
            <w:tcW w:type="dxa" w:w="6768"/>
            <w:shd w:val="clear" w:color="auto" w:fill="F2F2F2"/>
          </w:tcPr>
          <w:p>
            <w:pPr>
              <w:spacing w:before="60" w:after="60"/>
              <w:ind w:left="72"/>
            </w:pPr>
            <w:r>
              <w:rPr>
                <w:rFonts w:ascii="Arial" w:hAnsi="Arial"/>
                <w:color w:val="1F1F1F"/>
                <w:sz w:val="19"/>
              </w:rPr>
              <w:t>01_Internal = Everforth consultants only. 02_Client = safe to share with customer. 03_Shared = both. All files saved to correct folder accordingly.</w:t>
            </w:r>
          </w:p>
        </w:tc>
      </w:tr>
      <w:tr>
        <w:tc>
          <w:tcPr>
            <w:tcW w:type="dxa" w:w="2592"/>
            <w:shd w:val="clear" w:color="auto" w:fill="FFFFFF"/>
          </w:tcPr>
          <w:p>
            <w:pPr>
              <w:spacing w:before="60" w:after="60"/>
              <w:ind w:left="72"/>
            </w:pPr>
            <w:r>
              <w:rPr>
                <w:rFonts w:ascii="Arial" w:hAnsi="Arial"/>
                <w:color w:val="1F1F1F"/>
                <w:sz w:val="19"/>
              </w:rPr>
              <w:t>'The blueprint decision'</w:t>
            </w:r>
          </w:p>
        </w:tc>
        <w:tc>
          <w:tcPr>
            <w:tcW w:type="dxa" w:w="6768"/>
            <w:shd w:val="clear" w:color="auto" w:fill="FFFFFF"/>
          </w:tcPr>
          <w:p>
            <w:pPr>
              <w:spacing w:before="60" w:after="60"/>
              <w:ind w:left="72"/>
            </w:pPr>
            <w:r>
              <w:rPr>
                <w:rFonts w:ascii="Arial" w:hAnsi="Arial"/>
                <w:color w:val="1F1F1F"/>
                <w:sz w:val="19"/>
              </w:rPr>
              <w:t>Unresolved: Blueprint A (custom app, ~1,400 hrs, 18 wks) vs Blueprint B (table extends, ~970 hrs, 12 wks). Pending Shawn review.</w:t>
            </w:r>
          </w:p>
        </w:tc>
      </w:tr>
      <w:tr>
        <w:tc>
          <w:tcPr>
            <w:tcW w:type="dxa" w:w="2592"/>
            <w:shd w:val="clear" w:color="auto" w:fill="F2F2F2"/>
          </w:tcPr>
          <w:p>
            <w:pPr>
              <w:spacing w:before="60" w:after="60"/>
              <w:ind w:left="72"/>
            </w:pPr>
            <w:r>
              <w:rPr>
                <w:rFonts w:ascii="Arial" w:hAnsi="Arial"/>
                <w:color w:val="1F1F1F"/>
                <w:sz w:val="19"/>
              </w:rPr>
              <w:t>'The team'</w:t>
            </w:r>
          </w:p>
        </w:tc>
        <w:tc>
          <w:tcPr>
            <w:tcW w:type="dxa" w:w="6768"/>
            <w:shd w:val="clear" w:color="auto" w:fill="F2F2F2"/>
          </w:tcPr>
          <w:p>
            <w:pPr>
              <w:spacing w:before="60" w:after="60"/>
              <w:ind w:left="72"/>
            </w:pPr>
            <w:r>
              <w:rPr>
                <w:rFonts w:ascii="Arial" w:hAnsi="Arial"/>
                <w:color w:val="1F1F1F"/>
                <w:sz w:val="19"/>
              </w:rPr>
              <w:t>Your direct report (forward-thinking, bought in) plus the wider ECS delivery team who will execute against this collateral</w:t>
            </w:r>
          </w:p>
        </w:tc>
      </w:tr>
      <w:tr>
        <w:tc>
          <w:tcPr>
            <w:tcW w:type="dxa" w:w="2592"/>
            <w:shd w:val="clear" w:color="auto" w:fill="FFFFFF"/>
          </w:tcPr>
          <w:p>
            <w:pPr>
              <w:spacing w:before="60" w:after="60"/>
              <w:ind w:left="72"/>
            </w:pPr>
            <w:r>
              <w:rPr>
                <w:rFonts w:ascii="Arial" w:hAnsi="Arial"/>
                <w:color w:val="1F1F1F"/>
                <w:sz w:val="19"/>
              </w:rPr>
              <w:t>'Bills-paying work'</w:t>
            </w:r>
          </w:p>
        </w:tc>
        <w:tc>
          <w:tcPr>
            <w:tcW w:type="dxa" w:w="6768"/>
            <w:shd w:val="clear" w:color="auto" w:fill="FFFFFF"/>
          </w:tcPr>
          <w:p>
            <w:pPr>
              <w:spacing w:before="60" w:after="60"/>
              <w:ind w:left="72"/>
            </w:pPr>
            <w:r>
              <w:rPr>
                <w:rFonts w:ascii="Arial" w:hAnsi="Arial"/>
                <w:color w:val="1F1F1F"/>
                <w:sz w:val="19"/>
              </w:rPr>
              <w:t>The ECS practice, collateral, and delivery app — the professional practice work. Distinct from personal ideas which are a separate thread.</w:t>
            </w:r>
          </w:p>
        </w:tc>
      </w:tr>
    </w:tbl>
    <w:p>
      <w:pPr>
        <w:spacing w:after="100"/>
      </w:pPr>
    </w:p>
    <w:p>
      <w:pPr>
        <w:spacing w:before="320" w:after="100"/>
        <w:pBdr>
          <w:bottom w:val="single" w:sz="6" w:space="1" w:color="1B3A6B"/>
        </w:pBdr>
      </w:pPr>
      <w:r>
        <w:rPr>
          <w:rFonts w:ascii="Arial" w:hAnsi="Arial"/>
          <w:b/>
          <w:color w:val="1B3A6B"/>
          <w:sz w:val="26"/>
        </w:rPr>
        <w:t>7. PATTERNS THAT SLOW THINGS DOWN</w:t>
      </w:r>
    </w:p>
    <w:p>
      <w:pPr>
        <w:spacing w:before="0" w:after="140"/>
        <w:jc w:val="left"/>
      </w:pPr>
      <w:r>
        <w:rPr>
          <w:rFonts w:ascii="Arial" w:hAnsi="Arial"/>
          <w:b w:val="0"/>
          <w:i w:val="0"/>
          <w:color w:val="1F1F1F"/>
          <w:sz w:val="21"/>
        </w:rPr>
        <w:t>These are the specific things that generate extra back-and-forth or produce output you end up revising. Avoiding them is the fastest way to speed up.</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2304"/>
            <w:shd w:val="clear" w:color="auto" w:fill="1B3A6B"/>
          </w:tcPr>
          <w:p>
            <w:pPr>
              <w:spacing w:before="80" w:after="80"/>
              <w:ind w:left="72"/>
            </w:pPr>
            <w:r>
              <w:rPr>
                <w:rFonts w:ascii="Arial" w:hAnsi="Arial"/>
                <w:b/>
                <w:color w:val="FFFFFF"/>
                <w:sz w:val="20"/>
              </w:rPr>
              <w:t>Pattern</w:t>
            </w:r>
          </w:p>
        </w:tc>
        <w:tc>
          <w:tcPr>
            <w:tcW w:type="dxa" w:w="3168"/>
            <w:shd w:val="clear" w:color="auto" w:fill="1B3A6B"/>
          </w:tcPr>
          <w:p>
            <w:pPr>
              <w:spacing w:before="80" w:after="80"/>
              <w:ind w:left="72"/>
            </w:pPr>
            <w:r>
              <w:rPr>
                <w:rFonts w:ascii="Arial" w:hAnsi="Arial"/>
                <w:b/>
                <w:color w:val="FFFFFF"/>
                <w:sz w:val="20"/>
              </w:rPr>
              <w:t>What Happens</w:t>
            </w:r>
          </w:p>
        </w:tc>
        <w:tc>
          <w:tcPr>
            <w:tcW w:type="dxa" w:w="3888"/>
            <w:shd w:val="clear" w:color="auto" w:fill="1B3A6B"/>
          </w:tcPr>
          <w:p>
            <w:pPr>
              <w:spacing w:before="80" w:after="80"/>
              <w:ind w:left="72"/>
            </w:pPr>
            <w:r>
              <w:rPr>
                <w:rFonts w:ascii="Arial" w:hAnsi="Arial"/>
                <w:b/>
                <w:color w:val="FFFFFF"/>
                <w:sz w:val="20"/>
              </w:rPr>
              <w:t>Better Alternative</w:t>
            </w:r>
          </w:p>
        </w:tc>
      </w:tr>
      <w:tr>
        <w:tc>
          <w:tcPr>
            <w:tcW w:type="dxa" w:w="2304"/>
            <w:shd w:val="clear" w:color="auto" w:fill="F2F2F2"/>
          </w:tcPr>
          <w:p>
            <w:pPr>
              <w:spacing w:before="60" w:after="60"/>
              <w:ind w:left="72"/>
            </w:pPr>
            <w:r>
              <w:rPr>
                <w:rFonts w:ascii="Arial" w:hAnsi="Arial"/>
                <w:color w:val="1F1F1F"/>
                <w:sz w:val="19"/>
              </w:rPr>
              <w:t>Describing context that is in an existing file</w:t>
            </w:r>
          </w:p>
        </w:tc>
        <w:tc>
          <w:tcPr>
            <w:tcW w:type="dxa" w:w="3168"/>
            <w:shd w:val="clear" w:color="auto" w:fill="F2F2F2"/>
          </w:tcPr>
          <w:p>
            <w:pPr>
              <w:spacing w:before="60" w:after="60"/>
              <w:ind w:left="72"/>
            </w:pPr>
            <w:r>
              <w:rPr>
                <w:rFonts w:ascii="Arial" w:hAnsi="Arial"/>
                <w:color w:val="1F1F1F"/>
                <w:sz w:val="19"/>
              </w:rPr>
              <w:t>I build from your description, which may not match the file. Results in inconsistency.</w:t>
            </w:r>
          </w:p>
        </w:tc>
        <w:tc>
          <w:tcPr>
            <w:tcW w:type="dxa" w:w="3888"/>
            <w:shd w:val="clear" w:color="auto" w:fill="F2F2F2"/>
          </w:tcPr>
          <w:p>
            <w:pPr>
              <w:spacing w:before="60" w:after="60"/>
              <w:ind w:left="72"/>
            </w:pPr>
            <w:r>
              <w:rPr>
                <w:rFonts w:ascii="Arial" w:hAnsi="Arial"/>
                <w:color w:val="1F1F1F"/>
                <w:sz w:val="19"/>
              </w:rPr>
              <w:t>'Read [filename]' and let me extract the context directly. Always faster and more accurate.</w:t>
            </w:r>
          </w:p>
        </w:tc>
      </w:tr>
      <w:tr>
        <w:tc>
          <w:tcPr>
            <w:tcW w:type="dxa" w:w="2304"/>
            <w:shd w:val="clear" w:color="auto" w:fill="FFFFFF"/>
          </w:tcPr>
          <w:p>
            <w:pPr>
              <w:spacing w:before="60" w:after="60"/>
              <w:ind w:left="72"/>
            </w:pPr>
            <w:r>
              <w:rPr>
                <w:rFonts w:ascii="Arial" w:hAnsi="Arial"/>
                <w:color w:val="1F1F1F"/>
                <w:sz w:val="19"/>
              </w:rPr>
              <w:t>'Make it better' without specifying what better means</w:t>
            </w:r>
          </w:p>
        </w:tc>
        <w:tc>
          <w:tcPr>
            <w:tcW w:type="dxa" w:w="3168"/>
            <w:shd w:val="clear" w:color="auto" w:fill="FFFFFF"/>
          </w:tcPr>
          <w:p>
            <w:pPr>
              <w:spacing w:before="60" w:after="60"/>
              <w:ind w:left="72"/>
            </w:pPr>
            <w:r>
              <w:rPr>
                <w:rFonts w:ascii="Arial" w:hAnsi="Arial"/>
                <w:color w:val="1F1F1F"/>
                <w:sz w:val="19"/>
              </w:rPr>
              <w:t>I make changes that may not be what you wanted — more rounds of revision.</w:t>
            </w:r>
          </w:p>
        </w:tc>
        <w:tc>
          <w:tcPr>
            <w:tcW w:type="dxa" w:w="3888"/>
            <w:shd w:val="clear" w:color="auto" w:fill="FFFFFF"/>
          </w:tcPr>
          <w:p>
            <w:pPr>
              <w:spacing w:before="60" w:after="60"/>
              <w:ind w:left="72"/>
            </w:pPr>
            <w:r>
              <w:rPr>
                <w:rFonts w:ascii="Arial" w:hAnsi="Arial"/>
                <w:color w:val="1F1F1F"/>
                <w:sz w:val="19"/>
              </w:rPr>
              <w:t>'Read [file]. The executive summary is too long and not punchy enough for a CIO. Tighten it to 3 sentences.'</w:t>
            </w:r>
          </w:p>
        </w:tc>
      </w:tr>
      <w:tr>
        <w:tc>
          <w:tcPr>
            <w:tcW w:type="dxa" w:w="2304"/>
            <w:shd w:val="clear" w:color="auto" w:fill="F2F2F2"/>
          </w:tcPr>
          <w:p>
            <w:pPr>
              <w:spacing w:before="60" w:after="60"/>
              <w:ind w:left="72"/>
            </w:pPr>
            <w:r>
              <w:rPr>
                <w:rFonts w:ascii="Arial" w:hAnsi="Arial"/>
                <w:color w:val="1F1F1F"/>
                <w:sz w:val="19"/>
              </w:rPr>
              <w:t>Starting a build without resolving open decisions</w:t>
            </w:r>
          </w:p>
        </w:tc>
        <w:tc>
          <w:tcPr>
            <w:tcW w:type="dxa" w:w="3168"/>
            <w:shd w:val="clear" w:color="auto" w:fill="F2F2F2"/>
          </w:tcPr>
          <w:p>
            <w:pPr>
              <w:spacing w:before="60" w:after="60"/>
              <w:ind w:left="72"/>
            </w:pPr>
            <w:r>
              <w:rPr>
                <w:rFonts w:ascii="Arial" w:hAnsi="Arial"/>
                <w:color w:val="1F1F1F"/>
                <w:sz w:val="19"/>
              </w:rPr>
              <w:t>We hit the decision mid-build and either stop to resolve it (losing flow) or make an assumption that may be wrong.</w:t>
            </w:r>
          </w:p>
        </w:tc>
        <w:tc>
          <w:tcPr>
            <w:tcW w:type="dxa" w:w="3888"/>
            <w:shd w:val="clear" w:color="auto" w:fill="F2F2F2"/>
          </w:tcPr>
          <w:p>
            <w:pPr>
              <w:spacing w:before="60" w:after="60"/>
              <w:ind w:left="72"/>
            </w:pPr>
            <w:r>
              <w:rPr>
                <w:rFonts w:ascii="Arial" w:hAnsi="Arial"/>
                <w:color w:val="1F1F1F"/>
                <w:sz w:val="19"/>
              </w:rPr>
              <w:t>Pause at the start: 'Before we build, I need to decide X. Here are the options...'</w:t>
            </w:r>
          </w:p>
        </w:tc>
      </w:tr>
      <w:tr>
        <w:tc>
          <w:tcPr>
            <w:tcW w:type="dxa" w:w="2304"/>
            <w:shd w:val="clear" w:color="auto" w:fill="FFFFFF"/>
          </w:tcPr>
          <w:p>
            <w:pPr>
              <w:spacing w:before="60" w:after="60"/>
              <w:ind w:left="72"/>
            </w:pPr>
            <w:r>
              <w:rPr>
                <w:rFonts w:ascii="Arial" w:hAnsi="Arial"/>
                <w:color w:val="1F1F1F"/>
                <w:sz w:val="19"/>
              </w:rPr>
              <w:t>Asking for 'a document' without specifying type</w:t>
            </w:r>
          </w:p>
        </w:tc>
        <w:tc>
          <w:tcPr>
            <w:tcW w:type="dxa" w:w="3168"/>
            <w:shd w:val="clear" w:color="auto" w:fill="FFFFFF"/>
          </w:tcPr>
          <w:p>
            <w:pPr>
              <w:spacing w:before="60" w:after="60"/>
              <w:ind w:left="72"/>
            </w:pPr>
            <w:r>
              <w:rPr>
                <w:rFonts w:ascii="Arial" w:hAnsi="Arial"/>
                <w:color w:val="1F1F1F"/>
                <w:sz w:val="19"/>
              </w:rPr>
              <w:t>Word doc, PDF, presentation, markdown — I pick one, it may not be what you wanted.</w:t>
            </w:r>
          </w:p>
        </w:tc>
        <w:tc>
          <w:tcPr>
            <w:tcW w:type="dxa" w:w="3888"/>
            <w:shd w:val="clear" w:color="auto" w:fill="FFFFFF"/>
          </w:tcPr>
          <w:p>
            <w:pPr>
              <w:spacing w:before="60" w:after="60"/>
              <w:ind w:left="72"/>
            </w:pPr>
            <w:r>
              <w:rPr>
                <w:rFonts w:ascii="Arial" w:hAnsi="Arial"/>
                <w:color w:val="1F1F1F"/>
                <w:sz w:val="19"/>
              </w:rPr>
              <w:t>Always specify: 'a Word doc', 'a PowerPoint slide deck', 'an Excel spreadsheet', 'a one-pager PDF'.</w:t>
            </w:r>
          </w:p>
        </w:tc>
      </w:tr>
      <w:tr>
        <w:tc>
          <w:tcPr>
            <w:tcW w:type="dxa" w:w="2304"/>
            <w:shd w:val="clear" w:color="auto" w:fill="F2F2F2"/>
          </w:tcPr>
          <w:p>
            <w:pPr>
              <w:spacing w:before="60" w:after="60"/>
              <w:ind w:left="72"/>
            </w:pPr>
            <w:r>
              <w:rPr>
                <w:rFonts w:ascii="Arial" w:hAnsi="Arial"/>
                <w:color w:val="1F1F1F"/>
                <w:sz w:val="19"/>
              </w:rPr>
              <w:t>Very long single prompts with multiple embedded questions</w:t>
            </w:r>
          </w:p>
        </w:tc>
        <w:tc>
          <w:tcPr>
            <w:tcW w:type="dxa" w:w="3168"/>
            <w:shd w:val="clear" w:color="auto" w:fill="F2F2F2"/>
          </w:tcPr>
          <w:p>
            <w:pPr>
              <w:spacing w:before="60" w:after="60"/>
              <w:ind w:left="72"/>
            </w:pPr>
            <w:r>
              <w:rPr>
                <w:rFonts w:ascii="Arial" w:hAnsi="Arial"/>
                <w:color w:val="1F1F1F"/>
                <w:sz w:val="19"/>
              </w:rPr>
              <w:t>I address some parts more thoroughly than others; easy to miss a sub-question.</w:t>
            </w:r>
          </w:p>
        </w:tc>
        <w:tc>
          <w:tcPr>
            <w:tcW w:type="dxa" w:w="3888"/>
            <w:shd w:val="clear" w:color="auto" w:fill="F2F2F2"/>
          </w:tcPr>
          <w:p>
            <w:pPr>
              <w:spacing w:before="60" w:after="60"/>
              <w:ind w:left="72"/>
            </w:pPr>
            <w:r>
              <w:rPr>
                <w:rFonts w:ascii="Arial" w:hAnsi="Arial"/>
                <w:color w:val="1F1F1F"/>
                <w:sz w:val="19"/>
              </w:rPr>
              <w:t>Sequence: one decision or output at a time. Get that result, then move to the next.</w:t>
            </w:r>
          </w:p>
        </w:tc>
      </w:tr>
      <w:tr>
        <w:tc>
          <w:tcPr>
            <w:tcW w:type="dxa" w:w="2304"/>
            <w:shd w:val="clear" w:color="auto" w:fill="FFFFFF"/>
          </w:tcPr>
          <w:p>
            <w:pPr>
              <w:spacing w:before="60" w:after="60"/>
              <w:ind w:left="72"/>
            </w:pPr>
            <w:r>
              <w:rPr>
                <w:rFonts w:ascii="Arial" w:hAnsi="Arial"/>
                <w:color w:val="1F1F1F"/>
                <w:sz w:val="19"/>
              </w:rPr>
              <w:t>Mixing strategic conversation with 'also build this'</w:t>
            </w:r>
          </w:p>
        </w:tc>
        <w:tc>
          <w:tcPr>
            <w:tcW w:type="dxa" w:w="3168"/>
            <w:shd w:val="clear" w:color="auto" w:fill="FFFFFF"/>
          </w:tcPr>
          <w:p>
            <w:pPr>
              <w:spacing w:before="60" w:after="60"/>
              <w:ind w:left="72"/>
            </w:pPr>
            <w:r>
              <w:rPr>
                <w:rFonts w:ascii="Arial" w:hAnsi="Arial"/>
                <w:color w:val="1F1F1F"/>
                <w:sz w:val="19"/>
              </w:rPr>
              <w:t>Context becomes ambiguous — am I in thinking mode or building mode?</w:t>
            </w:r>
          </w:p>
        </w:tc>
        <w:tc>
          <w:tcPr>
            <w:tcW w:type="dxa" w:w="3888"/>
            <w:shd w:val="clear" w:color="auto" w:fill="FFFFFF"/>
          </w:tcPr>
          <w:p>
            <w:pPr>
              <w:spacing w:before="60" w:after="60"/>
              <w:ind w:left="72"/>
            </w:pPr>
            <w:r>
              <w:rPr>
                <w:rFonts w:ascii="Arial" w:hAnsi="Arial"/>
                <w:color w:val="1F1F1F"/>
                <w:sz w:val="19"/>
              </w:rPr>
              <w:t>Explicit mode switch: 'OK, decision made. Now build: [specific output].'</w:t>
            </w:r>
          </w:p>
        </w:tc>
      </w:tr>
      <w:tr>
        <w:tc>
          <w:tcPr>
            <w:tcW w:type="dxa" w:w="2304"/>
            <w:shd w:val="clear" w:color="auto" w:fill="F2F2F2"/>
          </w:tcPr>
          <w:p>
            <w:pPr>
              <w:spacing w:before="60" w:after="60"/>
              <w:ind w:left="72"/>
            </w:pPr>
            <w:r>
              <w:rPr>
                <w:rFonts w:ascii="Arial" w:hAnsi="Arial"/>
                <w:color w:val="1F1F1F"/>
                <w:sz w:val="19"/>
              </w:rPr>
              <w:t>Applying branding, headers, or footers as a post-processing step on existing docs</w:t>
            </w:r>
          </w:p>
        </w:tc>
        <w:tc>
          <w:tcPr>
            <w:tcW w:type="dxa" w:w="3168"/>
            <w:shd w:val="clear" w:color="auto" w:fill="F2F2F2"/>
          </w:tcPr>
          <w:p>
            <w:pPr>
              <w:spacing w:before="60" w:after="60"/>
              <w:ind w:left="72"/>
            </w:pPr>
            <w:r>
              <w:rPr>
                <w:rFonts w:ascii="Arial" w:hAnsi="Arial"/>
                <w:color w:val="1F1F1F"/>
                <w:sz w:val="19"/>
              </w:rPr>
              <w:t>Re-opening a doc with python-docx to add styling re-serializes styles.xml on save, corrupting custom colors, fonts, and cover page formatting.</w:t>
            </w:r>
          </w:p>
        </w:tc>
        <w:tc>
          <w:tcPr>
            <w:tcW w:type="dxa" w:w="3888"/>
            <w:shd w:val="clear" w:color="auto" w:fill="F2F2F2"/>
          </w:tcPr>
          <w:p>
            <w:pPr>
              <w:spacing w:before="60" w:after="60"/>
              <w:ind w:left="72"/>
            </w:pPr>
            <w:r>
              <w:rPr>
                <w:rFonts w:ascii="Arial" w:hAnsi="Arial"/>
                <w:color w:val="1F1F1F"/>
                <w:sz w:val="19"/>
              </w:rPr>
              <w:t>Branding must be baked into the original build script from the start. For editing existing .docx XML directly: unpack zip → edit XML → repack. Never open-and-save with python-docx for cosmetic changes only.</w:t>
            </w:r>
          </w:p>
        </w:tc>
      </w:tr>
    </w:tbl>
    <w:p>
      <w:pPr>
        <w:spacing w:after="100"/>
      </w:pPr>
    </w:p>
    <w:p>
      <w:r>
        <w:br w:type="page"/>
      </w:r>
    </w:p>
    <w:p>
      <w:pPr>
        <w:spacing w:before="320" w:after="100"/>
        <w:pBdr>
          <w:bottom w:val="single" w:sz="6" w:space="1" w:color="1B3A6B"/>
        </w:pBdr>
      </w:pPr>
      <w:r>
        <w:rPr>
          <w:rFonts w:ascii="Arial" w:hAnsi="Arial"/>
          <w:b/>
          <w:color w:val="1B3A6B"/>
          <w:sz w:val="26"/>
        </w:rPr>
        <w:t>8. QUICK REFERENCE CARD</w:t>
      </w:r>
    </w:p>
    <w:p>
      <w:pPr>
        <w:spacing w:before="0" w:after="160"/>
        <w:jc w:val="left"/>
      </w:pPr>
      <w:r>
        <w:rPr>
          <w:rFonts w:ascii="Arial" w:hAnsi="Arial"/>
          <w:b w:val="0"/>
          <w:i w:val="0"/>
          <w:color w:val="1F1F1F"/>
          <w:sz w:val="21"/>
        </w:rPr>
        <w:t>Everything on this page. Print it or keep it open at the start of every session.</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464"/>
            <w:shd w:val="clear" w:color="auto" w:fill="F2F7FF"/>
          </w:tcPr>
          <w:p>
            <w:pPr>
              <w:spacing w:after="0"/>
            </w:pPr>
          </w:p>
          <w:p>
            <w:pPr>
              <w:spacing w:before="160" w:after="60"/>
              <w:ind w:left="144"/>
            </w:pPr>
            <w:r>
              <w:rPr>
                <w:rFonts w:ascii="Arial" w:hAnsi="Arial"/>
                <w:b/>
                <w:color w:val="1B3A6B"/>
                <w:sz w:val="18"/>
              </w:rPr>
              <w:t>SESSION OPENER</w:t>
            </w:r>
          </w:p>
          <w:p>
            <w:pPr>
              <w:spacing w:before="20" w:after="40"/>
              <w:ind w:left="216"/>
            </w:pPr>
            <w:r>
              <w:rPr>
                <w:rFonts w:ascii="Arial" w:hAnsi="Arial"/>
                <w:color w:val="1F1F1F"/>
                <w:sz w:val="18"/>
              </w:rPr>
              <w:t>• Declare specific outputs upfront</w:t>
            </w:r>
          </w:p>
          <w:p>
            <w:pPr>
              <w:spacing w:before="20" w:after="40"/>
              <w:ind w:left="216"/>
            </w:pPr>
            <w:r>
              <w:rPr>
                <w:rFonts w:ascii="Arial" w:hAnsi="Arial"/>
                <w:color w:val="1F1F1F"/>
                <w:sz w:val="18"/>
              </w:rPr>
              <w:t>• One context line: what, for who, referencing what</w:t>
            </w:r>
          </w:p>
          <w:p>
            <w:pPr>
              <w:spacing w:before="20" w:after="40"/>
              <w:ind w:left="216"/>
            </w:pPr>
            <w:r>
              <w:rPr>
                <w:rFonts w:ascii="Arial" w:hAnsi="Arial"/>
                <w:color w:val="1F1F1F"/>
                <w:sz w:val="18"/>
              </w:rPr>
              <w:t>• State constraints before building</w:t>
            </w:r>
          </w:p>
          <w:p>
            <w:pPr>
              <w:spacing w:before="20" w:after="40"/>
              <w:ind w:left="216"/>
            </w:pPr>
            <w:r>
              <w:rPr>
                <w:rFonts w:ascii="Arial" w:hAnsi="Arial"/>
                <w:color w:val="1F1F1F"/>
                <w:sz w:val="18"/>
              </w:rPr>
              <w:t>• Specify file type for every document</w:t>
            </w:r>
          </w:p>
          <w:p>
            <w:pPr>
              <w:spacing w:before="160" w:after="60"/>
              <w:ind w:left="144"/>
            </w:pPr>
            <w:r>
              <w:rPr>
                <w:rFonts w:ascii="Arial" w:hAnsi="Arial"/>
                <w:b/>
                <w:color w:val="1B3A6B"/>
                <w:sz w:val="18"/>
              </w:rPr>
              <w:t>PROMPT TRIGGERS</w:t>
            </w:r>
          </w:p>
          <w:p>
            <w:pPr>
              <w:spacing w:before="20" w:after="40"/>
              <w:ind w:left="216"/>
            </w:pPr>
            <w:r>
              <w:rPr>
                <w:rFonts w:ascii="Arial" w:hAnsi="Arial"/>
                <w:color w:val="1F1F1F"/>
                <w:sz w:val="18"/>
              </w:rPr>
              <w:t>• Challenge my thinking → 'Push back on the weakest parts'</w:t>
            </w:r>
          </w:p>
          <w:p>
            <w:pPr>
              <w:spacing w:before="20" w:after="40"/>
              <w:ind w:left="216"/>
            </w:pPr>
            <w:r>
              <w:rPr>
                <w:rFonts w:ascii="Arial" w:hAnsi="Arial"/>
                <w:color w:val="1F1F1F"/>
                <w:sz w:val="18"/>
              </w:rPr>
              <w:t>• Build a doc → audience + purpose + reference file</w:t>
            </w:r>
          </w:p>
          <w:p>
            <w:pPr>
              <w:spacing w:before="20" w:after="40"/>
              <w:ind w:left="216"/>
            </w:pPr>
            <w:r>
              <w:rPr>
                <w:rFonts w:ascii="Arial" w:hAnsi="Arial"/>
                <w:color w:val="1F1F1F"/>
                <w:sz w:val="18"/>
              </w:rPr>
              <w:t>• Refine existing → 'Read [file], change section X'</w:t>
            </w:r>
          </w:p>
          <w:p>
            <w:pPr>
              <w:spacing w:before="20" w:after="40"/>
              <w:ind w:left="216"/>
            </w:pPr>
            <w:r>
              <w:rPr>
                <w:rFonts w:ascii="Arial" w:hAnsi="Arial"/>
                <w:color w:val="1F1F1F"/>
                <w:sz w:val="18"/>
              </w:rPr>
              <w:t>• Stuck on decision → 'Give me options + assumptions + recommendation'</w:t>
            </w:r>
          </w:p>
          <w:p>
            <w:pPr>
              <w:spacing w:before="20" w:after="40"/>
              <w:ind w:left="216"/>
            </w:pPr>
            <w:r>
              <w:rPr>
                <w:rFonts w:ascii="Arial" w:hAnsi="Arial"/>
                <w:color w:val="1F1F1F"/>
                <w:sz w:val="18"/>
              </w:rPr>
              <w:t>• Not sure what I need → 'Do not build yet, ask me questions first'</w:t>
            </w:r>
          </w:p>
          <w:p>
            <w:pPr>
              <w:spacing w:before="160" w:after="60"/>
              <w:ind w:left="144"/>
            </w:pPr>
            <w:r>
              <w:rPr>
                <w:rFonts w:ascii="Arial" w:hAnsi="Arial"/>
                <w:b/>
                <w:color w:val="1B3A6B"/>
                <w:sz w:val="18"/>
              </w:rPr>
              <w:t>CONTEXT SHORTCUTS</w:t>
            </w:r>
          </w:p>
          <w:p>
            <w:pPr>
              <w:spacing w:before="20" w:after="40"/>
              <w:ind w:left="216"/>
            </w:pPr>
            <w:r>
              <w:rPr>
                <w:rFonts w:ascii="Arial" w:hAnsi="Arial"/>
                <w:color w:val="1F1F1F"/>
                <w:sz w:val="18"/>
              </w:rPr>
              <w:t>• 'ECS collateral' = full delivery methodology package</w:t>
            </w:r>
          </w:p>
          <w:p>
            <w:pPr>
              <w:spacing w:before="20" w:after="40"/>
              <w:ind w:left="216"/>
            </w:pPr>
            <w:r>
              <w:rPr>
                <w:rFonts w:ascii="Arial" w:hAnsi="Arial"/>
                <w:color w:val="1F1F1F"/>
                <w:sz w:val="18"/>
              </w:rPr>
              <w:t>• 'The delivery app' = SNow platform Blueprint A/B</w:t>
            </w:r>
          </w:p>
          <w:p>
            <w:pPr>
              <w:spacing w:before="20" w:after="40"/>
              <w:ind w:left="216"/>
            </w:pPr>
            <w:r>
              <w:rPr>
                <w:rFonts w:ascii="Arial" w:hAnsi="Arial"/>
                <w:color w:val="1F1F1F"/>
                <w:sz w:val="18"/>
              </w:rPr>
              <w:t>• 'Shawn' = Director of Technical Services, arch review</w:t>
            </w:r>
          </w:p>
          <w:p>
            <w:pPr>
              <w:spacing w:before="20" w:after="40"/>
              <w:ind w:left="216"/>
            </w:pPr>
            <w:r>
              <w:rPr>
                <w:rFonts w:ascii="Arial" w:hAnsi="Arial"/>
                <w:color w:val="1F1F1F"/>
                <w:sz w:val="18"/>
              </w:rPr>
              <w:t>• 'Internal' → 01_Internal, 'client' → 02_Client</w:t>
            </w:r>
          </w:p>
          <w:p>
            <w:pPr>
              <w:spacing w:before="20" w:after="40"/>
              <w:ind w:left="216"/>
            </w:pPr>
            <w:r>
              <w:rPr>
                <w:rFonts w:ascii="Arial" w:hAnsi="Arial"/>
                <w:color w:val="1F1F1F"/>
                <w:sz w:val="18"/>
              </w:rPr>
              <w:t>• 'Blueprint decision' = still unresolved (A vs B)</w:t>
            </w:r>
          </w:p>
        </w:tc>
        <w:tc>
          <w:tcPr>
            <w:tcW w:type="dxa" w:w="4896"/>
            <w:shd w:val="clear" w:color="auto" w:fill="F9F9F9"/>
          </w:tcPr>
          <w:p>
            <w:pPr>
              <w:spacing w:after="0"/>
            </w:pPr>
          </w:p>
          <w:p>
            <w:pPr>
              <w:spacing w:before="160" w:after="60"/>
              <w:ind w:left="144"/>
            </w:pPr>
            <w:r>
              <w:rPr>
                <w:rFonts w:ascii="Arial" w:hAnsi="Arial"/>
                <w:b/>
                <w:color w:val="1B3A6B"/>
                <w:sz w:val="18"/>
              </w:rPr>
              <w:t>THREAD RULES</w:t>
            </w:r>
          </w:p>
          <w:p>
            <w:pPr>
              <w:spacing w:before="20" w:after="40"/>
              <w:ind w:left="216"/>
            </w:pPr>
            <w:r>
              <w:rPr>
                <w:rFonts w:ascii="Arial" w:hAnsi="Arial"/>
                <w:color w:val="1F1F1F"/>
                <w:sz w:val="18"/>
              </w:rPr>
              <w:t>• Same workstream + sequential = stay</w:t>
            </w:r>
          </w:p>
          <w:p>
            <w:pPr>
              <w:spacing w:before="20" w:after="40"/>
              <w:ind w:left="216"/>
            </w:pPr>
            <w:r>
              <w:rPr>
                <w:rFonts w:ascii="Arial" w:hAnsi="Arial"/>
                <w:color w:val="1F1F1F"/>
                <w:sz w:val="18"/>
              </w:rPr>
              <w:t>• New workstream = new thread</w:t>
            </w:r>
          </w:p>
          <w:p>
            <w:pPr>
              <w:spacing w:before="20" w:after="40"/>
              <w:ind w:left="216"/>
            </w:pPr>
            <w:r>
              <w:rPr>
                <w:rFonts w:ascii="Arial" w:hAnsi="Arial"/>
                <w:color w:val="1F1F1F"/>
                <w:sz w:val="18"/>
              </w:rPr>
              <w:t>• Over 90 min active work = consider splitting</w:t>
            </w:r>
          </w:p>
          <w:p>
            <w:pPr>
              <w:spacing w:before="20" w:after="40"/>
              <w:ind w:left="216"/>
            </w:pPr>
            <w:r>
              <w:rPr>
                <w:rFonts w:ascii="Arial" w:hAnsi="Arial"/>
                <w:color w:val="1F1F1F"/>
                <w:sz w:val="18"/>
              </w:rPr>
              <w:t>• Personal ideas = always separate thread</w:t>
            </w:r>
          </w:p>
          <w:p>
            <w:pPr>
              <w:spacing w:before="20" w:after="40"/>
              <w:ind w:left="216"/>
            </w:pPr>
            <w:r>
              <w:rPr>
                <w:rFonts w:ascii="Arial" w:hAnsi="Arial"/>
                <w:color w:val="1F1F1F"/>
                <w:sz w:val="18"/>
              </w:rPr>
              <w:t>• Customer work = own thread, set context from customer POV</w:t>
            </w:r>
          </w:p>
          <w:p>
            <w:pPr>
              <w:spacing w:before="160" w:after="60"/>
              <w:ind w:left="144"/>
            </w:pPr>
            <w:r>
              <w:rPr>
                <w:rFonts w:ascii="Arial" w:hAnsi="Arial"/>
                <w:b/>
                <w:color w:val="1B3A6B"/>
                <w:sz w:val="18"/>
              </w:rPr>
              <w:t>SESSION TYPES</w:t>
            </w:r>
          </w:p>
          <w:p>
            <w:pPr>
              <w:spacing w:before="20" w:after="40"/>
              <w:ind w:left="216"/>
            </w:pPr>
            <w:r>
              <w:rPr>
                <w:rFonts w:ascii="Arial" w:hAnsi="Arial"/>
                <w:color w:val="1F1F1F"/>
                <w:sz w:val="18"/>
              </w:rPr>
              <w:t>• Strategy: 'Do not build yet. Help me think.'</w:t>
            </w:r>
          </w:p>
          <w:p>
            <w:pPr>
              <w:spacing w:before="20" w:after="40"/>
              <w:ind w:left="216"/>
            </w:pPr>
            <w:r>
              <w:rPr>
                <w:rFonts w:ascii="Arial" w:hAnsi="Arial"/>
                <w:color w:val="1F1F1F"/>
                <w:sz w:val="18"/>
              </w:rPr>
              <w:t>• Build: outputs declared, constraints resolved, go</w:t>
            </w:r>
          </w:p>
          <w:p>
            <w:pPr>
              <w:spacing w:before="20" w:after="40"/>
              <w:ind w:left="216"/>
            </w:pPr>
            <w:r>
              <w:rPr>
                <w:rFonts w:ascii="Arial" w:hAnsi="Arial"/>
                <w:color w:val="1F1F1F"/>
                <w:sz w:val="18"/>
              </w:rPr>
              <w:t>• Refine: 'Read [file]. Change [specific thing].'</w:t>
            </w:r>
          </w:p>
          <w:p>
            <w:pPr>
              <w:spacing w:before="20" w:after="40"/>
              <w:ind w:left="216"/>
            </w:pPr>
            <w:r>
              <w:rPr>
                <w:rFonts w:ascii="Arial" w:hAnsi="Arial"/>
                <w:color w:val="1F1F1F"/>
                <w:sz w:val="18"/>
              </w:rPr>
              <w:t>• Personal: paragraph describing the idea, challenge mode</w:t>
            </w:r>
          </w:p>
          <w:p>
            <w:pPr>
              <w:spacing w:before="160" w:after="60"/>
              <w:ind w:left="144"/>
            </w:pPr>
            <w:r>
              <w:rPr>
                <w:rFonts w:ascii="Arial" w:hAnsi="Arial"/>
                <w:b/>
                <w:color w:val="1B3A6B"/>
                <w:sz w:val="18"/>
              </w:rPr>
              <w:t>MOST COMMON MISTAKES</w:t>
            </w:r>
          </w:p>
          <w:p>
            <w:pPr>
              <w:spacing w:before="20" w:after="40"/>
              <w:ind w:left="216"/>
            </w:pPr>
            <w:r>
              <w:rPr>
                <w:rFonts w:ascii="Arial" w:hAnsi="Arial"/>
                <w:color w:val="1F1F1F"/>
                <w:sz w:val="18"/>
              </w:rPr>
              <w:t>• Describing a file instead of referencing it</w:t>
            </w:r>
          </w:p>
          <w:p>
            <w:pPr>
              <w:spacing w:before="20" w:after="40"/>
              <w:ind w:left="216"/>
            </w:pPr>
            <w:r>
              <w:rPr>
                <w:rFonts w:ascii="Arial" w:hAnsi="Arial"/>
                <w:color w:val="1F1F1F"/>
                <w:sz w:val="18"/>
              </w:rPr>
              <w:t>• 'Make it better' without saying what better means</w:t>
            </w:r>
          </w:p>
          <w:p>
            <w:pPr>
              <w:spacing w:before="20" w:after="40"/>
              <w:ind w:left="216"/>
            </w:pPr>
            <w:r>
              <w:rPr>
                <w:rFonts w:ascii="Arial" w:hAnsi="Arial"/>
                <w:color w:val="1F1F1F"/>
                <w:sz w:val="18"/>
              </w:rPr>
              <w:t>• Building before a blocking decision is resolved</w:t>
            </w:r>
          </w:p>
          <w:p>
            <w:pPr>
              <w:spacing w:before="20" w:after="40"/>
              <w:ind w:left="216"/>
            </w:pPr>
            <w:r>
              <w:rPr>
                <w:rFonts w:ascii="Arial" w:hAnsi="Arial"/>
                <w:color w:val="1F1F1F"/>
                <w:sz w:val="18"/>
              </w:rPr>
              <w:t>• Not specifying document type</w:t>
            </w:r>
          </w:p>
          <w:p>
            <w:pPr>
              <w:spacing w:before="20" w:after="40"/>
              <w:ind w:left="216"/>
            </w:pPr>
            <w:r>
              <w:rPr>
                <w:rFonts w:ascii="Arial" w:hAnsi="Arial"/>
                <w:color w:val="1F1F1F"/>
                <w:sz w:val="18"/>
              </w:rPr>
              <w:t>• Mixing thinking and building in the same breath</w:t>
            </w:r>
          </w:p>
          <w:p>
            <w:pPr>
              <w:spacing w:before="20" w:after="40"/>
              <w:ind w:left="216"/>
            </w:pPr>
            <w:r>
              <w:rPr>
                <w:rFonts w:ascii="Arial" w:hAnsi="Arial"/>
                <w:color w:val="1F1F1F"/>
                <w:sz w:val="18"/>
              </w:rPr>
              <w:t>• Branding as post-processing — always bake into build script</w:t>
            </w:r>
          </w:p>
        </w:tc>
      </w:tr>
    </w:tbl>
    <w:p>
      <w:pPr>
        <w:spacing w:after="120"/>
      </w:pPr>
    </w:p>
    <w:p>
      <w:pPr>
        <w:spacing w:before="0" w:after="140"/>
        <w:jc w:val="center"/>
      </w:pPr>
      <w:r>
        <w:rPr>
          <w:rFonts w:ascii="Arial" w:hAnsi="Arial"/>
          <w:b w:val="0"/>
          <w:i/>
          <w:color w:val="707070"/>
          <w:sz w:val="20"/>
        </w:rPr>
        <w:t>The fastest sessions are the ones where you arrive knowing what you want to leave with. Everything else follows from that.</w:t>
      </w:r>
    </w:p>
    <w:p>
      <w:pPr>
        <w:spacing w:before="40" w:after="40"/>
        <w:pBdr>
          <w:bottom w:val="single" w:sz="4" w:space="1" w:color="2E75B6"/>
        </w:pBdr>
      </w:pPr>
    </w:p>
    <w:p>
      <w:pPr>
        <w:jc w:val="center"/>
      </w:pPr>
      <w:r>
        <w:rPr>
          <w:rFonts w:ascii="Arial" w:hAnsi="Arial"/>
          <w:color w:val="707070"/>
          <w:sz w:val="16"/>
        </w:rPr>
        <w:t>Everforth  ·  Working Effectively with Claude  ·  Personal Reference  ·  Updated May 2026  ·  Rebuild as patterns evolve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