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&lt;h3 className="_h3"&gt;Primary Column&lt;/h3&gt;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&lt;Legend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className="_module-wrapper"&gt;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 className="_module-container"&gt;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&lt;div className="l-row l-two-col-right"&gt;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className="article"&gt;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&lt;div className="sub-section"&gt;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&lt;ul className="contact"&gt;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className="head"&gt;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&lt;h4&gt;For further information contact:&lt;/h4&gt;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className="label"&gt;Email:&lt;/span&gt;{" "}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href="mailto:marcela.rourk@eia.gov"&gt;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Marcela E. Rourk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className="title"&gt;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className="label"&gt;Title:&lt;/span&gt;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SHOPP Survey Manager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className="label"&gt;Phone:&lt;/span&gt;{" "}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href="tel:+1202586-4412"&gt;(202) 586-4412&lt;/link&gt;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className="address"&gt;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className="label"&gt;address:&lt;/span&gt; U.S. Energy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Information Administration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&lt;br /&gt;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1000 Independence Ave., SW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&lt;br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Washington, DC 20585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&lt;div className="top-container"&gt;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&lt;link href="#top" className="top"&gt;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Top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className="empty-placeholder-content"&gt;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----- secondary content area -----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&lt;ExamplePlaceholder /&gt;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&lt;Top /&gt;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&lt;h3 className="_h3"&gt;Primary Column Example Two&lt;/h3&gt;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&lt;Legend /&gt;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className="_module-wrapper"&gt;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 className="_module-container"&gt;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&lt;div className="l-row l-two-col-right"&gt;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className="article"&gt;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&lt;div className="sub-section"&gt;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&lt;ul className="contact"&gt;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className="head"&gt;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&lt;h4&gt;Contacts&lt;/h4&gt;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className="label"&gt;Email:&lt;/span&gt;{" "}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href="mailto:Robert.Merriam@eia.gov"&gt;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Robert Merriam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className="label"&gt;Phone:&lt;/span&gt;{" "}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href="tel:+12025864615"&gt;(202) 586-4615&lt;/link&gt;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className="title"&gt;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className="label"&gt;Title:&lt;/span&gt; Director, Office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of Petroleum and Biofuels Statistics, Office of Energy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Statistics.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className="sub-head"&gt;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Detailed, technical questions may be directed to: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className="label"&gt;Email:&lt;/span&gt;{" "}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href="mailto:Daniel.Walzer@eia.gov"&gt;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Daniel Walzer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className="label"&gt;Phone:&lt;/span&gt;{" "}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href="tel:+12025863511"&gt;(202) 586-3511&lt;/link&gt;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&lt;span className="label"&gt;Fax:&lt;/span&gt; (202) 287-1944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className="foot"&gt;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href="/about/contact/coal.php"&gt;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Coal Data Contacts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&lt;div className="top-container"&gt;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&lt;link href="#top" className="top"&gt;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Top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className="empty-placeholder-content"&gt;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----- secondary content area 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&lt;ExamplePlaceholder 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&lt;Top /&gt;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&lt;h3 className="_h3"&gt;Primary Column Example Three&lt;/h3&gt;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&lt;Legend /&gt;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className="_module-wrapper"&gt;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 className="_module-container"&gt;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&lt;div className="l-row l-two-col-right"&gt;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className="article"&gt;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&lt;div className="sub-section"&gt;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&lt;ul className="contact"&gt;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 className="foot"&gt;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&lt;link href="/about/contact/coal.php"&gt;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Coal Data Contacts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&lt;div className="top-container"&gt;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&lt;link href="#top" className="top"&gt;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Top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className="article"&gt;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----- secondary content area 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&lt;ExamplePlaceholder /&gt;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&lt;Top /&gt;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&lt;h3 className="_h3"&gt;Secondary Column&lt;/h3&gt;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&lt;li&gt;page-layout ujsed in example: l-two-col-right&lt;/li&gt;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live page where this module is used:{" "}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&lt;link href="https://wwwdev.eia.gov/outlooks/ieo/section_issue_aiso.php"&gt;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https://wwwdev.eia.gov/outlooks/ieo/section_issue_aiso.php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&lt;Legend /&gt;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className="_module-wrapper"&gt;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 className="_module-container"&gt;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&lt;div className="l-row l-two-col-right"&gt;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className="empty-placeholder-content"&gt;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----- main content area -----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className="article"&gt;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&lt;ul className="contact"&gt;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 className="head"&gt;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&lt;h4&gt;About the author&lt;/h4&gt;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 className="author"&gt;Elizabeth Sendich&lt;/li&gt;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 className="title"&gt;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Lead Industry Economist/ Economist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 className="list-seperator"&gt;&lt;/li&gt;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&lt;link href="mailto:Elizabeth.Sendich@eia.gov"&gt;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Elizabeth.Sendich@eia.gov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&lt;li className="contact"&gt;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&lt;link href="tel:+1202586-4412"&gt;(202) 586-4412&lt;/link&gt;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Elizabeth Sendich, PhD, is Lead Industry Economist on the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Macroeconomic Analysis Team. She helps maintain EIA’s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long-term production forecasts and enhances public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understanding of important issues related to the industrial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sector, including manufacturing, construction, mining, and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agriculture. She is responsible for the integrated modeling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of a diverse set of industries across the world and for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analysis of topics important to the sector, such as trade,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supply chains, and technology.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&lt;ExamplePlaceholder /&gt;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&lt;Top /&gt;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&lt;h3 className="_h3"&gt;Block Quote&lt;/h3&gt;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&lt;ul&gt;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&lt;li&gt;page-layout used in example: l-two-col-right&lt;/li&gt;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&lt;li&gt;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live page where this module is used:{" "}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&lt;link href="https://wwwdev.eia.gov/outlooks/ieo/section_issue_aiso.php"&gt;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https://wwwdev.eia.gov/outlooks/ieo/section_issue_aiso.php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&lt;/link&gt;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&lt;/li&gt;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&lt;/ul&gt;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&lt;Legend /&gt;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&lt;div className="_module-wrapper"&gt;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&lt;div className="_module-container"&gt;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&lt;div className="l-row l-two-col-right"&gt;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className="empty-placeholder-content"&gt;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----- main content area 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&lt;div className="l-col"&gt;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&lt;div className="article"&gt;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&lt;div className="empty-placeholder-content"&gt;----------&lt;/div&gt;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Elizabeth Sendich, PhD, is Lead Industry Economist on the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Macroeconomic Analysis Team. She helps maintain EIA’s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long-term production forecasts and enhances public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understanding of important issues related to the industrial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sector, including manufacturing, construction, mining, and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agriculture. She is responsible for the integrated modeling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of a diverse set of industries across the world and for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analysis of topics important to the sector, such as trade,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supply chains, and technology.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&lt;blockquote&gt;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long-term energy consumption projections are uncertain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because of the rapid rate of change that is magnified by the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size of the economy.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&lt;/blockquote&gt;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&lt;p&gt;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Elizabeth Sendich, PhD, is Lead Industry Economist on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Macroeconomic Analysis Team. She helps maintain EIA’s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long-term production forecasts and enhances public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understanding of important issues related to the industrial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sector, including manufacturing, construction, mining, and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agriculture. She is responsible for the integrated modeling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of a diverse set of industries across the world and for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analysis of topics important to the sector, such as trade,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supply chains, and technology.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&lt;/p&gt;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&lt;ExamplePlaceholder /&gt;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&lt;Top /&gt;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*/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