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5D0C" w14:textId="77777777" w:rsidR="00E205D7" w:rsidRDefault="00E205D7" w:rsidP="00E205D7">
      <w:pPr>
        <w:pStyle w:val="Title"/>
      </w:pPr>
      <w:r>
        <w:t xml:space="preserve">PTO Policy for A. </w:t>
      </w:r>
      <w:proofErr w:type="spellStart"/>
      <w:r>
        <w:t>Dataum</w:t>
      </w:r>
      <w:proofErr w:type="spellEnd"/>
      <w:r>
        <w:t xml:space="preserve"> Corp.</w:t>
      </w:r>
    </w:p>
    <w:p w14:paraId="676125FC" w14:textId="77777777" w:rsidR="00E205D7" w:rsidRDefault="00E205D7" w:rsidP="00E205D7">
      <w:pPr>
        <w:pStyle w:val="Subtitle"/>
      </w:pPr>
      <w:r>
        <w:t>Comprehensive Guidelines for Paid Time Off</w:t>
      </w:r>
    </w:p>
    <w:p w14:paraId="540F0999" w14:textId="77777777" w:rsidR="00E205D7" w:rsidRDefault="00E205D7" w:rsidP="00E205D7">
      <w:pPr>
        <w:pStyle w:val="Heading1"/>
      </w:pPr>
      <w:r>
        <w:t>Introduction</w:t>
      </w:r>
    </w:p>
    <w:p w14:paraId="3D666489" w14:textId="77777777" w:rsidR="00E205D7" w:rsidRDefault="00E205D7" w:rsidP="00E205D7">
      <w:r w:rsidRPr="00E205D7">
        <w:t xml:space="preserve">A. </w:t>
      </w:r>
      <w:proofErr w:type="spellStart"/>
      <w:r w:rsidRPr="00E205D7">
        <w:t>Dataum</w:t>
      </w:r>
      <w:proofErr w:type="spellEnd"/>
      <w:r w:rsidRPr="00E205D7">
        <w:t xml:space="preserve"> Corp. values the well-being and personal time of its employees. This Paid Time Off (PTO) policy aims to provide a comprehensive framework for employees to manage their work-life balance, ensuring they have sufficient time to rest, recuperate, and attend to personal matters. This document outlines the terms, eligibility, accrual, usage, and guidelines for PTO.</w:t>
      </w:r>
    </w:p>
    <w:p w14:paraId="4D47CBA3" w14:textId="77777777" w:rsidR="00E205D7" w:rsidRDefault="00E205D7" w:rsidP="00E205D7">
      <w:pPr>
        <w:pStyle w:val="Heading1"/>
      </w:pPr>
      <w:r>
        <w:t>Eligibility</w:t>
      </w:r>
    </w:p>
    <w:p w14:paraId="7C442B2D" w14:textId="77777777" w:rsidR="00E205D7" w:rsidRDefault="00E205D7" w:rsidP="00E205D7">
      <w:r w:rsidRPr="00E205D7">
        <w:t xml:space="preserve">All full-time and part-time employees of A. </w:t>
      </w:r>
      <w:proofErr w:type="spellStart"/>
      <w:r w:rsidRPr="00E205D7">
        <w:t>Dataum</w:t>
      </w:r>
      <w:proofErr w:type="spellEnd"/>
      <w:r w:rsidRPr="00E205D7">
        <w:t xml:space="preserve"> Corp. are eligible for PTO. Eligibility for PTO begins on the first day of employment. Temporary and contract employees are not eligible for PTO unless specified in their employment agreements.</w:t>
      </w:r>
    </w:p>
    <w:p w14:paraId="44604965" w14:textId="77777777" w:rsidR="00E205D7" w:rsidRDefault="00E205D7" w:rsidP="00E205D7">
      <w:pPr>
        <w:pStyle w:val="Heading1"/>
      </w:pPr>
      <w:r>
        <w:t>Accrual of PTO</w:t>
      </w:r>
    </w:p>
    <w:p w14:paraId="008E7197" w14:textId="77777777" w:rsidR="00E205D7" w:rsidRDefault="00E205D7" w:rsidP="00E205D7">
      <w:r w:rsidRPr="00E205D7">
        <w:t>PTO accrual is based on the length of service with the company:</w:t>
      </w:r>
    </w:p>
    <w:p w14:paraId="4207FEA0" w14:textId="77777777" w:rsidR="00E205D7" w:rsidRDefault="00E205D7" w:rsidP="00E205D7">
      <w:pPr>
        <w:pStyle w:val="ListParagraph"/>
        <w:numPr>
          <w:ilvl w:val="0"/>
          <w:numId w:val="2"/>
        </w:numPr>
      </w:pPr>
      <w:r w:rsidRPr="00E205D7">
        <w:t>First year of employment: Full-time employees accrue 10 days of PTO annually. Part-time employees accrue PTO on a pro-rata basis.</w:t>
      </w:r>
    </w:p>
    <w:p w14:paraId="1AAA7B66" w14:textId="77777777" w:rsidR="00E205D7" w:rsidRDefault="00E205D7" w:rsidP="00E205D7">
      <w:pPr>
        <w:pStyle w:val="ListParagraph"/>
        <w:numPr>
          <w:ilvl w:val="0"/>
          <w:numId w:val="2"/>
        </w:numPr>
      </w:pPr>
      <w:r w:rsidRPr="00E205D7">
        <w:t>Second to fifth year of employment: Full-time employees accrue 15 days of PTO annually. Part-time employees accrue PTO on a pro-rata basis.</w:t>
      </w:r>
    </w:p>
    <w:p w14:paraId="31A21957" w14:textId="77777777" w:rsidR="00E205D7" w:rsidRDefault="00E205D7" w:rsidP="00E205D7">
      <w:pPr>
        <w:pStyle w:val="ListParagraph"/>
        <w:numPr>
          <w:ilvl w:val="0"/>
          <w:numId w:val="2"/>
        </w:numPr>
      </w:pPr>
      <w:r w:rsidRPr="00E205D7">
        <w:t>Sixth year and beyond: Full-time employees accrue 20 days of PTO annually. Part-time employees accrue PTO on a pro-rata basis.</w:t>
      </w:r>
    </w:p>
    <w:p w14:paraId="2B4068C1" w14:textId="77777777" w:rsidR="00E205D7" w:rsidRDefault="00E205D7" w:rsidP="00E205D7">
      <w:pPr>
        <w:pStyle w:val="Heading1"/>
      </w:pPr>
      <w:r>
        <w:t>Usage of PTO</w:t>
      </w:r>
    </w:p>
    <w:p w14:paraId="45FDC540" w14:textId="77777777" w:rsidR="00E205D7" w:rsidRDefault="00E205D7" w:rsidP="00E205D7">
      <w:r w:rsidRPr="00E205D7">
        <w:t>Employees are encouraged to use their PTO to maintain a healthy work-life balance. PTO can be used for vacation, personal days, sick leave, or any other personal matters. The following guidelines apply:</w:t>
      </w:r>
    </w:p>
    <w:p w14:paraId="235549E5" w14:textId="77777777" w:rsidR="00E205D7" w:rsidRDefault="00E205D7" w:rsidP="00E205D7">
      <w:pPr>
        <w:pStyle w:val="ListParagraph"/>
        <w:numPr>
          <w:ilvl w:val="0"/>
          <w:numId w:val="3"/>
        </w:numPr>
      </w:pPr>
      <w:r w:rsidRPr="00E205D7">
        <w:t>All PTO requests must be submitted to the employee's manager at least two weeks in advance, except in cases of emergency or illness.</w:t>
      </w:r>
    </w:p>
    <w:p w14:paraId="5E6C6898" w14:textId="77777777" w:rsidR="00E205D7" w:rsidRDefault="00E205D7" w:rsidP="00E205D7">
      <w:pPr>
        <w:pStyle w:val="ListParagraph"/>
        <w:numPr>
          <w:ilvl w:val="0"/>
          <w:numId w:val="3"/>
        </w:numPr>
      </w:pPr>
      <w:r w:rsidRPr="00E205D7">
        <w:lastRenderedPageBreak/>
        <w:t xml:space="preserve">PTO requests will be approved based on </w:t>
      </w:r>
      <w:proofErr w:type="gramStart"/>
      <w:r w:rsidRPr="00E205D7">
        <w:t>operational needs</w:t>
      </w:r>
      <w:proofErr w:type="gramEnd"/>
      <w:r w:rsidRPr="00E205D7">
        <w:t xml:space="preserve"> and staffing requirements.</w:t>
      </w:r>
    </w:p>
    <w:p w14:paraId="284E6F58" w14:textId="77777777" w:rsidR="00E205D7" w:rsidRDefault="00E205D7" w:rsidP="00E205D7">
      <w:pPr>
        <w:pStyle w:val="ListParagraph"/>
        <w:numPr>
          <w:ilvl w:val="0"/>
          <w:numId w:val="3"/>
        </w:numPr>
      </w:pPr>
      <w:r w:rsidRPr="00E205D7">
        <w:t>Employees must use their accrued PTO within the calendar year. Unused PTO cannot be carried over to the next year.</w:t>
      </w:r>
    </w:p>
    <w:p w14:paraId="4079CCB2" w14:textId="77777777" w:rsidR="00E205D7" w:rsidRDefault="00E205D7" w:rsidP="00E205D7">
      <w:pPr>
        <w:pStyle w:val="ListParagraph"/>
        <w:numPr>
          <w:ilvl w:val="0"/>
          <w:numId w:val="3"/>
        </w:numPr>
      </w:pPr>
      <w:r w:rsidRPr="00E205D7">
        <w:t>In the event of termination or resignation, employees will be paid for any unused PTO accrued up to the termination date.</w:t>
      </w:r>
    </w:p>
    <w:p w14:paraId="0A3E88AD" w14:textId="77777777" w:rsidR="00E205D7" w:rsidRDefault="00E205D7" w:rsidP="00E205D7">
      <w:pPr>
        <w:pStyle w:val="Heading1"/>
      </w:pPr>
      <w:r>
        <w:t>Holiday Policy</w:t>
      </w:r>
    </w:p>
    <w:p w14:paraId="4D1E1643" w14:textId="77777777" w:rsidR="00E205D7" w:rsidRDefault="00E205D7" w:rsidP="00E205D7">
      <w:r w:rsidRPr="00E205D7">
        <w:t xml:space="preserve">A. </w:t>
      </w:r>
      <w:proofErr w:type="spellStart"/>
      <w:r w:rsidRPr="00E205D7">
        <w:t>Dataum</w:t>
      </w:r>
      <w:proofErr w:type="spellEnd"/>
      <w:r w:rsidRPr="00E205D7">
        <w:t xml:space="preserve"> Corp. observes the following paid holidays:</w:t>
      </w:r>
    </w:p>
    <w:p w14:paraId="123061E0" w14:textId="77777777" w:rsidR="00E205D7" w:rsidRDefault="00E205D7" w:rsidP="00E205D7">
      <w:pPr>
        <w:pStyle w:val="ListParagraph"/>
        <w:numPr>
          <w:ilvl w:val="0"/>
          <w:numId w:val="4"/>
        </w:numPr>
      </w:pPr>
      <w:r w:rsidRPr="00E205D7">
        <w:t>New Year's Day</w:t>
      </w:r>
    </w:p>
    <w:p w14:paraId="65A09E70" w14:textId="77777777" w:rsidR="00E205D7" w:rsidRDefault="00E205D7" w:rsidP="00E205D7">
      <w:pPr>
        <w:pStyle w:val="ListParagraph"/>
        <w:numPr>
          <w:ilvl w:val="0"/>
          <w:numId w:val="4"/>
        </w:numPr>
      </w:pPr>
      <w:r w:rsidRPr="00E205D7">
        <w:t>Martin Luther King Jr. Day</w:t>
      </w:r>
    </w:p>
    <w:p w14:paraId="56AD3980" w14:textId="77777777" w:rsidR="00E205D7" w:rsidRDefault="00E205D7" w:rsidP="00E205D7">
      <w:pPr>
        <w:pStyle w:val="ListParagraph"/>
        <w:numPr>
          <w:ilvl w:val="0"/>
          <w:numId w:val="4"/>
        </w:numPr>
      </w:pPr>
      <w:r w:rsidRPr="00E205D7">
        <w:t>President's Day</w:t>
      </w:r>
    </w:p>
    <w:p w14:paraId="62097481" w14:textId="77777777" w:rsidR="00E205D7" w:rsidRDefault="00E205D7" w:rsidP="00E205D7">
      <w:pPr>
        <w:pStyle w:val="ListParagraph"/>
        <w:numPr>
          <w:ilvl w:val="0"/>
          <w:numId w:val="4"/>
        </w:numPr>
      </w:pPr>
      <w:r w:rsidRPr="00E205D7">
        <w:t>Memorial Day</w:t>
      </w:r>
    </w:p>
    <w:p w14:paraId="5FDBBA53" w14:textId="77777777" w:rsidR="00E205D7" w:rsidRDefault="00E205D7" w:rsidP="00E205D7">
      <w:pPr>
        <w:pStyle w:val="ListParagraph"/>
        <w:numPr>
          <w:ilvl w:val="0"/>
          <w:numId w:val="4"/>
        </w:numPr>
      </w:pPr>
      <w:r w:rsidRPr="00E205D7">
        <w:t>Independence Day</w:t>
      </w:r>
    </w:p>
    <w:p w14:paraId="0F737B13" w14:textId="77777777" w:rsidR="00E205D7" w:rsidRDefault="00E205D7" w:rsidP="00E205D7">
      <w:pPr>
        <w:pStyle w:val="ListParagraph"/>
        <w:numPr>
          <w:ilvl w:val="0"/>
          <w:numId w:val="4"/>
        </w:numPr>
      </w:pPr>
      <w:r w:rsidRPr="00E205D7">
        <w:t>Labor Day</w:t>
      </w:r>
    </w:p>
    <w:p w14:paraId="2A28F995" w14:textId="77777777" w:rsidR="00E205D7" w:rsidRDefault="00E205D7" w:rsidP="00E205D7">
      <w:pPr>
        <w:pStyle w:val="ListParagraph"/>
        <w:numPr>
          <w:ilvl w:val="0"/>
          <w:numId w:val="4"/>
        </w:numPr>
      </w:pPr>
      <w:r w:rsidRPr="00E205D7">
        <w:t>Thanksgiving Day</w:t>
      </w:r>
    </w:p>
    <w:p w14:paraId="25EAFC79" w14:textId="77777777" w:rsidR="00E205D7" w:rsidRDefault="00E205D7" w:rsidP="00E205D7">
      <w:pPr>
        <w:pStyle w:val="ListParagraph"/>
        <w:numPr>
          <w:ilvl w:val="0"/>
          <w:numId w:val="4"/>
        </w:numPr>
      </w:pPr>
      <w:r w:rsidRPr="00E205D7">
        <w:t>Day after Thanksgiving</w:t>
      </w:r>
    </w:p>
    <w:p w14:paraId="38B00DBB" w14:textId="77777777" w:rsidR="00E205D7" w:rsidRDefault="00E205D7" w:rsidP="00E205D7">
      <w:pPr>
        <w:pStyle w:val="ListParagraph"/>
        <w:numPr>
          <w:ilvl w:val="0"/>
          <w:numId w:val="4"/>
        </w:numPr>
      </w:pPr>
      <w:r w:rsidRPr="00E205D7">
        <w:t>Christmas Day</w:t>
      </w:r>
    </w:p>
    <w:p w14:paraId="3C9C7B05" w14:textId="77777777" w:rsidR="00E205D7" w:rsidRDefault="00E205D7" w:rsidP="00E205D7">
      <w:pPr>
        <w:pStyle w:val="Heading1"/>
      </w:pPr>
      <w:r>
        <w:t>Extended Leave</w:t>
      </w:r>
    </w:p>
    <w:p w14:paraId="29492FC3" w14:textId="77777777" w:rsidR="00E205D7" w:rsidRDefault="00E205D7" w:rsidP="00E205D7">
      <w:r w:rsidRPr="00E205D7">
        <w:t>In cases where employees need extended leave due to medical or family reasons, the following provisions apply:</w:t>
      </w:r>
    </w:p>
    <w:p w14:paraId="481133FB" w14:textId="77777777" w:rsidR="00E205D7" w:rsidRDefault="00E205D7" w:rsidP="00E205D7">
      <w:pPr>
        <w:pStyle w:val="ListParagraph"/>
        <w:numPr>
          <w:ilvl w:val="0"/>
          <w:numId w:val="5"/>
        </w:numPr>
      </w:pPr>
      <w:r w:rsidRPr="00E205D7">
        <w:t>Family and Medical Leave Act (FMLA): Eligible employees may take up to 12 weeks of unpaid leave for specific family and medical reasons as per FMLA guidelines.</w:t>
      </w:r>
    </w:p>
    <w:p w14:paraId="0F5E5EC1" w14:textId="77777777" w:rsidR="00E205D7" w:rsidRDefault="00E205D7" w:rsidP="00E205D7">
      <w:pPr>
        <w:pStyle w:val="ListParagraph"/>
        <w:numPr>
          <w:ilvl w:val="0"/>
          <w:numId w:val="5"/>
        </w:numPr>
      </w:pPr>
      <w:r w:rsidRPr="00E205D7">
        <w:t>Maternity/Paternity Leave: Employees may take up to 12 weeks of unpaid leave for the birth or adoption of a child.</w:t>
      </w:r>
    </w:p>
    <w:p w14:paraId="3B746877" w14:textId="77777777" w:rsidR="00E205D7" w:rsidRDefault="00E205D7" w:rsidP="00E205D7">
      <w:pPr>
        <w:pStyle w:val="ListParagraph"/>
        <w:numPr>
          <w:ilvl w:val="0"/>
          <w:numId w:val="5"/>
        </w:numPr>
      </w:pPr>
      <w:r w:rsidRPr="00E205D7">
        <w:t>Bereavement Leave: Employees may take up to 5 days of paid leave in the event of the death of an immediate family member.</w:t>
      </w:r>
    </w:p>
    <w:p w14:paraId="4936847D" w14:textId="77777777" w:rsidR="00E205D7" w:rsidRDefault="00E205D7" w:rsidP="00E205D7">
      <w:pPr>
        <w:pStyle w:val="Heading1"/>
      </w:pPr>
      <w:r>
        <w:t>PTO Policy Adjustments</w:t>
      </w:r>
    </w:p>
    <w:p w14:paraId="745767E0" w14:textId="77777777" w:rsidR="00E205D7" w:rsidRDefault="00E205D7" w:rsidP="00E205D7">
      <w:r w:rsidRPr="00E205D7">
        <w:t xml:space="preserve">A. </w:t>
      </w:r>
      <w:proofErr w:type="spellStart"/>
      <w:r w:rsidRPr="00E205D7">
        <w:t>Dataum</w:t>
      </w:r>
      <w:proofErr w:type="spellEnd"/>
      <w:r w:rsidRPr="00E205D7">
        <w:t xml:space="preserve"> Corp. reserves the right to modify the PTO policy based on business needs, changes in employment laws, and other relevant factors. Any modifications will be communicated to employees in a timely manner.</w:t>
      </w:r>
    </w:p>
    <w:p w14:paraId="3076A07C" w14:textId="77777777" w:rsidR="00E205D7" w:rsidRDefault="00E205D7" w:rsidP="00E205D7">
      <w:pPr>
        <w:pStyle w:val="Heading1"/>
      </w:pPr>
      <w:r>
        <w:lastRenderedPageBreak/>
        <w:t>Conclusion</w:t>
      </w:r>
    </w:p>
    <w:p w14:paraId="625C3CB4" w14:textId="321D7DFA" w:rsidR="00E205D7" w:rsidRPr="00E205D7" w:rsidRDefault="00E205D7" w:rsidP="00E205D7">
      <w:r w:rsidRPr="00E205D7">
        <w:t xml:space="preserve">A. </w:t>
      </w:r>
      <w:proofErr w:type="spellStart"/>
      <w:r w:rsidRPr="00E205D7">
        <w:t>Dataum</w:t>
      </w:r>
      <w:proofErr w:type="spellEnd"/>
      <w:r w:rsidRPr="00E205D7">
        <w:t xml:space="preserve"> Corp. is committed to ensuring that employees have adequate time off to rest, recuperate, and attend to personal matters. The PTO policy is designed to support this commitment, fostering a healthy and productive work environment. Employees are encouraged to plan and use their PTO responsibly and to reach out to their managers or HR for any questions or clarifications regarding the policy.</w:t>
      </w:r>
    </w:p>
    <w:p w14:paraId="5249AFCC" w14:textId="5956648C" w:rsidR="00D84828" w:rsidRPr="00E205D7" w:rsidRDefault="00D84828" w:rsidP="00E205D7"/>
    <w:sectPr w:rsidR="00D84828" w:rsidRPr="00E20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C2B1D"/>
    <w:multiLevelType w:val="hybridMultilevel"/>
    <w:tmpl w:val="61CEA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66C3B"/>
    <w:multiLevelType w:val="hybridMultilevel"/>
    <w:tmpl w:val="B7969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644193"/>
    <w:multiLevelType w:val="hybridMultilevel"/>
    <w:tmpl w:val="E870B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A61047"/>
    <w:multiLevelType w:val="hybridMultilevel"/>
    <w:tmpl w:val="6E2E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61CEC"/>
    <w:multiLevelType w:val="hybridMultilevel"/>
    <w:tmpl w:val="9D46FA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0666935">
    <w:abstractNumId w:val="4"/>
  </w:num>
  <w:num w:numId="2" w16cid:durableId="272371536">
    <w:abstractNumId w:val="2"/>
  </w:num>
  <w:num w:numId="3" w16cid:durableId="1046755030">
    <w:abstractNumId w:val="3"/>
  </w:num>
  <w:num w:numId="4" w16cid:durableId="1029724973">
    <w:abstractNumId w:val="1"/>
  </w:num>
  <w:num w:numId="5" w16cid:durableId="659386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5D7"/>
    <w:rsid w:val="000C3161"/>
    <w:rsid w:val="000D7097"/>
    <w:rsid w:val="00101369"/>
    <w:rsid w:val="001123C9"/>
    <w:rsid w:val="00116E5A"/>
    <w:rsid w:val="00120443"/>
    <w:rsid w:val="00122E0F"/>
    <w:rsid w:val="001373D8"/>
    <w:rsid w:val="00154A7F"/>
    <w:rsid w:val="001576B0"/>
    <w:rsid w:val="001855E8"/>
    <w:rsid w:val="001B6DCD"/>
    <w:rsid w:val="001C55ED"/>
    <w:rsid w:val="001C7566"/>
    <w:rsid w:val="0022264F"/>
    <w:rsid w:val="00231F9E"/>
    <w:rsid w:val="00247D5A"/>
    <w:rsid w:val="00250CD7"/>
    <w:rsid w:val="002743B9"/>
    <w:rsid w:val="00291489"/>
    <w:rsid w:val="00293236"/>
    <w:rsid w:val="002935BB"/>
    <w:rsid w:val="00297EE7"/>
    <w:rsid w:val="002D7314"/>
    <w:rsid w:val="002E2D6D"/>
    <w:rsid w:val="00304A50"/>
    <w:rsid w:val="003124B4"/>
    <w:rsid w:val="003144C5"/>
    <w:rsid w:val="003405B6"/>
    <w:rsid w:val="00395ADB"/>
    <w:rsid w:val="003C5A3C"/>
    <w:rsid w:val="003D5949"/>
    <w:rsid w:val="004028B5"/>
    <w:rsid w:val="00421BAE"/>
    <w:rsid w:val="00467757"/>
    <w:rsid w:val="00494891"/>
    <w:rsid w:val="004F718A"/>
    <w:rsid w:val="00515BAD"/>
    <w:rsid w:val="00523BFA"/>
    <w:rsid w:val="00550128"/>
    <w:rsid w:val="00596F60"/>
    <w:rsid w:val="005A0C34"/>
    <w:rsid w:val="005C47E5"/>
    <w:rsid w:val="005F529A"/>
    <w:rsid w:val="006146E4"/>
    <w:rsid w:val="00661412"/>
    <w:rsid w:val="00753344"/>
    <w:rsid w:val="00757766"/>
    <w:rsid w:val="0079527A"/>
    <w:rsid w:val="007B2E11"/>
    <w:rsid w:val="007B5431"/>
    <w:rsid w:val="00806A0F"/>
    <w:rsid w:val="00822750"/>
    <w:rsid w:val="00825D77"/>
    <w:rsid w:val="0086104F"/>
    <w:rsid w:val="0086755F"/>
    <w:rsid w:val="00870928"/>
    <w:rsid w:val="008C508C"/>
    <w:rsid w:val="008C5EAC"/>
    <w:rsid w:val="008D338D"/>
    <w:rsid w:val="00951F43"/>
    <w:rsid w:val="00993F3E"/>
    <w:rsid w:val="009B137F"/>
    <w:rsid w:val="009B4C1E"/>
    <w:rsid w:val="00A32B66"/>
    <w:rsid w:val="00A37C0C"/>
    <w:rsid w:val="00A64440"/>
    <w:rsid w:val="00AB0A79"/>
    <w:rsid w:val="00AB7F58"/>
    <w:rsid w:val="00AD3C9D"/>
    <w:rsid w:val="00AD3F52"/>
    <w:rsid w:val="00AE5AA6"/>
    <w:rsid w:val="00B018E9"/>
    <w:rsid w:val="00B25534"/>
    <w:rsid w:val="00B56EB6"/>
    <w:rsid w:val="00B624E3"/>
    <w:rsid w:val="00B6277C"/>
    <w:rsid w:val="00BF737D"/>
    <w:rsid w:val="00C101A4"/>
    <w:rsid w:val="00C479BD"/>
    <w:rsid w:val="00CB0536"/>
    <w:rsid w:val="00CC01B5"/>
    <w:rsid w:val="00CE3031"/>
    <w:rsid w:val="00D01A5E"/>
    <w:rsid w:val="00D10FD4"/>
    <w:rsid w:val="00D33D4C"/>
    <w:rsid w:val="00D84828"/>
    <w:rsid w:val="00DC7CF9"/>
    <w:rsid w:val="00DE5299"/>
    <w:rsid w:val="00E205D7"/>
    <w:rsid w:val="00E276A2"/>
    <w:rsid w:val="00E364B7"/>
    <w:rsid w:val="00E64D33"/>
    <w:rsid w:val="00E746AB"/>
    <w:rsid w:val="00E92E5D"/>
    <w:rsid w:val="00ED3D1A"/>
    <w:rsid w:val="00F14561"/>
    <w:rsid w:val="00F23682"/>
    <w:rsid w:val="00F85269"/>
    <w:rsid w:val="00FB362B"/>
    <w:rsid w:val="00FC28A6"/>
    <w:rsid w:val="00FE0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F1001"/>
  <w15:chartTrackingRefBased/>
  <w15:docId w15:val="{B99F3F8F-1A69-495E-9614-C9FF16D6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5D7"/>
    <w:rPr>
      <w:rFonts w:eastAsiaTheme="majorEastAsia" w:cstheme="majorBidi"/>
      <w:color w:val="272727" w:themeColor="text1" w:themeTint="D8"/>
    </w:rPr>
  </w:style>
  <w:style w:type="paragraph" w:styleId="Title">
    <w:name w:val="Title"/>
    <w:basedOn w:val="Normal"/>
    <w:next w:val="Normal"/>
    <w:link w:val="TitleChar"/>
    <w:uiPriority w:val="10"/>
    <w:qFormat/>
    <w:rsid w:val="00E20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5D7"/>
    <w:pPr>
      <w:spacing w:before="160"/>
      <w:jc w:val="center"/>
    </w:pPr>
    <w:rPr>
      <w:i/>
      <w:iCs/>
      <w:color w:val="404040" w:themeColor="text1" w:themeTint="BF"/>
    </w:rPr>
  </w:style>
  <w:style w:type="character" w:customStyle="1" w:styleId="QuoteChar">
    <w:name w:val="Quote Char"/>
    <w:basedOn w:val="DefaultParagraphFont"/>
    <w:link w:val="Quote"/>
    <w:uiPriority w:val="29"/>
    <w:rsid w:val="00E205D7"/>
    <w:rPr>
      <w:i/>
      <w:iCs/>
      <w:color w:val="404040" w:themeColor="text1" w:themeTint="BF"/>
    </w:rPr>
  </w:style>
  <w:style w:type="paragraph" w:styleId="ListParagraph">
    <w:name w:val="List Paragraph"/>
    <w:basedOn w:val="Normal"/>
    <w:uiPriority w:val="34"/>
    <w:qFormat/>
    <w:rsid w:val="00E205D7"/>
    <w:pPr>
      <w:ind w:left="720"/>
      <w:contextualSpacing/>
    </w:pPr>
  </w:style>
  <w:style w:type="character" w:styleId="IntenseEmphasis">
    <w:name w:val="Intense Emphasis"/>
    <w:basedOn w:val="DefaultParagraphFont"/>
    <w:uiPriority w:val="21"/>
    <w:qFormat/>
    <w:rsid w:val="00E205D7"/>
    <w:rPr>
      <w:i/>
      <w:iCs/>
      <w:color w:val="0F4761" w:themeColor="accent1" w:themeShade="BF"/>
    </w:rPr>
  </w:style>
  <w:style w:type="paragraph" w:styleId="IntenseQuote">
    <w:name w:val="Intense Quote"/>
    <w:basedOn w:val="Normal"/>
    <w:next w:val="Normal"/>
    <w:link w:val="IntenseQuoteChar"/>
    <w:uiPriority w:val="30"/>
    <w:qFormat/>
    <w:rsid w:val="00E20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5D7"/>
    <w:rPr>
      <w:i/>
      <w:iCs/>
      <w:color w:val="0F4761" w:themeColor="accent1" w:themeShade="BF"/>
    </w:rPr>
  </w:style>
  <w:style w:type="character" w:styleId="IntenseReference">
    <w:name w:val="Intense Reference"/>
    <w:basedOn w:val="DefaultParagraphFont"/>
    <w:uiPriority w:val="32"/>
    <w:qFormat/>
    <w:rsid w:val="00E205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Horgan</dc:creator>
  <cp:keywords/>
  <dc:description/>
  <cp:lastModifiedBy>Tim Horgan</cp:lastModifiedBy>
  <cp:revision>1</cp:revision>
  <dcterms:created xsi:type="dcterms:W3CDTF">2025-03-11T16:30:00Z</dcterms:created>
  <dcterms:modified xsi:type="dcterms:W3CDTF">2025-03-11T16:31:00Z</dcterms:modified>
</cp:coreProperties>
</file>