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D36" w:rsidRDefault="00D2436C">
      <w:pPr>
        <w:pStyle w:val="Heading1"/>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ECEN689 Fall Dependable Learning System</w:t>
      </w:r>
    </w:p>
    <w:p w:rsidR="001B6D36" w:rsidRDefault="00D2436C">
      <w:pPr>
        <w:pStyle w:val="Heading1"/>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Final Project Report</w:t>
      </w:r>
    </w:p>
    <w:p w:rsidR="001B6D36" w:rsidRDefault="00D2436C">
      <w:pPr>
        <w:pStyle w:val="Heading1"/>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Traffic Light Control based on Q-Learning </w:t>
      </w:r>
    </w:p>
    <w:p w:rsidR="001B6D36" w:rsidRDefault="00D2436C">
      <w:pPr>
        <w:pStyle w:val="Heading5"/>
        <w:ind w:left="0" w:firstLine="0"/>
        <w:jc w:val="center"/>
        <w:rPr>
          <w:b/>
          <w:sz w:val="22"/>
          <w:szCs w:val="22"/>
        </w:rPr>
      </w:pPr>
      <w:r>
        <w:rPr>
          <w:b/>
          <w:sz w:val="22"/>
          <w:szCs w:val="22"/>
        </w:rPr>
        <w:t>Yi-Dan Jiang, Chun-Hao Huang</w:t>
      </w:r>
    </w:p>
    <w:p w:rsidR="001B6D36" w:rsidRDefault="001B6D36">
      <w:pPr>
        <w:jc w:val="center"/>
        <w:rPr>
          <w:sz w:val="20"/>
          <w:szCs w:val="20"/>
        </w:rPr>
      </w:pPr>
    </w:p>
    <w:p w:rsidR="001B6D36" w:rsidRDefault="001B6D36">
      <w:pPr>
        <w:jc w:val="center"/>
        <w:rPr>
          <w:sz w:val="18"/>
          <w:szCs w:val="18"/>
        </w:rPr>
      </w:pPr>
    </w:p>
    <w:p w:rsidR="001B6D36" w:rsidRDefault="00D2436C">
      <w:pPr>
        <w:keepNext/>
        <w:numPr>
          <w:ilvl w:val="0"/>
          <w:numId w:val="1"/>
        </w:numPr>
        <w:spacing w:before="240" w:after="80"/>
        <w:jc w:val="center"/>
        <w:rPr>
          <w:smallCaps/>
          <w:sz w:val="20"/>
          <w:szCs w:val="20"/>
        </w:rPr>
      </w:pPr>
      <w:r>
        <w:rPr>
          <w:smallCaps/>
          <w:sz w:val="20"/>
          <w:szCs w:val="20"/>
        </w:rPr>
        <w:t>INTRODUCTION</w:t>
      </w:r>
    </w:p>
    <w:p w:rsidR="001B6D36" w:rsidRDefault="00D2436C">
      <w:pPr>
        <w:jc w:val="both"/>
        <w:rPr>
          <w:sz w:val="20"/>
          <w:szCs w:val="20"/>
        </w:rPr>
      </w:pPr>
      <w:r>
        <w:rPr>
          <w:rFonts w:hint="eastAsia"/>
          <w:sz w:val="20"/>
          <w:szCs w:val="20"/>
        </w:rPr>
        <w:t>Con</w:t>
      </w:r>
      <w:r>
        <w:rPr>
          <w:sz w:val="20"/>
          <w:szCs w:val="20"/>
        </w:rPr>
        <w:t xml:space="preserve">ventionally, the traffic light is control by pre-defined phase time. However, the conventional fixed-time control method is inefficient on condition that traffic flow is unbalanced between different directions. </w:t>
      </w:r>
      <w:r>
        <w:rPr>
          <w:color w:val="000000"/>
          <w:sz w:val="20"/>
          <w:szCs w:val="20"/>
        </w:rPr>
        <w:t>In the project, we use multi-agent systems an</w:t>
      </w:r>
      <w:r>
        <w:rPr>
          <w:color w:val="000000"/>
          <w:sz w:val="20"/>
          <w:szCs w:val="20"/>
        </w:rPr>
        <w:t>d Q-Learning for traffic light control where the intersection saturation is used to define different states. Also, we design our actions and reward function to allow the traffic light agents to adjust the phase time and address unbalance traffic flow in di</w:t>
      </w:r>
      <w:r>
        <w:rPr>
          <w:color w:val="000000"/>
          <w:sz w:val="20"/>
          <w:szCs w:val="20"/>
        </w:rPr>
        <w:t>fferent approaching lanes. The simulation results show that our Q-Learning control method outperformed the fixed-time control method.</w:t>
      </w:r>
    </w:p>
    <w:p w:rsidR="001B6D36" w:rsidRDefault="00D2436C">
      <w:pPr>
        <w:keepNext/>
        <w:numPr>
          <w:ilvl w:val="0"/>
          <w:numId w:val="1"/>
        </w:numPr>
        <w:spacing w:before="240" w:after="80"/>
        <w:jc w:val="center"/>
        <w:rPr>
          <w:smallCaps/>
          <w:sz w:val="20"/>
          <w:szCs w:val="20"/>
        </w:rPr>
      </w:pPr>
      <w:r>
        <w:rPr>
          <w:smallCaps/>
          <w:sz w:val="20"/>
          <w:szCs w:val="20"/>
        </w:rPr>
        <w:t>PROBLEM DEFINITION</w:t>
      </w:r>
    </w:p>
    <w:p w:rsidR="001B6D36" w:rsidRDefault="00D2436C">
      <w:pPr>
        <w:jc w:val="both"/>
        <w:rPr>
          <w:sz w:val="20"/>
          <w:szCs w:val="20"/>
        </w:rPr>
      </w:pPr>
      <w:r>
        <w:rPr>
          <w:sz w:val="20"/>
          <w:szCs w:val="20"/>
        </w:rPr>
        <w:t>In our project, we have a road system with three horizontal roads and three vertical roads. Each horizo</w:t>
      </w:r>
      <w:r>
        <w:rPr>
          <w:sz w:val="20"/>
          <w:szCs w:val="20"/>
        </w:rPr>
        <w:t xml:space="preserve">ntal road crosses each vertical road at an intersection. There are </w:t>
      </w:r>
      <w:r>
        <w:rPr>
          <w:rFonts w:ascii="Cambria" w:eastAsia="Cambria" w:hAnsi="Cambria" w:cs="Cambria"/>
          <w:sz w:val="20"/>
          <w:szCs w:val="20"/>
        </w:rPr>
        <w:t xml:space="preserve">nine intersections in the road system. </w:t>
      </w:r>
      <w:r>
        <w:rPr>
          <w:sz w:val="20"/>
          <w:szCs w:val="20"/>
        </w:rPr>
        <w:t xml:space="preserve">To simplify our problem, we assume there is only one green light in each phase. </w:t>
      </w:r>
      <w:r>
        <w:rPr>
          <w:rFonts w:eastAsia="Cambria"/>
          <w:sz w:val="20"/>
          <w:szCs w:val="20"/>
        </w:rPr>
        <w:t xml:space="preserve">The goal of the whole program for the traffic light control system is </w:t>
      </w:r>
      <w:r>
        <w:rPr>
          <w:rFonts w:eastAsia="Cambria"/>
          <w:sz w:val="20"/>
          <w:szCs w:val="20"/>
        </w:rPr>
        <w:t>to maximize the number of vehicles reaching its diagonal destinations per hour, without any collision and any red-light violation.</w:t>
      </w:r>
    </w:p>
    <w:p w:rsidR="001B6D36" w:rsidRDefault="00D2436C">
      <w:pPr>
        <w:keepNext/>
        <w:numPr>
          <w:ilvl w:val="0"/>
          <w:numId w:val="1"/>
        </w:numPr>
        <w:spacing w:before="240" w:after="80"/>
        <w:jc w:val="center"/>
        <w:rPr>
          <w:smallCaps/>
          <w:sz w:val="20"/>
          <w:szCs w:val="20"/>
        </w:rPr>
      </w:pPr>
      <w:r>
        <w:rPr>
          <w:smallCaps/>
          <w:sz w:val="20"/>
          <w:szCs w:val="20"/>
        </w:rPr>
        <w:t>METHOD</w:t>
      </w:r>
    </w:p>
    <w:p w:rsidR="001B6D36" w:rsidRDefault="00D2436C">
      <w:pPr>
        <w:jc w:val="both"/>
        <w:rPr>
          <w:sz w:val="20"/>
          <w:szCs w:val="20"/>
        </w:rPr>
      </w:pPr>
      <w:r>
        <w:rPr>
          <w:sz w:val="20"/>
          <w:szCs w:val="20"/>
        </w:rPr>
        <w:t>This section provides background on Q-Learning algorithm, agent design, the approaches to verify the red-light violati</w:t>
      </w:r>
      <w:r>
        <w:rPr>
          <w:sz w:val="20"/>
          <w:szCs w:val="20"/>
        </w:rPr>
        <w:t>ons and collisions, and the method to evaluate the throughput.</w:t>
      </w:r>
    </w:p>
    <w:p w:rsidR="001B6D36" w:rsidRDefault="00D2436C">
      <w:pPr>
        <w:keepNext/>
        <w:spacing w:before="240" w:after="80"/>
        <w:rPr>
          <w:smallCaps/>
          <w:sz w:val="20"/>
          <w:szCs w:val="20"/>
        </w:rPr>
      </w:pPr>
      <w:r>
        <w:rPr>
          <w:sz w:val="20"/>
          <w:szCs w:val="20"/>
        </w:rPr>
        <w:t>3.1. Q-Learning for traffic light control</w:t>
      </w:r>
    </w:p>
    <w:p w:rsidR="001B6D36" w:rsidRDefault="00D2436C">
      <w:pPr>
        <w:jc w:val="both"/>
        <w:rPr>
          <w:sz w:val="20"/>
          <w:szCs w:val="20"/>
        </w:rPr>
      </w:pPr>
      <w:r>
        <w:rPr>
          <w:color w:val="000000"/>
          <w:sz w:val="20"/>
          <w:szCs w:val="20"/>
        </w:rPr>
        <w:t>Q-Learning is one of reinforcement learning algorithm which is model-free. Therefore, it is more suitable to handle dynamic environment compared to fix</w:t>
      </w:r>
      <w:r>
        <w:rPr>
          <w:color w:val="000000"/>
          <w:sz w:val="20"/>
          <w:szCs w:val="20"/>
        </w:rPr>
        <w:t xml:space="preserve">ed-time control method. Each agent defines different states according to the surrounding traffic condition and chooses actions </w:t>
      </w:r>
      <w:proofErr w:type="gramStart"/>
      <w:r>
        <w:rPr>
          <w:color w:val="000000"/>
          <w:sz w:val="20"/>
          <w:szCs w:val="20"/>
        </w:rPr>
        <w:t>in order to</w:t>
      </w:r>
      <w:proofErr w:type="gramEnd"/>
      <w:r>
        <w:rPr>
          <w:color w:val="000000"/>
          <w:sz w:val="20"/>
          <w:szCs w:val="20"/>
        </w:rPr>
        <w:t xml:space="preserve"> maximize the reward in the long term and improve the traffic condition based on the current state. To simplify our al</w:t>
      </w:r>
      <w:r>
        <w:rPr>
          <w:color w:val="000000"/>
          <w:sz w:val="20"/>
          <w:szCs w:val="20"/>
        </w:rPr>
        <w:t xml:space="preserve">gorithm, the communication between the agents is not employed. Despite of the lack of communication, the whole traffic light system still can reach the global optimum if each agent focuses on reaching their local optimum.  </w:t>
      </w:r>
    </w:p>
    <w:p w:rsidR="001B6D36" w:rsidRDefault="00D2436C">
      <w:pPr>
        <w:keepNext/>
        <w:spacing w:before="240" w:after="80"/>
        <w:rPr>
          <w:smallCaps/>
          <w:sz w:val="20"/>
          <w:szCs w:val="20"/>
        </w:rPr>
      </w:pPr>
      <w:r>
        <w:rPr>
          <w:sz w:val="20"/>
          <w:szCs w:val="20"/>
        </w:rPr>
        <w:t>3.2. Agent Design</w:t>
      </w:r>
    </w:p>
    <w:p w:rsidR="001B6D36" w:rsidRDefault="00D2436C">
      <w:pPr>
        <w:jc w:val="both"/>
        <w:rPr>
          <w:sz w:val="20"/>
          <w:szCs w:val="20"/>
        </w:rPr>
      </w:pPr>
      <w:r>
        <w:rPr>
          <w:rFonts w:eastAsia="SimSun" w:hint="eastAsia"/>
          <w:sz w:val="20"/>
          <w:szCs w:val="20"/>
          <w:lang w:eastAsia="zh-CN"/>
        </w:rPr>
        <w:t>We view each i</w:t>
      </w:r>
      <w:r>
        <w:rPr>
          <w:rFonts w:eastAsia="SimSun" w:hint="eastAsia"/>
          <w:sz w:val="20"/>
          <w:szCs w:val="20"/>
          <w:lang w:eastAsia="zh-CN"/>
        </w:rPr>
        <w:t xml:space="preserve">ntersection as an agent. </w:t>
      </w:r>
      <w:r>
        <w:rPr>
          <w:sz w:val="20"/>
          <w:szCs w:val="20"/>
        </w:rPr>
        <w:t>In this section, we describe the state, action and reward function.</w:t>
      </w:r>
    </w:p>
    <w:p w:rsidR="001B6D36" w:rsidRDefault="00D2436C">
      <w:pPr>
        <w:keepNext/>
        <w:numPr>
          <w:ilvl w:val="0"/>
          <w:numId w:val="2"/>
        </w:numPr>
        <w:spacing w:before="240" w:after="80"/>
        <w:contextualSpacing/>
        <w:rPr>
          <w:sz w:val="20"/>
          <w:szCs w:val="20"/>
        </w:rPr>
      </w:pPr>
      <w:r>
        <w:rPr>
          <w:sz w:val="20"/>
          <w:szCs w:val="20"/>
        </w:rPr>
        <w:t>Definition of State</w:t>
      </w:r>
    </w:p>
    <w:p w:rsidR="001B6D36" w:rsidRDefault="00D2436C">
      <w:pPr>
        <w:ind w:left="720"/>
        <w:jc w:val="both"/>
        <w:rPr>
          <w:sz w:val="20"/>
          <w:szCs w:val="20"/>
        </w:rPr>
      </w:pPr>
      <w:r>
        <w:rPr>
          <w:sz w:val="20"/>
          <w:szCs w:val="20"/>
        </w:rPr>
        <w:t xml:space="preserve">Our state is defined for one intersection. The intersection saturation is used to reflect </w:t>
      </w:r>
      <w:r>
        <w:rPr>
          <w:rFonts w:eastAsia="SimSun" w:hint="eastAsia"/>
          <w:sz w:val="20"/>
          <w:szCs w:val="20"/>
          <w:lang w:eastAsia="zh-CN"/>
        </w:rPr>
        <w:t>diverse</w:t>
      </w:r>
      <w:r>
        <w:rPr>
          <w:sz w:val="20"/>
          <w:szCs w:val="20"/>
        </w:rPr>
        <w:t xml:space="preserve"> state</w:t>
      </w:r>
      <w:r>
        <w:rPr>
          <w:rFonts w:eastAsia="SimSun" w:hint="eastAsia"/>
          <w:sz w:val="20"/>
          <w:szCs w:val="20"/>
          <w:lang w:eastAsia="zh-CN"/>
        </w:rPr>
        <w:t>s</w:t>
      </w:r>
      <w:r>
        <w:rPr>
          <w:sz w:val="20"/>
          <w:szCs w:val="20"/>
        </w:rPr>
        <w:t xml:space="preserve"> of road traffic. </w:t>
      </w:r>
      <w:r>
        <w:rPr>
          <w:rFonts w:eastAsia="SimSun" w:hint="eastAsia"/>
          <w:sz w:val="20"/>
          <w:szCs w:val="20"/>
          <w:lang w:eastAsia="zh-CN"/>
        </w:rPr>
        <w:t>We define the approac</w:t>
      </w:r>
      <w:r>
        <w:rPr>
          <w:rFonts w:eastAsia="SimSun" w:hint="eastAsia"/>
          <w:sz w:val="20"/>
          <w:szCs w:val="20"/>
          <w:lang w:eastAsia="zh-CN"/>
        </w:rPr>
        <w:t xml:space="preserve">hing lanes for one intersection as the short lanes connected to this intersection which not include other intersections. </w:t>
      </w:r>
      <w:r>
        <w:rPr>
          <w:sz w:val="20"/>
          <w:szCs w:val="20"/>
        </w:rPr>
        <w:t xml:space="preserve">The definition of the intersection saturation is the ratio of the total number of vehicles over all approaching lanes </w:t>
      </w:r>
      <w:r>
        <w:rPr>
          <w:rFonts w:eastAsia="SimSun" w:hint="eastAsia"/>
          <w:sz w:val="20"/>
          <w:szCs w:val="20"/>
          <w:lang w:eastAsia="zh-CN"/>
        </w:rPr>
        <w:t>towards one inter</w:t>
      </w:r>
      <w:r>
        <w:rPr>
          <w:rFonts w:eastAsia="SimSun" w:hint="eastAsia"/>
          <w:sz w:val="20"/>
          <w:szCs w:val="20"/>
          <w:lang w:eastAsia="zh-CN"/>
        </w:rPr>
        <w:t xml:space="preserve">section </w:t>
      </w:r>
      <w:r>
        <w:rPr>
          <w:sz w:val="20"/>
          <w:szCs w:val="20"/>
        </w:rPr>
        <w:t xml:space="preserve">to the maximum available number of vehicles over all approaching lanes </w:t>
      </w:r>
      <w:r>
        <w:rPr>
          <w:rFonts w:eastAsia="SimSun" w:hint="eastAsia"/>
          <w:sz w:val="20"/>
          <w:szCs w:val="20"/>
          <w:lang w:eastAsia="zh-CN"/>
        </w:rPr>
        <w:t>towards one intersection</w:t>
      </w:r>
      <w:r>
        <w:rPr>
          <w:sz w:val="20"/>
          <w:szCs w:val="20"/>
        </w:rPr>
        <w:t>.</w:t>
      </w:r>
      <w:r>
        <w:rPr>
          <w:rFonts w:eastAsia="SimSun" w:hint="eastAsia"/>
          <w:sz w:val="20"/>
          <w:szCs w:val="20"/>
          <w:lang w:eastAsia="zh-CN"/>
        </w:rPr>
        <w:t xml:space="preserve"> Table 1 shows eight states applied in our project divided by different intersection saturation. Using the ratio instead of actual number can balance th</w:t>
      </w:r>
      <w:r>
        <w:rPr>
          <w:rFonts w:eastAsia="SimSun" w:hint="eastAsia"/>
          <w:sz w:val="20"/>
          <w:szCs w:val="20"/>
          <w:lang w:eastAsia="zh-CN"/>
        </w:rPr>
        <w:t>e difference between intersections have different number of approaching lines.</w:t>
      </w:r>
      <w:r>
        <w:rPr>
          <w:sz w:val="20"/>
          <w:szCs w:val="20"/>
        </w:rPr>
        <w:t xml:space="preserve">  </w:t>
      </w:r>
    </w:p>
    <w:p w:rsidR="001B6D36" w:rsidRDefault="001B6D36">
      <w:pPr>
        <w:ind w:left="720"/>
        <w:jc w:val="both"/>
        <w:rPr>
          <w:sz w:val="20"/>
          <w:szCs w:val="20"/>
        </w:rPr>
      </w:pPr>
    </w:p>
    <w:tbl>
      <w:tblPr>
        <w:tblStyle w:val="Style11"/>
        <w:tblW w:w="2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4"/>
        <w:gridCol w:w="2160"/>
      </w:tblGrid>
      <w:tr w:rsidR="001B6D36">
        <w:trPr>
          <w:jc w:val="center"/>
        </w:trPr>
        <w:tc>
          <w:tcPr>
            <w:tcW w:w="774" w:type="dxa"/>
          </w:tcPr>
          <w:p w:rsidR="001B6D36" w:rsidRDefault="00D2436C">
            <w:pPr>
              <w:jc w:val="center"/>
              <w:rPr>
                <w:sz w:val="20"/>
                <w:szCs w:val="20"/>
              </w:rPr>
            </w:pPr>
            <w:r>
              <w:rPr>
                <w:sz w:val="20"/>
                <w:szCs w:val="20"/>
              </w:rPr>
              <w:t>State</w:t>
            </w:r>
          </w:p>
        </w:tc>
        <w:tc>
          <w:tcPr>
            <w:tcW w:w="2160" w:type="dxa"/>
          </w:tcPr>
          <w:p w:rsidR="001B6D36" w:rsidRDefault="00D2436C">
            <w:pPr>
              <w:jc w:val="center"/>
              <w:rPr>
                <w:sz w:val="20"/>
                <w:szCs w:val="20"/>
              </w:rPr>
            </w:pPr>
            <w:r>
              <w:rPr>
                <w:sz w:val="20"/>
                <w:szCs w:val="20"/>
              </w:rPr>
              <w:t>Intersection Saturation</w:t>
            </w:r>
          </w:p>
        </w:tc>
      </w:tr>
      <w:tr w:rsidR="001B6D36">
        <w:trPr>
          <w:jc w:val="center"/>
        </w:trPr>
        <w:tc>
          <w:tcPr>
            <w:tcW w:w="774" w:type="dxa"/>
          </w:tcPr>
          <w:p w:rsidR="001B6D36" w:rsidRDefault="00D2436C">
            <w:pPr>
              <w:jc w:val="center"/>
              <w:rPr>
                <w:sz w:val="20"/>
                <w:szCs w:val="20"/>
              </w:rPr>
            </w:pPr>
            <w:r>
              <w:rPr>
                <w:sz w:val="20"/>
                <w:szCs w:val="20"/>
              </w:rPr>
              <w:lastRenderedPageBreak/>
              <w:t>0</w:t>
            </w:r>
          </w:p>
        </w:tc>
        <w:tc>
          <w:tcPr>
            <w:tcW w:w="2160" w:type="dxa"/>
          </w:tcPr>
          <w:p w:rsidR="001B6D36" w:rsidRDefault="00D2436C">
            <w:pPr>
              <w:jc w:val="center"/>
              <w:rPr>
                <w:sz w:val="20"/>
                <w:szCs w:val="20"/>
              </w:rPr>
            </w:pPr>
            <w:r>
              <w:rPr>
                <w:sz w:val="20"/>
                <w:szCs w:val="20"/>
              </w:rPr>
              <w:t>[0, 0.1)</w:t>
            </w:r>
          </w:p>
        </w:tc>
      </w:tr>
      <w:tr w:rsidR="001B6D36">
        <w:trPr>
          <w:jc w:val="center"/>
        </w:trPr>
        <w:tc>
          <w:tcPr>
            <w:tcW w:w="774" w:type="dxa"/>
          </w:tcPr>
          <w:p w:rsidR="001B6D36" w:rsidRDefault="00D2436C">
            <w:pPr>
              <w:jc w:val="center"/>
              <w:rPr>
                <w:sz w:val="20"/>
                <w:szCs w:val="20"/>
              </w:rPr>
            </w:pPr>
            <w:r>
              <w:rPr>
                <w:sz w:val="20"/>
                <w:szCs w:val="20"/>
              </w:rPr>
              <w:t>1</w:t>
            </w:r>
          </w:p>
        </w:tc>
        <w:tc>
          <w:tcPr>
            <w:tcW w:w="2160" w:type="dxa"/>
          </w:tcPr>
          <w:p w:rsidR="001B6D36" w:rsidRDefault="00D2436C">
            <w:pPr>
              <w:jc w:val="center"/>
              <w:rPr>
                <w:sz w:val="20"/>
                <w:szCs w:val="20"/>
              </w:rPr>
            </w:pPr>
            <w:r>
              <w:rPr>
                <w:sz w:val="20"/>
                <w:szCs w:val="20"/>
              </w:rPr>
              <w:t>[0.1, 0.2)</w:t>
            </w:r>
          </w:p>
        </w:tc>
      </w:tr>
      <w:tr w:rsidR="001B6D36">
        <w:trPr>
          <w:jc w:val="center"/>
        </w:trPr>
        <w:tc>
          <w:tcPr>
            <w:tcW w:w="774" w:type="dxa"/>
          </w:tcPr>
          <w:p w:rsidR="001B6D36" w:rsidRDefault="00D2436C">
            <w:pPr>
              <w:jc w:val="center"/>
              <w:rPr>
                <w:sz w:val="20"/>
                <w:szCs w:val="20"/>
              </w:rPr>
            </w:pPr>
            <w:r>
              <w:rPr>
                <w:sz w:val="20"/>
                <w:szCs w:val="20"/>
              </w:rPr>
              <w:t>2</w:t>
            </w:r>
          </w:p>
        </w:tc>
        <w:tc>
          <w:tcPr>
            <w:tcW w:w="2160" w:type="dxa"/>
          </w:tcPr>
          <w:p w:rsidR="001B6D36" w:rsidRDefault="00D2436C">
            <w:pPr>
              <w:jc w:val="center"/>
              <w:rPr>
                <w:sz w:val="20"/>
                <w:szCs w:val="20"/>
              </w:rPr>
            </w:pPr>
            <w:r>
              <w:rPr>
                <w:sz w:val="20"/>
                <w:szCs w:val="20"/>
              </w:rPr>
              <w:t>[0.2, 0.3)</w:t>
            </w:r>
          </w:p>
        </w:tc>
      </w:tr>
      <w:tr w:rsidR="001B6D36">
        <w:trPr>
          <w:jc w:val="center"/>
        </w:trPr>
        <w:tc>
          <w:tcPr>
            <w:tcW w:w="774" w:type="dxa"/>
          </w:tcPr>
          <w:p w:rsidR="001B6D36" w:rsidRDefault="00D2436C">
            <w:pPr>
              <w:jc w:val="center"/>
              <w:rPr>
                <w:sz w:val="20"/>
                <w:szCs w:val="20"/>
              </w:rPr>
            </w:pPr>
            <w:r>
              <w:rPr>
                <w:sz w:val="20"/>
                <w:szCs w:val="20"/>
              </w:rPr>
              <w:t>3</w:t>
            </w:r>
          </w:p>
        </w:tc>
        <w:tc>
          <w:tcPr>
            <w:tcW w:w="2160" w:type="dxa"/>
          </w:tcPr>
          <w:p w:rsidR="001B6D36" w:rsidRDefault="00D2436C">
            <w:pPr>
              <w:jc w:val="center"/>
              <w:rPr>
                <w:sz w:val="20"/>
                <w:szCs w:val="20"/>
              </w:rPr>
            </w:pPr>
            <w:r>
              <w:rPr>
                <w:sz w:val="20"/>
                <w:szCs w:val="20"/>
              </w:rPr>
              <w:t>[0.3, 0.4)</w:t>
            </w:r>
          </w:p>
        </w:tc>
      </w:tr>
      <w:tr w:rsidR="001B6D36">
        <w:trPr>
          <w:jc w:val="center"/>
        </w:trPr>
        <w:tc>
          <w:tcPr>
            <w:tcW w:w="774" w:type="dxa"/>
          </w:tcPr>
          <w:p w:rsidR="001B6D36" w:rsidRDefault="00D2436C">
            <w:pPr>
              <w:jc w:val="center"/>
              <w:rPr>
                <w:sz w:val="20"/>
                <w:szCs w:val="20"/>
              </w:rPr>
            </w:pPr>
            <w:r>
              <w:rPr>
                <w:sz w:val="20"/>
                <w:szCs w:val="20"/>
              </w:rPr>
              <w:t>4</w:t>
            </w:r>
          </w:p>
        </w:tc>
        <w:tc>
          <w:tcPr>
            <w:tcW w:w="2160" w:type="dxa"/>
          </w:tcPr>
          <w:p w:rsidR="001B6D36" w:rsidRDefault="00D2436C">
            <w:pPr>
              <w:jc w:val="center"/>
              <w:rPr>
                <w:sz w:val="20"/>
                <w:szCs w:val="20"/>
              </w:rPr>
            </w:pPr>
            <w:r>
              <w:rPr>
                <w:sz w:val="20"/>
                <w:szCs w:val="20"/>
              </w:rPr>
              <w:t>[0.4, 0.5)</w:t>
            </w:r>
          </w:p>
        </w:tc>
      </w:tr>
      <w:tr w:rsidR="001B6D36">
        <w:trPr>
          <w:jc w:val="center"/>
        </w:trPr>
        <w:tc>
          <w:tcPr>
            <w:tcW w:w="774" w:type="dxa"/>
          </w:tcPr>
          <w:p w:rsidR="001B6D36" w:rsidRDefault="00D2436C">
            <w:pPr>
              <w:jc w:val="center"/>
              <w:rPr>
                <w:sz w:val="20"/>
                <w:szCs w:val="20"/>
              </w:rPr>
            </w:pPr>
            <w:r>
              <w:rPr>
                <w:sz w:val="20"/>
                <w:szCs w:val="20"/>
              </w:rPr>
              <w:t>5</w:t>
            </w:r>
          </w:p>
        </w:tc>
        <w:tc>
          <w:tcPr>
            <w:tcW w:w="2160" w:type="dxa"/>
          </w:tcPr>
          <w:p w:rsidR="001B6D36" w:rsidRDefault="00D2436C">
            <w:pPr>
              <w:jc w:val="center"/>
              <w:rPr>
                <w:sz w:val="20"/>
                <w:szCs w:val="20"/>
              </w:rPr>
            </w:pPr>
            <w:r>
              <w:rPr>
                <w:sz w:val="20"/>
                <w:szCs w:val="20"/>
              </w:rPr>
              <w:t>[0.5, 0.6)</w:t>
            </w:r>
          </w:p>
        </w:tc>
      </w:tr>
      <w:tr w:rsidR="001B6D36">
        <w:trPr>
          <w:jc w:val="center"/>
        </w:trPr>
        <w:tc>
          <w:tcPr>
            <w:tcW w:w="774" w:type="dxa"/>
          </w:tcPr>
          <w:p w:rsidR="001B6D36" w:rsidRDefault="00D2436C">
            <w:pPr>
              <w:jc w:val="center"/>
              <w:rPr>
                <w:sz w:val="20"/>
                <w:szCs w:val="20"/>
              </w:rPr>
            </w:pPr>
            <w:r>
              <w:rPr>
                <w:sz w:val="20"/>
                <w:szCs w:val="20"/>
              </w:rPr>
              <w:t>6</w:t>
            </w:r>
          </w:p>
        </w:tc>
        <w:tc>
          <w:tcPr>
            <w:tcW w:w="2160" w:type="dxa"/>
          </w:tcPr>
          <w:p w:rsidR="001B6D36" w:rsidRDefault="00D2436C">
            <w:pPr>
              <w:jc w:val="center"/>
              <w:rPr>
                <w:sz w:val="20"/>
                <w:szCs w:val="20"/>
              </w:rPr>
            </w:pPr>
            <w:r>
              <w:rPr>
                <w:sz w:val="20"/>
                <w:szCs w:val="20"/>
              </w:rPr>
              <w:t>[0.6, 0.7)</w:t>
            </w:r>
          </w:p>
        </w:tc>
      </w:tr>
      <w:tr w:rsidR="001B6D36">
        <w:trPr>
          <w:jc w:val="center"/>
        </w:trPr>
        <w:tc>
          <w:tcPr>
            <w:tcW w:w="774" w:type="dxa"/>
          </w:tcPr>
          <w:p w:rsidR="001B6D36" w:rsidRDefault="00D2436C">
            <w:pPr>
              <w:jc w:val="center"/>
              <w:rPr>
                <w:sz w:val="20"/>
                <w:szCs w:val="20"/>
              </w:rPr>
            </w:pPr>
            <w:r>
              <w:rPr>
                <w:sz w:val="20"/>
                <w:szCs w:val="20"/>
              </w:rPr>
              <w:t>7</w:t>
            </w:r>
          </w:p>
        </w:tc>
        <w:tc>
          <w:tcPr>
            <w:tcW w:w="2160" w:type="dxa"/>
          </w:tcPr>
          <w:p w:rsidR="001B6D36" w:rsidRDefault="00D2436C">
            <w:pPr>
              <w:jc w:val="center"/>
              <w:rPr>
                <w:sz w:val="20"/>
                <w:szCs w:val="20"/>
              </w:rPr>
            </w:pPr>
            <w:r>
              <w:rPr>
                <w:sz w:val="20"/>
                <w:szCs w:val="20"/>
              </w:rPr>
              <w:t>[0.7, 0.8)</w:t>
            </w:r>
          </w:p>
        </w:tc>
      </w:tr>
      <w:tr w:rsidR="001B6D36">
        <w:trPr>
          <w:jc w:val="center"/>
        </w:trPr>
        <w:tc>
          <w:tcPr>
            <w:tcW w:w="774" w:type="dxa"/>
          </w:tcPr>
          <w:p w:rsidR="001B6D36" w:rsidRDefault="00D2436C">
            <w:pPr>
              <w:jc w:val="center"/>
              <w:rPr>
                <w:sz w:val="20"/>
                <w:szCs w:val="20"/>
              </w:rPr>
            </w:pPr>
            <w:r>
              <w:rPr>
                <w:sz w:val="20"/>
                <w:szCs w:val="20"/>
              </w:rPr>
              <w:t>8</w:t>
            </w:r>
          </w:p>
        </w:tc>
        <w:tc>
          <w:tcPr>
            <w:tcW w:w="2160" w:type="dxa"/>
          </w:tcPr>
          <w:p w:rsidR="001B6D36" w:rsidRDefault="00D2436C">
            <w:pPr>
              <w:jc w:val="center"/>
              <w:rPr>
                <w:sz w:val="20"/>
                <w:szCs w:val="20"/>
              </w:rPr>
            </w:pPr>
            <w:r>
              <w:rPr>
                <w:sz w:val="20"/>
                <w:szCs w:val="20"/>
              </w:rPr>
              <w:t>&gt;0.8</w:t>
            </w:r>
          </w:p>
        </w:tc>
      </w:tr>
    </w:tbl>
    <w:p w:rsidR="001B6D36" w:rsidRDefault="00D2436C">
      <w:pPr>
        <w:jc w:val="center"/>
        <w:rPr>
          <w:sz w:val="20"/>
          <w:szCs w:val="20"/>
        </w:rPr>
      </w:pPr>
      <w:r>
        <w:rPr>
          <w:sz w:val="20"/>
          <w:szCs w:val="20"/>
        </w:rPr>
        <w:t xml:space="preserve">Table 1: State and </w:t>
      </w:r>
      <w:r>
        <w:rPr>
          <w:sz w:val="20"/>
          <w:szCs w:val="20"/>
        </w:rPr>
        <w:t>Corresponding value</w:t>
      </w:r>
    </w:p>
    <w:p w:rsidR="001B6D36" w:rsidRDefault="001B6D36">
      <w:pPr>
        <w:jc w:val="center"/>
        <w:rPr>
          <w:sz w:val="20"/>
          <w:szCs w:val="20"/>
        </w:rPr>
      </w:pPr>
    </w:p>
    <w:p w:rsidR="001B6D36" w:rsidRDefault="00D2436C">
      <w:pPr>
        <w:keepNext/>
        <w:numPr>
          <w:ilvl w:val="0"/>
          <w:numId w:val="3"/>
        </w:numPr>
        <w:spacing w:before="240" w:after="80"/>
        <w:contextualSpacing/>
        <w:rPr>
          <w:sz w:val="20"/>
          <w:szCs w:val="20"/>
        </w:rPr>
      </w:pPr>
      <w:r>
        <w:rPr>
          <w:sz w:val="20"/>
          <w:szCs w:val="20"/>
        </w:rPr>
        <w:t>Definition of Action</w:t>
      </w:r>
    </w:p>
    <w:p w:rsidR="001B6D36" w:rsidRDefault="00D2436C">
      <w:pPr>
        <w:ind w:left="720"/>
        <w:jc w:val="both"/>
        <w:rPr>
          <w:rFonts w:eastAsia="SimSun"/>
          <w:sz w:val="20"/>
          <w:szCs w:val="20"/>
          <w:lang w:eastAsia="zh-CN"/>
        </w:rPr>
      </w:pPr>
      <w:r>
        <w:rPr>
          <w:sz w:val="20"/>
          <w:szCs w:val="20"/>
        </w:rPr>
        <w:t xml:space="preserve">In our project, </w:t>
      </w:r>
      <w:r>
        <w:rPr>
          <w:rFonts w:eastAsia="SimSun" w:hint="eastAsia"/>
          <w:sz w:val="20"/>
          <w:szCs w:val="20"/>
          <w:lang w:eastAsia="zh-CN"/>
        </w:rPr>
        <w:t xml:space="preserve">we defined four actions for </w:t>
      </w:r>
      <w:r>
        <w:rPr>
          <w:sz w:val="20"/>
          <w:szCs w:val="20"/>
        </w:rPr>
        <w:t>traffic lights control</w:t>
      </w:r>
      <w:r>
        <w:rPr>
          <w:rFonts w:eastAsia="SimSun" w:hint="eastAsia"/>
          <w:sz w:val="20"/>
          <w:szCs w:val="20"/>
          <w:lang w:eastAsia="zh-CN"/>
        </w:rPr>
        <w:t>.</w:t>
      </w:r>
      <w:r>
        <w:rPr>
          <w:sz w:val="20"/>
          <w:szCs w:val="20"/>
        </w:rPr>
        <w:t xml:space="preserve"> </w:t>
      </w:r>
      <w:r>
        <w:rPr>
          <w:rFonts w:eastAsia="SimSun" w:hint="eastAsia"/>
          <w:sz w:val="20"/>
          <w:szCs w:val="20"/>
          <w:lang w:eastAsia="zh-CN"/>
        </w:rPr>
        <w:t xml:space="preserve">We used different values of a to indicate these </w:t>
      </w:r>
      <w:r>
        <w:rPr>
          <w:sz w:val="20"/>
          <w:szCs w:val="20"/>
        </w:rPr>
        <w:t>actions</w:t>
      </w:r>
      <w:r>
        <w:rPr>
          <w:rFonts w:eastAsia="SimSun" w:hint="eastAsia"/>
          <w:sz w:val="20"/>
          <w:szCs w:val="20"/>
          <w:lang w:eastAsia="zh-CN"/>
        </w:rPr>
        <w:t>:</w:t>
      </w:r>
    </w:p>
    <w:p w:rsidR="001B6D36" w:rsidRDefault="00D2436C">
      <w:pPr>
        <w:ind w:left="720"/>
        <w:jc w:val="both"/>
        <w:rPr>
          <w:rFonts w:eastAsia="SimSun"/>
          <w:sz w:val="20"/>
          <w:szCs w:val="20"/>
          <w:lang w:eastAsia="zh-CN"/>
        </w:rPr>
      </w:pPr>
      <w:r>
        <w:rPr>
          <w:sz w:val="20"/>
          <w:szCs w:val="20"/>
        </w:rPr>
        <w:t xml:space="preserve">a = 0: </w:t>
      </w:r>
      <w:r>
        <w:rPr>
          <w:rFonts w:eastAsia="SimSun" w:hint="eastAsia"/>
          <w:sz w:val="20"/>
          <w:szCs w:val="20"/>
          <w:lang w:eastAsia="zh-CN"/>
        </w:rPr>
        <w:t xml:space="preserve">traffic lights </w:t>
      </w:r>
      <w:r>
        <w:rPr>
          <w:sz w:val="20"/>
          <w:szCs w:val="20"/>
        </w:rPr>
        <w:t>keeping the current phase</w:t>
      </w:r>
      <w:r>
        <w:rPr>
          <w:rFonts w:eastAsia="SimSun" w:hint="eastAsia"/>
          <w:sz w:val="20"/>
          <w:szCs w:val="20"/>
          <w:lang w:eastAsia="zh-CN"/>
        </w:rPr>
        <w:t>. The green light which is on for this int</w:t>
      </w:r>
      <w:r>
        <w:rPr>
          <w:rFonts w:eastAsia="SimSun" w:hint="eastAsia"/>
          <w:sz w:val="20"/>
          <w:szCs w:val="20"/>
          <w:lang w:eastAsia="zh-CN"/>
        </w:rPr>
        <w:t>ersection does not change, and it lasts for a default time, which is 12 seconds.</w:t>
      </w:r>
    </w:p>
    <w:p w:rsidR="001B6D36" w:rsidRDefault="00D2436C">
      <w:pPr>
        <w:ind w:left="720"/>
        <w:jc w:val="both"/>
        <w:rPr>
          <w:rFonts w:eastAsia="SimSun"/>
          <w:sz w:val="20"/>
          <w:szCs w:val="20"/>
          <w:lang w:eastAsia="zh-CN"/>
        </w:rPr>
      </w:pPr>
      <w:r>
        <w:rPr>
          <w:sz w:val="20"/>
          <w:szCs w:val="20"/>
        </w:rPr>
        <w:t>a = 1: changing the light to next phase</w:t>
      </w:r>
      <w:r>
        <w:rPr>
          <w:rFonts w:eastAsia="SimSun" w:hint="eastAsia"/>
          <w:sz w:val="20"/>
          <w:szCs w:val="20"/>
          <w:lang w:eastAsia="zh-CN"/>
        </w:rPr>
        <w:t>. The green light which is on for this intersection changes clockwise, and it lasts for a default time, which is 12 seconds.</w:t>
      </w:r>
    </w:p>
    <w:p w:rsidR="001B6D36" w:rsidRDefault="00D2436C">
      <w:pPr>
        <w:ind w:left="720"/>
        <w:jc w:val="both"/>
        <w:rPr>
          <w:rFonts w:eastAsia="SimSun"/>
          <w:sz w:val="20"/>
          <w:szCs w:val="20"/>
          <w:lang w:eastAsia="zh-CN"/>
        </w:rPr>
      </w:pPr>
      <w:r>
        <w:rPr>
          <w:sz w:val="20"/>
          <w:szCs w:val="20"/>
        </w:rPr>
        <w:t>a = 2: exte</w:t>
      </w:r>
      <w:r>
        <w:rPr>
          <w:sz w:val="20"/>
          <w:szCs w:val="20"/>
        </w:rPr>
        <w:t>nding the traffic lights duration</w:t>
      </w:r>
      <w:r>
        <w:rPr>
          <w:rFonts w:eastAsia="SimSun" w:hint="eastAsia"/>
          <w:sz w:val="20"/>
          <w:szCs w:val="20"/>
          <w:lang w:eastAsia="zh-CN"/>
        </w:rPr>
        <w:t>. The phase of lights does not change, but the duration time for green light increases six seconds each time this action is taken.</w:t>
      </w:r>
    </w:p>
    <w:p w:rsidR="001B6D36" w:rsidRDefault="00D2436C">
      <w:pPr>
        <w:ind w:left="720"/>
        <w:jc w:val="both"/>
        <w:rPr>
          <w:rFonts w:eastAsia="SimSun"/>
          <w:sz w:val="20"/>
          <w:szCs w:val="20"/>
          <w:lang w:eastAsia="zh-CN"/>
        </w:rPr>
      </w:pPr>
      <w:r>
        <w:rPr>
          <w:sz w:val="20"/>
          <w:szCs w:val="20"/>
        </w:rPr>
        <w:t xml:space="preserve">a = </w:t>
      </w:r>
      <w:r>
        <w:rPr>
          <w:rFonts w:eastAsia="SimSun" w:hint="eastAsia"/>
          <w:sz w:val="20"/>
          <w:szCs w:val="20"/>
          <w:lang w:eastAsia="zh-CN"/>
        </w:rPr>
        <w:t>3</w:t>
      </w:r>
      <w:r>
        <w:rPr>
          <w:sz w:val="20"/>
          <w:szCs w:val="20"/>
        </w:rPr>
        <w:t xml:space="preserve">: </w:t>
      </w:r>
      <w:r>
        <w:rPr>
          <w:rFonts w:eastAsia="SimSun" w:hint="eastAsia"/>
          <w:sz w:val="20"/>
          <w:szCs w:val="20"/>
          <w:lang w:eastAsia="zh-CN"/>
        </w:rPr>
        <w:t>shorten</w:t>
      </w:r>
      <w:r>
        <w:rPr>
          <w:sz w:val="20"/>
          <w:szCs w:val="20"/>
        </w:rPr>
        <w:t>ing the traffic lights duration</w:t>
      </w:r>
      <w:r>
        <w:rPr>
          <w:rFonts w:eastAsia="SimSun" w:hint="eastAsia"/>
          <w:sz w:val="20"/>
          <w:szCs w:val="20"/>
          <w:lang w:eastAsia="zh-CN"/>
        </w:rPr>
        <w:t xml:space="preserve">. The phase of lights does not change, but the </w:t>
      </w:r>
      <w:r>
        <w:rPr>
          <w:rFonts w:eastAsia="SimSun" w:hint="eastAsia"/>
          <w:sz w:val="20"/>
          <w:szCs w:val="20"/>
          <w:lang w:eastAsia="zh-CN"/>
        </w:rPr>
        <w:t>duration time for green light reduces six seconds each time this action is taken.</w:t>
      </w:r>
    </w:p>
    <w:p w:rsidR="001B6D36" w:rsidRDefault="00D2436C">
      <w:pPr>
        <w:ind w:left="720"/>
        <w:jc w:val="both"/>
        <w:rPr>
          <w:sz w:val="20"/>
          <w:szCs w:val="20"/>
        </w:rPr>
      </w:pPr>
      <w:r>
        <w:rPr>
          <w:sz w:val="20"/>
          <w:szCs w:val="20"/>
        </w:rPr>
        <w:t xml:space="preserve">Each agent is set with a default traffic lights duration. The traffic lights change to next phase every traffic lights duration time and the traffic lights duration is reset </w:t>
      </w:r>
      <w:r>
        <w:rPr>
          <w:sz w:val="20"/>
          <w:szCs w:val="20"/>
        </w:rPr>
        <w:t>to the default traffic lights duration when changing to next phase. The action extending the traffic lights duration is used for adjusting the traffic lights duration to increase the traffic flow of the lanes with green light. Shortening the traffic lights</w:t>
      </w:r>
      <w:r>
        <w:rPr>
          <w:sz w:val="20"/>
          <w:szCs w:val="20"/>
        </w:rPr>
        <w:t xml:space="preserve"> duration reduces the waiting time of vehicles on other lanes.</w:t>
      </w:r>
    </w:p>
    <w:p w:rsidR="001B6D36" w:rsidRDefault="001B6D36">
      <w:pPr>
        <w:ind w:left="720"/>
        <w:jc w:val="both"/>
        <w:rPr>
          <w:sz w:val="20"/>
          <w:szCs w:val="20"/>
        </w:rPr>
      </w:pPr>
    </w:p>
    <w:p w:rsidR="001B6D36" w:rsidRDefault="00D2436C">
      <w:pPr>
        <w:keepNext/>
        <w:numPr>
          <w:ilvl w:val="0"/>
          <w:numId w:val="4"/>
        </w:numPr>
        <w:spacing w:before="240" w:after="80"/>
        <w:contextualSpacing/>
        <w:rPr>
          <w:sz w:val="20"/>
          <w:szCs w:val="20"/>
        </w:rPr>
      </w:pPr>
      <w:r>
        <w:rPr>
          <w:sz w:val="20"/>
          <w:szCs w:val="20"/>
        </w:rPr>
        <w:t>Definition of Reward Function</w:t>
      </w:r>
    </w:p>
    <w:p w:rsidR="001B6D36" w:rsidRDefault="00D2436C">
      <w:pPr>
        <w:ind w:left="720"/>
        <w:jc w:val="both"/>
        <w:rPr>
          <w:sz w:val="20"/>
          <w:szCs w:val="20"/>
        </w:rPr>
      </w:pPr>
      <w:r>
        <w:rPr>
          <w:sz w:val="20"/>
          <w:szCs w:val="20"/>
        </w:rPr>
        <w:t xml:space="preserve">Our reward function is defined as the sum of the following factors. The goal of each agent is to maximize the long-term reward. </w:t>
      </w:r>
    </w:p>
    <w:p w:rsidR="001B6D36" w:rsidRDefault="00D2436C">
      <w:pPr>
        <w:ind w:left="720"/>
        <w:jc w:val="both"/>
        <w:rPr>
          <w:sz w:val="20"/>
          <w:szCs w:val="20"/>
        </w:rPr>
      </w:pPr>
      <w:r>
        <w:rPr>
          <w:sz w:val="20"/>
          <w:szCs w:val="20"/>
        </w:rPr>
        <w:t xml:space="preserve">(1) Sum of queue length over all approaching lanes </w:t>
      </w:r>
    </w:p>
    <w:p w:rsidR="001B6D36" w:rsidRDefault="00D2436C">
      <w:pPr>
        <w:ind w:left="1440"/>
        <w:jc w:val="both"/>
        <w:rPr>
          <w:sz w:val="20"/>
          <w:szCs w:val="20"/>
        </w:rPr>
      </w:pPr>
      <w:r>
        <w:rPr>
          <w:sz w:val="20"/>
          <w:szCs w:val="20"/>
        </w:rPr>
        <w:t>The sum of queue length over all approaching lanes is defined as the number of vehicles waiting behind stop line to pass the intersection. The method which we use to get the sum of queue length is to chec</w:t>
      </w:r>
      <w:r>
        <w:rPr>
          <w:sz w:val="20"/>
          <w:szCs w:val="20"/>
        </w:rPr>
        <w:t xml:space="preserve">k the position of each vehicle. If the vehicle is at the approaching lanes of the intersection and the velocity of the vehicle equals to zero, the queue length </w:t>
      </w:r>
      <w:r>
        <w:rPr>
          <w:rFonts w:eastAsiaTheme="minorEastAsia" w:hint="eastAsia"/>
          <w:sz w:val="20"/>
          <w:szCs w:val="20"/>
        </w:rPr>
        <w:t>increase</w:t>
      </w:r>
      <w:r>
        <w:rPr>
          <w:rFonts w:eastAsiaTheme="minorEastAsia"/>
          <w:sz w:val="20"/>
          <w:szCs w:val="20"/>
        </w:rPr>
        <w:t>s one vehicle.</w:t>
      </w:r>
      <w:r>
        <w:rPr>
          <w:sz w:val="20"/>
          <w:szCs w:val="20"/>
        </w:rPr>
        <w:t xml:space="preserve">  </w:t>
      </w:r>
    </w:p>
    <w:p w:rsidR="001B6D36" w:rsidRDefault="00D2436C">
      <w:pPr>
        <w:ind w:left="720"/>
        <w:jc w:val="both"/>
        <w:rPr>
          <w:sz w:val="20"/>
          <w:szCs w:val="20"/>
        </w:rPr>
      </w:pPr>
      <w:r>
        <w:rPr>
          <w:sz w:val="20"/>
          <w:szCs w:val="20"/>
        </w:rPr>
        <w:t>(2) Sum of updated waiting time over all approaching lanes</w:t>
      </w:r>
    </w:p>
    <w:p w:rsidR="001B6D36" w:rsidRDefault="00D2436C">
      <w:pPr>
        <w:ind w:left="1440"/>
        <w:jc w:val="both"/>
        <w:rPr>
          <w:sz w:val="20"/>
          <w:szCs w:val="20"/>
        </w:rPr>
      </w:pPr>
      <w:r>
        <w:rPr>
          <w:sz w:val="20"/>
          <w:szCs w:val="20"/>
        </w:rPr>
        <w:t xml:space="preserve">The updated </w:t>
      </w:r>
      <w:r>
        <w:rPr>
          <w:sz w:val="20"/>
          <w:szCs w:val="20"/>
        </w:rPr>
        <w:t xml:space="preserve">waiting time for vehicle </w:t>
      </w:r>
      <w:r>
        <w:rPr>
          <w:i/>
          <w:sz w:val="20"/>
          <w:szCs w:val="20"/>
        </w:rPr>
        <w:t>j</w:t>
      </w:r>
      <w:r>
        <w:rPr>
          <w:sz w:val="20"/>
          <w:szCs w:val="20"/>
        </w:rPr>
        <w:t xml:space="preserve"> at time </w:t>
      </w:r>
      <w:proofErr w:type="spellStart"/>
      <w:r>
        <w:rPr>
          <w:i/>
          <w:sz w:val="20"/>
          <w:szCs w:val="20"/>
        </w:rPr>
        <w:t>t</w:t>
      </w:r>
      <w:proofErr w:type="spellEnd"/>
      <w:r>
        <w:rPr>
          <w:sz w:val="20"/>
          <w:szCs w:val="20"/>
        </w:rPr>
        <w:t xml:space="preserve"> accumulate if the vehicle stops and is reset to 0 if the vehicle moves.</w:t>
      </w:r>
    </w:p>
    <w:p w:rsidR="001B6D36" w:rsidRDefault="00D2436C">
      <w:pPr>
        <w:ind w:left="720"/>
        <w:jc w:val="center"/>
        <w:rPr>
          <w:sz w:val="20"/>
          <w:szCs w:val="20"/>
        </w:rPr>
      </w:pPr>
      <m:oMath>
        <m:sSub>
          <m:sSubPr>
            <m:ctrlPr>
              <w:rPr>
                <w:rFonts w:ascii="Cambria Math" w:eastAsia="Times New Roman" w:hAnsi="Cambria Math"/>
                <w:i/>
                <w:sz w:val="20"/>
                <w:szCs w:val="20"/>
              </w:rPr>
            </m:ctrlPr>
          </m:sSubPr>
          <m:e>
            <m:r>
              <w:rPr>
                <w:rFonts w:ascii="Cambria Math" w:hAnsi="Cambria Math"/>
                <w:sz w:val="20"/>
                <w:szCs w:val="20"/>
              </w:rPr>
              <m:t>W</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d>
          <m:dPr>
            <m:begChr m:val="{"/>
            <m:endChr m:val=""/>
            <m:ctrlPr>
              <w:rPr>
                <w:rFonts w:ascii="Cambria Math" w:eastAsia="Times New Roman" w:hAnsi="Cambria Math"/>
                <w:i/>
                <w:sz w:val="20"/>
                <w:szCs w:val="20"/>
              </w:rPr>
            </m:ctrlPr>
          </m:dPr>
          <m:e>
            <m:eqArr>
              <m:eqArrPr>
                <m:ctrlPr>
                  <w:rPr>
                    <w:rFonts w:ascii="Cambria Math" w:eastAsia="Times New Roman" w:hAnsi="Cambria Math"/>
                    <w:i/>
                    <w:sz w:val="20"/>
                    <w:szCs w:val="20"/>
                  </w:rPr>
                </m:ctrlPr>
              </m:eqArrPr>
              <m:e>
                <m:sSub>
                  <m:sSubPr>
                    <m:ctrlPr>
                      <w:rPr>
                        <w:rFonts w:ascii="Cambria Math" w:eastAsia="Times New Roman" w:hAnsi="Cambria Math"/>
                        <w:i/>
                        <w:sz w:val="20"/>
                        <w:szCs w:val="20"/>
                      </w:rPr>
                    </m:ctrlPr>
                  </m:sSubPr>
                  <m:e>
                    <m:r>
                      <w:rPr>
                        <w:rFonts w:ascii="Cambria Math" w:hAnsi="Cambria Math"/>
                        <w:sz w:val="20"/>
                        <w:szCs w:val="20"/>
                      </w:rPr>
                      <m:t>W</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m:t>
                    </m:r>
                    <m:r>
                      <w:rPr>
                        <w:rFonts w:ascii="Cambria Math" w:hAnsi="Cambria Math"/>
                        <w:sz w:val="20"/>
                        <w:szCs w:val="20"/>
                      </w:rPr>
                      <m:t>1</m:t>
                    </m:r>
                  </m:e>
                </m:d>
                <m:r>
                  <w:rPr>
                    <w:rFonts w:ascii="Cambria Math" w:hAnsi="Cambria Math"/>
                    <w:sz w:val="20"/>
                    <w:szCs w:val="20"/>
                  </w:rPr>
                  <m:t xml:space="preserve">+1                </m:t>
                </m:r>
                <m:r>
                  <w:rPr>
                    <w:rFonts w:ascii="Cambria Math" w:hAnsi="Cambria Math"/>
                    <w:sz w:val="20"/>
                    <w:szCs w:val="20"/>
                  </w:rPr>
                  <m:t>ve</m:t>
                </m:r>
                <m:r>
                  <w:rPr>
                    <w:rFonts w:ascii="Cambria Math" w:hAnsi="Cambria Math"/>
                    <w:sz w:val="20"/>
                    <w:szCs w:val="20"/>
                  </w:rPr>
                  <m:t>h</m:t>
                </m:r>
                <m:r>
                  <w:rPr>
                    <w:rFonts w:ascii="Cambria Math" w:hAnsi="Cambria Math"/>
                    <w:sz w:val="20"/>
                    <w:szCs w:val="20"/>
                  </w:rPr>
                  <m:t>icle</m:t>
                </m:r>
                <m:r>
                  <w:rPr>
                    <w:rFonts w:ascii="Cambria Math" w:hAnsi="Cambria Math"/>
                    <w:sz w:val="20"/>
                    <w:szCs w:val="20"/>
                  </w:rPr>
                  <m:t xml:space="preserve"> </m:t>
                </m:r>
                <m:r>
                  <w:rPr>
                    <w:rFonts w:ascii="Cambria Math" w:hAnsi="Cambria Math"/>
                    <w:sz w:val="20"/>
                    <w:szCs w:val="20"/>
                  </w:rPr>
                  <m:t>speed</m:t>
                </m:r>
                <m:r>
                  <w:rPr>
                    <w:rFonts w:ascii="Cambria Math" w:hAnsi="Cambria Math"/>
                    <w:sz w:val="20"/>
                    <w:szCs w:val="20"/>
                  </w:rPr>
                  <m:t>=0</m:t>
                </m:r>
              </m:e>
              <m:e>
                <m:r>
                  <w:rPr>
                    <w:rFonts w:ascii="Cambria Math" w:hAnsi="Cambria Math"/>
                    <w:sz w:val="20"/>
                    <w:szCs w:val="20"/>
                  </w:rPr>
                  <m:t xml:space="preserve">               0                                     </m:t>
                </m:r>
                <m:r>
                  <w:rPr>
                    <w:rFonts w:ascii="Cambria Math" w:hAnsi="Cambria Math"/>
                    <w:sz w:val="20"/>
                    <w:szCs w:val="20"/>
                  </w:rPr>
                  <m:t>ve</m:t>
                </m:r>
                <m:r>
                  <w:rPr>
                    <w:rFonts w:ascii="Cambria Math" w:hAnsi="Cambria Math"/>
                    <w:sz w:val="20"/>
                    <w:szCs w:val="20"/>
                  </w:rPr>
                  <m:t>h</m:t>
                </m:r>
                <m:r>
                  <w:rPr>
                    <w:rFonts w:ascii="Cambria Math" w:hAnsi="Cambria Math"/>
                    <w:sz w:val="20"/>
                    <w:szCs w:val="20"/>
                  </w:rPr>
                  <m:t>icle</m:t>
                </m:r>
                <m:r>
                  <w:rPr>
                    <w:rFonts w:ascii="Cambria Math" w:hAnsi="Cambria Math"/>
                    <w:sz w:val="20"/>
                    <w:szCs w:val="20"/>
                  </w:rPr>
                  <m:t xml:space="preserve"> </m:t>
                </m:r>
                <m:r>
                  <w:rPr>
                    <w:rFonts w:ascii="Cambria Math" w:hAnsi="Cambria Math"/>
                    <w:sz w:val="20"/>
                    <w:szCs w:val="20"/>
                  </w:rPr>
                  <m:t>speed</m:t>
                </m:r>
                <m:r>
                  <w:rPr>
                    <w:rFonts w:ascii="Cambria Math" w:hAnsi="Cambria Math"/>
                    <w:sz w:val="20"/>
                    <w:szCs w:val="20"/>
                  </w:rPr>
                  <m:t xml:space="preserve">=30 </m:t>
                </m:r>
                <m:r>
                  <w:rPr>
                    <w:rFonts w:ascii="Cambria Math" w:hAnsi="Cambria Math"/>
                    <w:sz w:val="20"/>
                    <w:szCs w:val="20"/>
                  </w:rPr>
                  <m:t>mp</m:t>
                </m:r>
                <m:r>
                  <w:rPr>
                    <w:rFonts w:ascii="Cambria Math" w:hAnsi="Cambria Math"/>
                    <w:sz w:val="20"/>
                    <w:szCs w:val="20"/>
                  </w:rPr>
                  <m:t>h</m:t>
                </m:r>
              </m:e>
            </m:eqArr>
          </m:e>
        </m:d>
      </m:oMath>
      <w:r>
        <w:rPr>
          <w:sz w:val="20"/>
          <w:szCs w:val="20"/>
        </w:rPr>
        <w:t xml:space="preserve">  </w:t>
      </w:r>
      <w:r>
        <w:rPr>
          <w:sz w:val="20"/>
          <w:szCs w:val="20"/>
        </w:rPr>
        <w:t xml:space="preserve">    </w:t>
      </w:r>
    </w:p>
    <w:p w:rsidR="001B6D36" w:rsidRDefault="00D2436C">
      <w:pPr>
        <w:ind w:left="1440"/>
        <w:jc w:val="both"/>
        <w:rPr>
          <w:sz w:val="20"/>
          <w:szCs w:val="20"/>
        </w:rPr>
      </w:pPr>
      <w:r>
        <w:rPr>
          <w:sz w:val="20"/>
          <w:szCs w:val="20"/>
        </w:rPr>
        <w:lastRenderedPageBreak/>
        <w:t xml:space="preserve">The method of calculating the updated waiting time for each vehicle is to store the result in a dictionary. If the vehicle is at the approaching lanes of the intersection, get the updated waiting time from the dictionary and add to the sum of updated </w:t>
      </w:r>
      <w:r>
        <w:rPr>
          <w:sz w:val="20"/>
          <w:szCs w:val="20"/>
        </w:rPr>
        <w:t>waiting time over all approaching lanes</w:t>
      </w:r>
      <w:r>
        <w:rPr>
          <w:rFonts w:eastAsiaTheme="minorEastAsia"/>
          <w:sz w:val="20"/>
          <w:szCs w:val="20"/>
        </w:rPr>
        <w:t>.</w:t>
      </w:r>
      <w:r>
        <w:rPr>
          <w:sz w:val="20"/>
          <w:szCs w:val="20"/>
        </w:rPr>
        <w:t xml:space="preserve">  </w:t>
      </w:r>
    </w:p>
    <w:p w:rsidR="001B6D36" w:rsidRDefault="00D2436C">
      <w:pPr>
        <w:ind w:left="720"/>
        <w:jc w:val="both"/>
        <w:rPr>
          <w:sz w:val="20"/>
          <w:szCs w:val="20"/>
        </w:rPr>
      </w:pPr>
      <w:r>
        <w:rPr>
          <w:sz w:val="20"/>
          <w:szCs w:val="20"/>
        </w:rPr>
        <w:t>(3) Standard deviation of queue length over all approaching lanes</w:t>
      </w:r>
    </w:p>
    <w:p w:rsidR="001B6D36" w:rsidRDefault="00D2436C">
      <w:pPr>
        <w:ind w:left="1440"/>
        <w:jc w:val="both"/>
        <w:rPr>
          <w:sz w:val="20"/>
          <w:szCs w:val="20"/>
        </w:rPr>
      </w:pPr>
      <w:r>
        <w:rPr>
          <w:sz w:val="20"/>
          <w:szCs w:val="20"/>
        </w:rPr>
        <w:t>The standard deviation of queue length in approaching lanes is used to model the balance condition of queue length in different approaching lanes.</w:t>
      </w:r>
    </w:p>
    <w:p w:rsidR="001B6D36" w:rsidRDefault="00D2436C">
      <w:pPr>
        <w:ind w:left="720"/>
        <w:jc w:val="both"/>
        <w:rPr>
          <w:sz w:val="20"/>
          <w:szCs w:val="20"/>
        </w:rPr>
      </w:pPr>
      <w:r>
        <w:rPr>
          <w:sz w:val="20"/>
          <w:szCs w:val="20"/>
        </w:rPr>
        <w:t>(4) Standard deviation of updated waiting time over all approaching lanes</w:t>
      </w:r>
    </w:p>
    <w:p w:rsidR="001B6D36" w:rsidRDefault="00D2436C">
      <w:pPr>
        <w:ind w:left="1440"/>
        <w:jc w:val="both"/>
        <w:rPr>
          <w:sz w:val="20"/>
          <w:szCs w:val="20"/>
        </w:rPr>
      </w:pPr>
      <w:r>
        <w:rPr>
          <w:sz w:val="20"/>
          <w:szCs w:val="20"/>
        </w:rPr>
        <w:t xml:space="preserve">The standard deviation of updated waiting time in approaching lanes is used to model the balance condition of updated waiting time in different approaching lanes. </w:t>
      </w:r>
    </w:p>
    <w:p w:rsidR="001B6D36" w:rsidRDefault="00D2436C">
      <w:pPr>
        <w:ind w:left="720"/>
        <w:jc w:val="center"/>
        <w:rPr>
          <w:sz w:val="20"/>
          <w:szCs w:val="20"/>
        </w:rPr>
      </w:pPr>
      <w:r>
        <w:rPr>
          <w:sz w:val="20"/>
          <w:szCs w:val="20"/>
        </w:rPr>
        <w:t xml:space="preserve">Reward = </w:t>
      </w:r>
      <m:oMath>
        <m:r>
          <m:rPr>
            <m:sty m:val="p"/>
          </m:rPr>
          <w:rPr>
            <w:rFonts w:ascii="Cambria Math" w:hAnsi="Cambria Math"/>
            <w:sz w:val="20"/>
            <w:szCs w:val="20"/>
          </w:rPr>
          <m:t>w1 ×</m:t>
        </m:r>
        <m:nary>
          <m:naryPr>
            <m:chr m:val="∑"/>
            <m:limLoc m:val="undOvr"/>
            <m:supHide m:val="1"/>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m:t>
            </m:r>
            <m:r>
              <w:rPr>
                <w:rFonts w:ascii="Cambria Math" w:hAnsi="Cambria Math"/>
                <w:sz w:val="20"/>
                <w:szCs w:val="20"/>
              </w:rPr>
              <m:t>l</m:t>
            </m:r>
          </m:sub>
          <m:sup/>
          <m:e>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e>
        </m:nary>
        <m:r>
          <m:rPr>
            <m:sty m:val="p"/>
          </m:rPr>
          <w:rPr>
            <w:rFonts w:ascii="Cambria Math" w:hAnsi="Cambria Math"/>
            <w:sz w:val="20"/>
            <w:szCs w:val="20"/>
          </w:rPr>
          <m:t>+w2 ×</m:t>
        </m:r>
        <m:nary>
          <m:naryPr>
            <m:chr m:val="∑"/>
            <m:limLoc m:val="undOvr"/>
            <m:supHide m:val="1"/>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m:t>
            </m:r>
            <m:r>
              <w:rPr>
                <w:rFonts w:ascii="Cambria Math" w:hAnsi="Cambria Math"/>
                <w:sz w:val="20"/>
                <w:szCs w:val="20"/>
              </w:rPr>
              <m:t>l</m:t>
            </m: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m:rPr>
            <m:sty m:val="p"/>
          </m:rPr>
          <w:rPr>
            <w:rFonts w:ascii="Cambria Math" w:hAnsi="Cambria Math"/>
            <w:sz w:val="20"/>
            <w:szCs w:val="20"/>
          </w:rPr>
          <m:t>+w3 ×</m:t>
        </m:r>
        <m:rad>
          <m:radPr>
            <m:degHide m:val="1"/>
            <m:ctrlPr>
              <w:rPr>
                <w:rFonts w:ascii="Cambria Math" w:eastAsia="Times New Roman" w:hAnsi="Cambria Math"/>
                <w:i/>
                <w:sz w:val="20"/>
                <w:szCs w:val="20"/>
              </w:rPr>
            </m:ctrlPr>
          </m:radPr>
          <m:deg/>
          <m:e>
            <m:f>
              <m:fPr>
                <m:ctrlPr>
                  <w:rPr>
                    <w:rFonts w:ascii="Cambria Math" w:eastAsia="Times New Roman" w:hAnsi="Cambria Math"/>
                    <w:i/>
                    <w:sz w:val="20"/>
                    <w:szCs w:val="20"/>
                  </w:rPr>
                </m:ctrlPr>
              </m:fPr>
              <m:num>
                <m:nary>
                  <m:naryPr>
                    <m:chr m:val="∑"/>
                    <m:limLoc m:val="undOvr"/>
                    <m:supHide m:val="1"/>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m:t>
                    </m:r>
                    <m:r>
                      <w:rPr>
                        <w:rFonts w:ascii="Cambria Math" w:hAnsi="Cambria Math"/>
                        <w:sz w:val="20"/>
                        <w:szCs w:val="20"/>
                      </w:rPr>
                      <m:t>l</m:t>
                    </m:r>
                  </m:sub>
                  <m:sup/>
                  <m:e>
                    <m:r>
                      <w:rPr>
                        <w:rFonts w:ascii="Cambria Math" w:hAnsi="Cambria Math"/>
                        <w:sz w:val="20"/>
                        <w:szCs w:val="20"/>
                      </w:rPr>
                      <m:t xml:space="preserve"> </m:t>
                    </m:r>
                    <m:sSup>
                      <m:sSupPr>
                        <m:ctrlPr>
                          <w:rPr>
                            <w:rFonts w:ascii="Cambria Math" w:eastAsia="Times New Roman"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L</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rPr>
                            </m:ctrlPr>
                          </m:accPr>
                          <m:e>
                            <m:r>
                              <w:rPr>
                                <w:rFonts w:ascii="Cambria Math" w:hAnsi="Cambria Math"/>
                                <w:sz w:val="20"/>
                                <w:szCs w:val="20"/>
                              </w:rPr>
                              <m:t>L</m:t>
                            </m:r>
                          </m:e>
                        </m:acc>
                        <m:r>
                          <w:rPr>
                            <w:rFonts w:ascii="Cambria Math" w:hAnsi="Cambria Math"/>
                            <w:sz w:val="20"/>
                            <w:szCs w:val="20"/>
                          </w:rPr>
                          <m:t>)</m:t>
                        </m:r>
                      </m:e>
                      <m:sup>
                        <m:r>
                          <w:rPr>
                            <w:rFonts w:ascii="Cambria Math" w:hAnsi="Cambria Math"/>
                            <w:sz w:val="20"/>
                            <w:szCs w:val="20"/>
                          </w:rPr>
                          <m:t>2</m:t>
                        </m:r>
                      </m:sup>
                    </m:sSup>
                  </m:e>
                </m:nary>
              </m:num>
              <m:den>
                <m:r>
                  <w:rPr>
                    <w:rFonts w:ascii="Cambria Math" w:hAnsi="Cambria Math"/>
                    <w:sz w:val="20"/>
                    <w:szCs w:val="20"/>
                  </w:rPr>
                  <m:t>N</m:t>
                </m:r>
              </m:den>
            </m:f>
          </m:e>
        </m:rad>
        <m:r>
          <m:rPr>
            <m:sty m:val="p"/>
          </m:rPr>
          <w:rPr>
            <w:rFonts w:ascii="Cambria Math" w:hAnsi="Cambria Math"/>
            <w:sz w:val="20"/>
            <w:szCs w:val="20"/>
          </w:rPr>
          <m:t>+w4 ×</m:t>
        </m:r>
        <m:rad>
          <m:radPr>
            <m:degHide m:val="1"/>
            <m:ctrlPr>
              <w:rPr>
                <w:rFonts w:ascii="Cambria Math" w:eastAsia="Times New Roman" w:hAnsi="Cambria Math"/>
                <w:i/>
                <w:sz w:val="20"/>
                <w:szCs w:val="20"/>
              </w:rPr>
            </m:ctrlPr>
          </m:radPr>
          <m:deg/>
          <m:e>
            <m:f>
              <m:fPr>
                <m:ctrlPr>
                  <w:rPr>
                    <w:rFonts w:ascii="Cambria Math" w:eastAsia="Times New Roman" w:hAnsi="Cambria Math"/>
                    <w:i/>
                    <w:sz w:val="20"/>
                    <w:szCs w:val="20"/>
                  </w:rPr>
                </m:ctrlPr>
              </m:fPr>
              <m:num>
                <m:nary>
                  <m:naryPr>
                    <m:chr m:val="∑"/>
                    <m:limLoc m:val="undOvr"/>
                    <m:supHide m:val="1"/>
                    <m:ctrlPr>
                      <w:rPr>
                        <w:rFonts w:ascii="Cambria Math" w:hAnsi="Cambria Math"/>
                        <w:sz w:val="20"/>
                        <w:szCs w:val="20"/>
                      </w:rPr>
                    </m:ctrlPr>
                  </m:naryPr>
                  <m:sub>
                    <m:r>
                      <w:rPr>
                        <w:rFonts w:ascii="Cambria Math" w:hAnsi="Cambria Math"/>
                        <w:sz w:val="20"/>
                        <w:szCs w:val="20"/>
                      </w:rPr>
                      <m:t>i</m:t>
                    </m:r>
                    <m:r>
                      <w:rPr>
                        <w:rFonts w:ascii="Cambria Math" w:hAnsi="Cambria Math"/>
                        <w:sz w:val="20"/>
                        <w:szCs w:val="20"/>
                      </w:rPr>
                      <m:t>∈</m:t>
                    </m:r>
                    <m:r>
                      <w:rPr>
                        <w:rFonts w:ascii="Cambria Math" w:hAnsi="Cambria Math"/>
                        <w:sz w:val="20"/>
                        <w:szCs w:val="20"/>
                      </w:rPr>
                      <m:t>l</m:t>
                    </m:r>
                  </m:sub>
                  <m:sup/>
                  <m:e>
                    <m:r>
                      <w:rPr>
                        <w:rFonts w:ascii="Cambria Math" w:hAnsi="Cambria Math"/>
                        <w:sz w:val="20"/>
                        <w:szCs w:val="20"/>
                      </w:rPr>
                      <m:t xml:space="preserve"> </m:t>
                    </m:r>
                    <m:sSup>
                      <m:sSupPr>
                        <m:ctrlPr>
                          <w:rPr>
                            <w:rFonts w:ascii="Cambria Math" w:eastAsia="Times New Roman"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m:t>
                            </m:r>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acc>
                          <m:accPr>
                            <m:chr m:val="̅"/>
                            <m:ctrlPr>
                              <w:rPr>
                                <w:rFonts w:ascii="Cambria Math" w:eastAsia="Times New Roman" w:hAnsi="Cambria Math"/>
                                <w:i/>
                                <w:sz w:val="20"/>
                                <w:szCs w:val="20"/>
                              </w:rPr>
                            </m:ctrlPr>
                          </m:accPr>
                          <m:e>
                            <m:r>
                              <w:rPr>
                                <w:rFonts w:ascii="Cambria Math" w:hAnsi="Cambria Math"/>
                                <w:sz w:val="20"/>
                                <w:szCs w:val="20"/>
                              </w:rPr>
                              <m:t>W</m:t>
                            </m:r>
                          </m:e>
                        </m:acc>
                        <m:r>
                          <w:rPr>
                            <w:rFonts w:ascii="Cambria Math" w:hAnsi="Cambria Math"/>
                            <w:sz w:val="20"/>
                            <w:szCs w:val="20"/>
                          </w:rPr>
                          <m:t>)</m:t>
                        </m:r>
                      </m:e>
                      <m:sup>
                        <m:r>
                          <w:rPr>
                            <w:rFonts w:ascii="Cambria Math" w:hAnsi="Cambria Math"/>
                            <w:sz w:val="20"/>
                            <w:szCs w:val="20"/>
                          </w:rPr>
                          <m:t>2</m:t>
                        </m:r>
                      </m:sup>
                    </m:sSup>
                  </m:e>
                </m:nary>
              </m:num>
              <m:den>
                <m:r>
                  <w:rPr>
                    <w:rFonts w:ascii="Cambria Math" w:hAnsi="Cambria Math"/>
                    <w:sz w:val="20"/>
                    <w:szCs w:val="20"/>
                  </w:rPr>
                  <m:t>N</m:t>
                </m:r>
              </m:den>
            </m:f>
          </m:e>
        </m:rad>
      </m:oMath>
    </w:p>
    <w:p w:rsidR="001B6D36" w:rsidRDefault="001B6D36">
      <w:pPr>
        <w:ind w:left="720"/>
        <w:jc w:val="center"/>
        <w:rPr>
          <w:rFonts w:ascii="Cambria" w:eastAsia="Cambria" w:hAnsi="Cambria" w:cs="Cambria"/>
          <w:sz w:val="20"/>
          <w:szCs w:val="20"/>
        </w:rPr>
      </w:pPr>
    </w:p>
    <w:p w:rsidR="001B6D36" w:rsidRDefault="00D2436C">
      <w:pPr>
        <w:ind w:left="720"/>
        <w:rPr>
          <w:rFonts w:ascii="Cambria" w:eastAsia="Cambria" w:hAnsi="Cambria" w:cs="Cambria"/>
          <w:sz w:val="20"/>
          <w:szCs w:val="20"/>
        </w:rPr>
      </w:pPr>
      <m:oMath>
        <m:sSub>
          <m:sSubPr>
            <m:ctrlPr>
              <w:rPr>
                <w:rFonts w:ascii="Cambria" w:eastAsia="Cambria" w:hAnsi="Cambria" w:cs="Cambria"/>
                <w:sz w:val="20"/>
                <w:szCs w:val="20"/>
              </w:rPr>
            </m:ctrlPr>
          </m:sSubPr>
          <m:e>
            <m:r>
              <w:rPr>
                <w:rFonts w:ascii="Cambria Math" w:eastAsia="Cambria" w:hAnsi="Cambria Math" w:cs="Cambria"/>
                <w:sz w:val="20"/>
                <w:szCs w:val="20"/>
              </w:rPr>
              <m:t>L</m:t>
            </m:r>
          </m:e>
          <m:sub>
            <m:r>
              <w:rPr>
                <w:rFonts w:ascii="Cambria Math" w:eastAsia="Cambria" w:hAnsi="Cambria" w:cs="Cambria"/>
                <w:sz w:val="20"/>
                <w:szCs w:val="20"/>
              </w:rPr>
              <m:t>i</m:t>
            </m:r>
          </m:sub>
        </m:sSub>
      </m:oMath>
      <w:r>
        <w:rPr>
          <w:rFonts w:ascii="Cambria" w:eastAsia="Cambria" w:hAnsi="Cambria" w:cs="Cambria"/>
          <w:sz w:val="20"/>
          <w:szCs w:val="20"/>
        </w:rPr>
        <w:t>: Queue length on the lane i</w:t>
      </w:r>
    </w:p>
    <w:p w:rsidR="001B6D36" w:rsidRDefault="00D2436C">
      <w:pPr>
        <w:ind w:left="720"/>
        <w:rPr>
          <w:rFonts w:ascii="Cambria" w:eastAsia="Cambria" w:hAnsi="Cambria" w:cs="Cambria"/>
          <w:sz w:val="20"/>
          <w:szCs w:val="20"/>
        </w:rPr>
      </w:pPr>
      <m:oMath>
        <m:sSub>
          <m:sSubPr>
            <m:ctrlPr>
              <w:rPr>
                <w:rFonts w:ascii="Cambria" w:eastAsia="Cambria" w:hAnsi="Cambria" w:cs="Cambria"/>
                <w:sz w:val="20"/>
                <w:szCs w:val="20"/>
              </w:rPr>
            </m:ctrlPr>
          </m:sSubPr>
          <m:e>
            <m:r>
              <w:rPr>
                <w:rFonts w:ascii="Cambria Math" w:eastAsia="Cambria" w:hAnsi="Cambria Math" w:cs="Cambria"/>
                <w:sz w:val="20"/>
                <w:szCs w:val="20"/>
              </w:rPr>
              <m:t>W</m:t>
            </m:r>
          </m:e>
          <m:sub>
            <m:r>
              <w:rPr>
                <w:rFonts w:ascii="Cambria Math" w:eastAsia="Cambria" w:hAnsi="Cambria" w:cs="Cambria"/>
                <w:sz w:val="20"/>
                <w:szCs w:val="20"/>
              </w:rPr>
              <m:t>i</m:t>
            </m:r>
          </m:sub>
        </m:sSub>
      </m:oMath>
      <w:r>
        <w:rPr>
          <w:rFonts w:ascii="Cambria" w:eastAsia="Cambria" w:hAnsi="Cambria" w:cs="Cambria"/>
          <w:sz w:val="20"/>
          <w:szCs w:val="20"/>
        </w:rPr>
        <w:t>: Updated waiting time of all vehicles on the lane i</w:t>
      </w:r>
    </w:p>
    <w:p w:rsidR="001B6D36" w:rsidRDefault="00D2436C">
      <w:pPr>
        <w:ind w:left="720"/>
        <w:rPr>
          <w:rFonts w:ascii="Cambria" w:eastAsia="Cambria" w:hAnsi="Cambria" w:cs="Cambria"/>
          <w:sz w:val="20"/>
          <w:szCs w:val="20"/>
        </w:rPr>
      </w:pPr>
      <m:oMath>
        <m:acc>
          <m:accPr>
            <m:chr m:val="̅"/>
            <m:ctrlPr>
              <w:rPr>
                <w:rFonts w:ascii="Cambria Math" w:eastAsia="Cambria" w:hAnsi="Cambria Math" w:cs="Cambria"/>
                <w:sz w:val="20"/>
                <w:szCs w:val="20"/>
              </w:rPr>
            </m:ctrlPr>
          </m:accPr>
          <m:e>
            <m:r>
              <w:rPr>
                <w:rFonts w:ascii="Cambria Math" w:eastAsia="Cambria" w:hAnsi="Cambria Math" w:cs="Cambria"/>
                <w:sz w:val="20"/>
                <w:szCs w:val="20"/>
              </w:rPr>
              <m:t>L</m:t>
            </m:r>
          </m:e>
        </m:acc>
      </m:oMath>
      <w:r>
        <w:rPr>
          <w:rFonts w:ascii="Cambria" w:eastAsia="Cambria" w:hAnsi="Cambria" w:cs="Cambria"/>
          <w:sz w:val="20"/>
          <w:szCs w:val="20"/>
        </w:rPr>
        <w:t>: Mean value of queue length over all approaching lanes</w:t>
      </w:r>
    </w:p>
    <w:p w:rsidR="001B6D36" w:rsidRDefault="00D2436C">
      <w:pPr>
        <w:ind w:left="720"/>
        <w:rPr>
          <w:rFonts w:ascii="Cambria" w:eastAsia="Cambria" w:hAnsi="Cambria" w:cs="Cambria"/>
          <w:sz w:val="20"/>
          <w:szCs w:val="20"/>
        </w:rPr>
      </w:pPr>
      <m:oMath>
        <m:acc>
          <m:accPr>
            <m:chr m:val="̅"/>
            <m:ctrlPr>
              <w:rPr>
                <w:rFonts w:ascii="Cambria Math" w:eastAsia="Cambria" w:hAnsi="Cambria Math" w:cs="Cambria"/>
                <w:i/>
                <w:sz w:val="20"/>
                <w:szCs w:val="20"/>
              </w:rPr>
            </m:ctrlPr>
          </m:accPr>
          <m:e>
            <m:r>
              <w:rPr>
                <w:rFonts w:ascii="Cambria Math" w:eastAsia="Cambria" w:hAnsi="Cambria Math" w:cs="Cambria"/>
                <w:sz w:val="20"/>
                <w:szCs w:val="20"/>
              </w:rPr>
              <m:t>W</m:t>
            </m:r>
          </m:e>
        </m:acc>
      </m:oMath>
      <w:r>
        <w:rPr>
          <w:rFonts w:ascii="Cambria" w:eastAsia="Cambria" w:hAnsi="Cambria" w:cs="Cambria"/>
          <w:sz w:val="20"/>
          <w:szCs w:val="20"/>
        </w:rPr>
        <w:t xml:space="preserve">: Mean value of updated waiting time </w:t>
      </w:r>
      <w:r>
        <w:rPr>
          <w:rFonts w:ascii="Cambria" w:eastAsia="Cambria" w:hAnsi="Cambria" w:cs="Cambria"/>
          <w:sz w:val="20"/>
          <w:szCs w:val="20"/>
        </w:rPr>
        <w:t>over all approaching lanes</w:t>
      </w:r>
    </w:p>
    <w:p w:rsidR="001B6D36" w:rsidRDefault="00D2436C">
      <w:pPr>
        <w:ind w:left="720"/>
        <w:rPr>
          <w:rFonts w:ascii="Cambria" w:eastAsia="Cambria" w:hAnsi="Cambria" w:cs="Cambria"/>
          <w:sz w:val="20"/>
          <w:szCs w:val="20"/>
        </w:rPr>
      </w:pPr>
      <m:oMath>
        <m:r>
          <w:rPr>
            <w:rFonts w:ascii="Cambria Math" w:eastAsia="Cambria" w:hAnsi="Cambria Math" w:cs="Cambria"/>
            <w:sz w:val="20"/>
            <w:szCs w:val="20"/>
          </w:rPr>
          <m:t>N</m:t>
        </m:r>
      </m:oMath>
      <w:r>
        <w:rPr>
          <w:rFonts w:ascii="Cambria" w:eastAsia="Cambria" w:hAnsi="Cambria" w:cs="Cambria"/>
          <w:sz w:val="20"/>
          <w:szCs w:val="20"/>
        </w:rPr>
        <w:t>: The number of lanes</w:t>
      </w:r>
    </w:p>
    <w:p w:rsidR="001B6D36" w:rsidRDefault="00D2436C">
      <w:pPr>
        <w:keepNext/>
        <w:spacing w:before="240" w:after="80"/>
        <w:rPr>
          <w:smallCaps/>
          <w:sz w:val="20"/>
          <w:szCs w:val="20"/>
        </w:rPr>
      </w:pPr>
      <w:r>
        <w:rPr>
          <w:sz w:val="20"/>
          <w:szCs w:val="20"/>
        </w:rPr>
        <w:t>3.3. Red-Signal Violation and Collision Detection</w:t>
      </w:r>
    </w:p>
    <w:p w:rsidR="001B6D36" w:rsidRDefault="00D2436C">
      <w:pPr>
        <w:jc w:val="both"/>
        <w:rPr>
          <w:sz w:val="20"/>
          <w:szCs w:val="20"/>
        </w:rPr>
      </w:pPr>
      <w:r>
        <w:rPr>
          <w:sz w:val="20"/>
          <w:szCs w:val="20"/>
        </w:rPr>
        <w:t xml:space="preserve">Red-signal violation and collision are two behaviors of traffic system that we will model in our project. </w:t>
      </w:r>
      <w:proofErr w:type="gramStart"/>
      <w:r>
        <w:rPr>
          <w:sz w:val="20"/>
          <w:szCs w:val="20"/>
        </w:rPr>
        <w:t>In order to</w:t>
      </w:r>
      <w:proofErr w:type="gramEnd"/>
      <w:r>
        <w:rPr>
          <w:sz w:val="20"/>
          <w:szCs w:val="20"/>
        </w:rPr>
        <w:t xml:space="preserve"> describe collision behaviors, we need to figure out the location of vehicles. We can use a dictionary to store the position of each vehicl</w:t>
      </w:r>
      <w:r>
        <w:rPr>
          <w:sz w:val="20"/>
          <w:szCs w:val="20"/>
        </w:rPr>
        <w:t xml:space="preserve">e as key and the number of the duplicate position as item. If we find a car instance with the same position of vehicles in the dictionary, we update the corresponding number of the duplicate position in the dictionary and the total number of collisions in </w:t>
      </w:r>
      <w:r>
        <w:rPr>
          <w:sz w:val="20"/>
          <w:szCs w:val="20"/>
        </w:rPr>
        <w:t xml:space="preserve">the traffic system. As to the method for verifying red-signal violations, we check the position of the vehicles at the intersection and corresponding traffic lights. If the vehicle is at these slots and the corresponding traffic light is red light, we put </w:t>
      </w:r>
      <w:r>
        <w:rPr>
          <w:sz w:val="20"/>
          <w:szCs w:val="20"/>
        </w:rPr>
        <w:t xml:space="preserve">the car instance into a list. After getting the feedback from the vehicles as the environment, we check the velocity of each vehicle in the list to see if it ran a red light.     </w:t>
      </w:r>
    </w:p>
    <w:p w:rsidR="001B6D36" w:rsidRDefault="00D2436C">
      <w:pPr>
        <w:keepNext/>
        <w:spacing w:before="240" w:after="80"/>
        <w:rPr>
          <w:smallCaps/>
          <w:sz w:val="20"/>
          <w:szCs w:val="20"/>
        </w:rPr>
      </w:pPr>
      <w:r>
        <w:rPr>
          <w:sz w:val="20"/>
          <w:szCs w:val="20"/>
        </w:rPr>
        <w:t>3.4. Throughput Evaluation</w:t>
      </w:r>
    </w:p>
    <w:p w:rsidR="001B6D36" w:rsidRDefault="00D2436C">
      <w:pPr>
        <w:jc w:val="both"/>
        <w:rPr>
          <w:sz w:val="20"/>
          <w:szCs w:val="20"/>
        </w:rPr>
      </w:pPr>
      <w:r>
        <w:rPr>
          <w:sz w:val="20"/>
          <w:szCs w:val="20"/>
        </w:rPr>
        <w:t>To calculate the number of cars which reach their</w:t>
      </w:r>
      <w:r>
        <w:rPr>
          <w:sz w:val="20"/>
          <w:szCs w:val="20"/>
        </w:rPr>
        <w:t xml:space="preserve"> correct destinations from entries, we use the position property of each car instance to trace each vehicle. Put two pairs of diagonal departures/destinations into two sets. Each car enters the traffic system is marked with departure position. If a car rea</w:t>
      </w:r>
      <w:r>
        <w:rPr>
          <w:sz w:val="20"/>
          <w:szCs w:val="20"/>
        </w:rPr>
        <w:t xml:space="preserve">ches the positions defined as destinations, check if its departure and destination are in the same set. If so, overall throughput increases. </w:t>
      </w:r>
    </w:p>
    <w:p w:rsidR="001B6D36" w:rsidRDefault="00D2436C">
      <w:pPr>
        <w:keepNext/>
        <w:numPr>
          <w:ilvl w:val="0"/>
          <w:numId w:val="1"/>
        </w:numPr>
        <w:spacing w:before="240" w:after="80"/>
        <w:jc w:val="center"/>
        <w:rPr>
          <w:smallCaps/>
          <w:sz w:val="20"/>
          <w:szCs w:val="20"/>
        </w:rPr>
      </w:pPr>
      <w:r>
        <w:rPr>
          <w:smallCaps/>
          <w:sz w:val="20"/>
          <w:szCs w:val="20"/>
        </w:rPr>
        <w:t>EXPERIMENTAL RESULTS</w:t>
      </w:r>
    </w:p>
    <w:p w:rsidR="001B6D36" w:rsidRDefault="00D2436C">
      <w:pPr>
        <w:jc w:val="both"/>
        <w:rPr>
          <w:sz w:val="20"/>
          <w:szCs w:val="20"/>
        </w:rPr>
      </w:pPr>
      <w:r>
        <w:rPr>
          <w:sz w:val="20"/>
          <w:szCs w:val="20"/>
        </w:rPr>
        <w:t xml:space="preserve">We implement our project by using Python and </w:t>
      </w:r>
      <w:r>
        <w:rPr>
          <w:rFonts w:ascii="Cambria" w:eastAsia="Cambria" w:hAnsi="Cambria" w:cs="Cambria"/>
          <w:sz w:val="20"/>
          <w:szCs w:val="20"/>
        </w:rPr>
        <w:t xml:space="preserve">use </w:t>
      </w:r>
      <w:proofErr w:type="spellStart"/>
      <w:r>
        <w:rPr>
          <w:rFonts w:ascii="Cambria" w:eastAsia="Cambria" w:hAnsi="Cambria" w:cs="Cambria"/>
          <w:sz w:val="20"/>
          <w:szCs w:val="20"/>
        </w:rPr>
        <w:t>Pyglet</w:t>
      </w:r>
      <w:proofErr w:type="spellEnd"/>
      <w:r>
        <w:rPr>
          <w:rFonts w:ascii="Cambria" w:eastAsia="Cambria" w:hAnsi="Cambria" w:cs="Cambria"/>
          <w:sz w:val="20"/>
          <w:szCs w:val="20"/>
        </w:rPr>
        <w:t xml:space="preserve"> library to show dynamic graphic inter</w:t>
      </w:r>
      <w:r>
        <w:rPr>
          <w:rFonts w:ascii="Cambria" w:eastAsia="Cambria" w:hAnsi="Cambria" w:cs="Cambria"/>
          <w:sz w:val="20"/>
          <w:szCs w:val="20"/>
        </w:rPr>
        <w:t>face</w:t>
      </w:r>
      <w:r>
        <w:rPr>
          <w:sz w:val="20"/>
          <w:szCs w:val="20"/>
        </w:rPr>
        <w:t>. All software programs are run in Windows platform.</w:t>
      </w:r>
    </w:p>
    <w:p w:rsidR="001B6D36" w:rsidRDefault="00D2436C">
      <w:pPr>
        <w:keepNext/>
        <w:spacing w:before="240" w:after="80"/>
        <w:rPr>
          <w:smallCaps/>
          <w:sz w:val="20"/>
          <w:szCs w:val="20"/>
        </w:rPr>
      </w:pPr>
      <w:r>
        <w:rPr>
          <w:sz w:val="20"/>
          <w:szCs w:val="20"/>
        </w:rPr>
        <w:t>4.1. Experiment Setting</w:t>
      </w:r>
    </w:p>
    <w:p w:rsidR="001B6D36" w:rsidRDefault="00D2436C">
      <w:pPr>
        <w:spacing w:after="50"/>
        <w:jc w:val="both"/>
        <w:rPr>
          <w:sz w:val="20"/>
          <w:szCs w:val="20"/>
          <w:lang w:eastAsia="zh-CN"/>
        </w:rPr>
      </w:pPr>
      <w:r>
        <w:rPr>
          <w:sz w:val="20"/>
          <w:szCs w:val="20"/>
        </w:rPr>
        <w:t>The environment for this project is a road system with three horizontal roads and three vertical roads as Figure 1. It contains 9 intersections. Between two intersections, the</w:t>
      </w:r>
      <w:r>
        <w:rPr>
          <w:sz w:val="20"/>
          <w:szCs w:val="20"/>
        </w:rPr>
        <w:t>re are 30 slots. During the simulation, new vehicles are generated from 4 corners.</w:t>
      </w:r>
      <w:r>
        <w:rPr>
          <w:rFonts w:eastAsia="SimSun" w:hint="eastAsia"/>
          <w:sz w:val="20"/>
          <w:szCs w:val="20"/>
          <w:lang w:eastAsia="zh-CN"/>
        </w:rPr>
        <w:t xml:space="preserve"> </w:t>
      </w:r>
      <w:r>
        <w:rPr>
          <w:rFonts w:hint="eastAsia"/>
          <w:sz w:val="20"/>
          <w:szCs w:val="20"/>
          <w:lang w:eastAsia="zh-CN"/>
        </w:rPr>
        <w:t xml:space="preserve">At the beginning of each time step, among all the entries have no car currently, inject one car at one entry randomly. </w:t>
      </w:r>
    </w:p>
    <w:p w:rsidR="001B6D36" w:rsidRDefault="001B6D36">
      <w:pPr>
        <w:spacing w:after="50"/>
        <w:jc w:val="both"/>
        <w:rPr>
          <w:sz w:val="20"/>
          <w:szCs w:val="20"/>
          <w:lang w:eastAsia="zh-CN"/>
        </w:rPr>
      </w:pPr>
    </w:p>
    <w:p w:rsidR="001B6D36" w:rsidRDefault="00D2436C">
      <w:pPr>
        <w:spacing w:after="50"/>
        <w:jc w:val="both"/>
        <w:rPr>
          <w:sz w:val="20"/>
          <w:szCs w:val="20"/>
          <w:lang w:eastAsia="zh-CN"/>
        </w:rPr>
      </w:pPr>
      <w:r>
        <w:rPr>
          <w:rFonts w:hint="eastAsia"/>
          <w:sz w:val="20"/>
          <w:szCs w:val="20"/>
          <w:lang w:eastAsia="zh-CN"/>
        </w:rPr>
        <w:t>For information exchange between V group and I group</w:t>
      </w:r>
      <w:r>
        <w:rPr>
          <w:rFonts w:hint="eastAsia"/>
          <w:sz w:val="20"/>
          <w:szCs w:val="20"/>
          <w:lang w:eastAsia="zh-CN"/>
        </w:rPr>
        <w:t xml:space="preserve">, V and I group share a 70*70 two-dimension array to put light and car objects. For us I group, we </w:t>
      </w:r>
      <w:proofErr w:type="gramStart"/>
      <w:r>
        <w:rPr>
          <w:rFonts w:hint="eastAsia"/>
          <w:sz w:val="20"/>
          <w:szCs w:val="20"/>
          <w:lang w:eastAsia="zh-CN"/>
        </w:rPr>
        <w:t>provides</w:t>
      </w:r>
      <w:proofErr w:type="gramEnd"/>
      <w:r>
        <w:rPr>
          <w:rFonts w:hint="eastAsia"/>
          <w:sz w:val="20"/>
          <w:szCs w:val="20"/>
          <w:lang w:eastAsia="zh-CN"/>
        </w:rPr>
        <w:t xml:space="preserve"> light colors and their positions in a light class for V group to make a decision, and for V group, we get information of cars from car class, such a</w:t>
      </w:r>
      <w:r>
        <w:rPr>
          <w:rFonts w:hint="eastAsia"/>
          <w:sz w:val="20"/>
          <w:szCs w:val="20"/>
          <w:lang w:eastAsia="zh-CN"/>
        </w:rPr>
        <w:t>s position and velocity. V group uses intersection list to receive information about lights, and I group uses car list to get information about cars.</w:t>
      </w:r>
    </w:p>
    <w:p w:rsidR="001B6D36" w:rsidRDefault="001B6D36">
      <w:pPr>
        <w:spacing w:after="50"/>
        <w:jc w:val="both"/>
        <w:rPr>
          <w:sz w:val="20"/>
          <w:szCs w:val="20"/>
          <w:lang w:eastAsia="zh-CN"/>
        </w:rPr>
      </w:pPr>
    </w:p>
    <w:p w:rsidR="001B6D36" w:rsidRDefault="00D2436C">
      <w:pPr>
        <w:jc w:val="center"/>
        <w:rPr>
          <w:sz w:val="20"/>
          <w:szCs w:val="20"/>
        </w:rPr>
      </w:pPr>
      <w:r>
        <w:rPr>
          <w:noProof/>
          <w:sz w:val="20"/>
          <w:szCs w:val="20"/>
        </w:rPr>
        <w:drawing>
          <wp:inline distT="0" distB="0" distL="0" distR="0">
            <wp:extent cx="2702560" cy="2663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39275" cy="2700143"/>
                    </a:xfrm>
                    <a:prstGeom prst="rect">
                      <a:avLst/>
                    </a:prstGeom>
                    <a:noFill/>
                    <a:ln>
                      <a:noFill/>
                    </a:ln>
                  </pic:spPr>
                </pic:pic>
              </a:graphicData>
            </a:graphic>
          </wp:inline>
        </w:drawing>
      </w:r>
    </w:p>
    <w:p w:rsidR="001B6D36" w:rsidRDefault="00D2436C">
      <w:pPr>
        <w:jc w:val="center"/>
        <w:rPr>
          <w:sz w:val="20"/>
          <w:szCs w:val="20"/>
        </w:rPr>
      </w:pPr>
      <w:r>
        <w:rPr>
          <w:sz w:val="20"/>
          <w:szCs w:val="20"/>
        </w:rPr>
        <w:t>Figure 1: Environment for the simulation</w:t>
      </w:r>
    </w:p>
    <w:p w:rsidR="001B6D36" w:rsidRDefault="00D2436C">
      <w:pPr>
        <w:keepNext/>
        <w:spacing w:before="240" w:after="80"/>
        <w:rPr>
          <w:smallCaps/>
          <w:sz w:val="20"/>
          <w:szCs w:val="20"/>
        </w:rPr>
      </w:pPr>
      <w:r>
        <w:rPr>
          <w:sz w:val="20"/>
          <w:szCs w:val="20"/>
        </w:rPr>
        <w:t>4.2. Parameter Setting</w:t>
      </w:r>
    </w:p>
    <w:p w:rsidR="001B6D36" w:rsidRDefault="00D2436C">
      <w:pPr>
        <w:jc w:val="both"/>
        <w:rPr>
          <w:rFonts w:eastAsia="SimSun"/>
          <w:sz w:val="20"/>
          <w:szCs w:val="20"/>
          <w:lang w:eastAsia="zh-CN"/>
        </w:rPr>
      </w:pPr>
      <w:r>
        <w:rPr>
          <w:rFonts w:eastAsia="SimSun" w:hint="eastAsia"/>
          <w:sz w:val="20"/>
          <w:szCs w:val="20"/>
          <w:lang w:eastAsia="zh-CN"/>
        </w:rPr>
        <w:t>We did some trials on the parameter sel</w:t>
      </w:r>
      <w:r>
        <w:rPr>
          <w:rFonts w:eastAsia="SimSun" w:hint="eastAsia"/>
          <w:sz w:val="20"/>
          <w:szCs w:val="20"/>
          <w:lang w:eastAsia="zh-CN"/>
        </w:rPr>
        <w:t xml:space="preserve">ection within reasonable regions. Figure 2,3 show the throughput of </w:t>
      </w:r>
      <w:proofErr w:type="gramStart"/>
      <w:r>
        <w:rPr>
          <w:rFonts w:eastAsia="SimSun" w:hint="eastAsia"/>
          <w:sz w:val="20"/>
          <w:szCs w:val="20"/>
          <w:lang w:eastAsia="zh-CN"/>
        </w:rPr>
        <w:t>different  epsilon</w:t>
      </w:r>
      <w:proofErr w:type="gramEnd"/>
      <w:r>
        <w:rPr>
          <w:rFonts w:eastAsia="SimSun" w:hint="eastAsia"/>
          <w:sz w:val="20"/>
          <w:szCs w:val="20"/>
          <w:lang w:eastAsia="zh-CN"/>
        </w:rPr>
        <w:t xml:space="preserve">, learning rate and discount factor as the simulation time </w:t>
      </w:r>
      <w:proofErr w:type="spellStart"/>
      <w:r>
        <w:rPr>
          <w:rFonts w:eastAsia="SimSun" w:hint="eastAsia"/>
          <w:sz w:val="20"/>
          <w:szCs w:val="20"/>
          <w:lang w:eastAsia="zh-CN"/>
        </w:rPr>
        <w:t>increases.With</w:t>
      </w:r>
      <w:proofErr w:type="spellEnd"/>
      <w:r>
        <w:rPr>
          <w:rFonts w:eastAsia="SimSun" w:hint="eastAsia"/>
          <w:sz w:val="20"/>
          <w:szCs w:val="20"/>
          <w:lang w:eastAsia="zh-CN"/>
        </w:rPr>
        <w:t xml:space="preserve"> combination of </w:t>
      </w:r>
      <w:r>
        <w:rPr>
          <w:rFonts w:eastAsia="SimSun" w:hint="eastAsia"/>
          <w:sz w:val="20"/>
          <w:szCs w:val="20"/>
          <w:lang w:eastAsia="zh-CN"/>
        </w:rPr>
        <w:t>ϵ</w:t>
      </w:r>
      <w:r>
        <w:rPr>
          <w:rFonts w:eastAsia="SimSun" w:hint="eastAsia"/>
          <w:sz w:val="20"/>
          <w:szCs w:val="20"/>
          <w:lang w:eastAsia="zh-CN"/>
        </w:rPr>
        <w:t xml:space="preserve"> for exploration=0.2, learning rate </w:t>
      </w:r>
      <w:r>
        <w:rPr>
          <w:rFonts w:eastAsia="SimSun" w:hint="eastAsia"/>
          <w:sz w:val="20"/>
          <w:szCs w:val="20"/>
          <w:lang w:eastAsia="zh-CN"/>
        </w:rPr>
        <w:t>α</w:t>
      </w:r>
      <w:r>
        <w:rPr>
          <w:rFonts w:eastAsia="SimSun" w:hint="eastAsia"/>
          <w:sz w:val="20"/>
          <w:szCs w:val="20"/>
          <w:lang w:eastAsia="zh-CN"/>
        </w:rPr>
        <w:t xml:space="preserve">=0.5, discount factor </w:t>
      </w:r>
      <w:r>
        <w:rPr>
          <w:rFonts w:eastAsia="SimSun" w:hint="eastAsia"/>
          <w:sz w:val="20"/>
          <w:szCs w:val="20"/>
          <w:lang w:eastAsia="zh-CN"/>
        </w:rPr>
        <w:t>γ</w:t>
      </w:r>
      <w:r>
        <w:rPr>
          <w:rFonts w:eastAsia="SimSun" w:hint="eastAsia"/>
          <w:sz w:val="20"/>
          <w:szCs w:val="20"/>
          <w:lang w:eastAsia="zh-CN"/>
        </w:rPr>
        <w:t>=0.7, the throughput</w:t>
      </w:r>
      <w:r>
        <w:rPr>
          <w:rFonts w:eastAsia="SimSun" w:hint="eastAsia"/>
          <w:sz w:val="20"/>
          <w:szCs w:val="20"/>
          <w:lang w:eastAsia="zh-CN"/>
        </w:rPr>
        <w:t xml:space="preserve"> reaches maximum.</w:t>
      </w:r>
    </w:p>
    <w:p w:rsidR="001B6D36" w:rsidRDefault="001B6D36">
      <w:pPr>
        <w:jc w:val="both"/>
        <w:rPr>
          <w:rFonts w:eastAsia="SimSun"/>
          <w:sz w:val="20"/>
          <w:szCs w:val="20"/>
          <w:lang w:eastAsia="zh-CN"/>
        </w:rPr>
      </w:pPr>
    </w:p>
    <w:p w:rsidR="001B6D36" w:rsidRDefault="00D2436C">
      <w:pPr>
        <w:jc w:val="both"/>
        <w:rPr>
          <w:rFonts w:eastAsia="SimSun"/>
          <w:sz w:val="20"/>
          <w:szCs w:val="20"/>
          <w:lang w:eastAsia="zh-CN"/>
        </w:rPr>
      </w:pPr>
      <w:r>
        <w:rPr>
          <w:rFonts w:eastAsia="SimSun" w:hint="eastAsia"/>
          <w:sz w:val="20"/>
          <w:szCs w:val="20"/>
          <w:lang w:eastAsia="zh-CN"/>
        </w:rPr>
        <w:t>For reward coefficients, we found that setting s</w:t>
      </w:r>
      <w:r>
        <w:rPr>
          <w:sz w:val="20"/>
          <w:szCs w:val="20"/>
        </w:rPr>
        <w:t>tandard deviation of queue length over all approaching lanes</w:t>
      </w:r>
      <w:r>
        <w:rPr>
          <w:rFonts w:eastAsia="SimSun" w:hint="eastAsia"/>
          <w:sz w:val="20"/>
          <w:szCs w:val="20"/>
          <w:lang w:eastAsia="zh-CN"/>
        </w:rPr>
        <w:t xml:space="preserve"> and s</w:t>
      </w:r>
      <w:r>
        <w:rPr>
          <w:sz w:val="20"/>
          <w:szCs w:val="20"/>
        </w:rPr>
        <w:t>tandard deviation of updated waiting time over all approaching lanes</w:t>
      </w:r>
      <w:r>
        <w:rPr>
          <w:rFonts w:eastAsia="SimSun" w:hint="eastAsia"/>
          <w:sz w:val="20"/>
          <w:szCs w:val="20"/>
          <w:lang w:eastAsia="zh-CN"/>
        </w:rPr>
        <w:t xml:space="preserve"> of larger absolute value than s</w:t>
      </w:r>
      <w:r>
        <w:rPr>
          <w:sz w:val="20"/>
          <w:szCs w:val="20"/>
        </w:rPr>
        <w:t>um of queue length over</w:t>
      </w:r>
      <w:r>
        <w:rPr>
          <w:sz w:val="20"/>
          <w:szCs w:val="20"/>
        </w:rPr>
        <w:t xml:space="preserve"> all approaching lanes </w:t>
      </w:r>
      <w:r>
        <w:rPr>
          <w:rFonts w:eastAsia="SimSun" w:hint="eastAsia"/>
          <w:sz w:val="20"/>
          <w:szCs w:val="20"/>
          <w:lang w:eastAsia="zh-CN"/>
        </w:rPr>
        <w:t>and s</w:t>
      </w:r>
      <w:r>
        <w:rPr>
          <w:sz w:val="20"/>
          <w:szCs w:val="20"/>
        </w:rPr>
        <w:t>um of updated waiting time</w:t>
      </w:r>
      <w:r>
        <w:rPr>
          <w:rFonts w:eastAsia="SimSun" w:hint="eastAsia"/>
          <w:sz w:val="20"/>
          <w:szCs w:val="20"/>
          <w:lang w:eastAsia="zh-CN"/>
        </w:rPr>
        <w:t xml:space="preserve"> </w:t>
      </w:r>
      <w:r>
        <w:rPr>
          <w:sz w:val="20"/>
          <w:szCs w:val="20"/>
        </w:rPr>
        <w:t>over all approaching lanes</w:t>
      </w:r>
      <w:r>
        <w:rPr>
          <w:rFonts w:eastAsia="SimSun" w:hint="eastAsia"/>
          <w:sz w:val="20"/>
          <w:szCs w:val="20"/>
          <w:lang w:eastAsia="zh-CN"/>
        </w:rPr>
        <w:t xml:space="preserve"> is an optimal choice. This indicates </w:t>
      </w:r>
      <w:proofErr w:type="gramStart"/>
      <w:r>
        <w:rPr>
          <w:rFonts w:eastAsia="SimSun" w:hint="eastAsia"/>
          <w:sz w:val="20"/>
          <w:szCs w:val="20"/>
          <w:lang w:eastAsia="zh-CN"/>
        </w:rPr>
        <w:t>that  s</w:t>
      </w:r>
      <w:r>
        <w:rPr>
          <w:sz w:val="20"/>
          <w:szCs w:val="20"/>
        </w:rPr>
        <w:t>tandard</w:t>
      </w:r>
      <w:proofErr w:type="gramEnd"/>
      <w:r>
        <w:rPr>
          <w:sz w:val="20"/>
          <w:szCs w:val="20"/>
        </w:rPr>
        <w:t xml:space="preserve"> deviation of queue length over all approaching lanes</w:t>
      </w:r>
      <w:r>
        <w:rPr>
          <w:rFonts w:eastAsia="SimSun" w:hint="eastAsia"/>
          <w:sz w:val="20"/>
          <w:szCs w:val="20"/>
          <w:lang w:eastAsia="zh-CN"/>
        </w:rPr>
        <w:t xml:space="preserve"> and s</w:t>
      </w:r>
      <w:r>
        <w:rPr>
          <w:sz w:val="20"/>
          <w:szCs w:val="20"/>
        </w:rPr>
        <w:t xml:space="preserve">tandard deviation of updated waiting time over all approaching </w:t>
      </w:r>
      <w:r>
        <w:rPr>
          <w:sz w:val="20"/>
          <w:szCs w:val="20"/>
        </w:rPr>
        <w:t>lanes</w:t>
      </w:r>
      <w:r>
        <w:rPr>
          <w:rFonts w:eastAsia="SimSun" w:hint="eastAsia"/>
          <w:sz w:val="20"/>
          <w:szCs w:val="20"/>
          <w:lang w:eastAsia="zh-CN"/>
        </w:rPr>
        <w:t xml:space="preserve"> contribute more when calculating reward.</w:t>
      </w: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D2436C">
      <w:pPr>
        <w:jc w:val="both"/>
      </w:pPr>
      <w:r>
        <w:rPr>
          <w:noProof/>
        </w:rPr>
        <w:lastRenderedPageBreak/>
        <w:drawing>
          <wp:inline distT="0" distB="0" distL="114300" distR="114300">
            <wp:extent cx="6311265" cy="3549650"/>
            <wp:effectExtent l="4445" t="4445" r="8890" b="14605"/>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B6D36" w:rsidRDefault="00D2436C">
      <w:pPr>
        <w:jc w:val="center"/>
        <w:rPr>
          <w:rFonts w:eastAsia="SimSun"/>
          <w:sz w:val="20"/>
          <w:szCs w:val="20"/>
          <w:lang w:eastAsia="zh-CN"/>
        </w:rPr>
      </w:pPr>
      <w:r>
        <w:rPr>
          <w:sz w:val="20"/>
          <w:szCs w:val="20"/>
        </w:rPr>
        <w:t xml:space="preserve">Figure </w:t>
      </w:r>
      <w:r>
        <w:rPr>
          <w:rFonts w:eastAsia="SimSun" w:hint="eastAsia"/>
          <w:sz w:val="20"/>
          <w:szCs w:val="20"/>
          <w:lang w:eastAsia="zh-CN"/>
        </w:rPr>
        <w:t>2</w:t>
      </w:r>
      <w:r>
        <w:rPr>
          <w:sz w:val="20"/>
          <w:szCs w:val="20"/>
        </w:rPr>
        <w:t xml:space="preserve">: </w:t>
      </w:r>
      <w:r>
        <w:rPr>
          <w:rFonts w:eastAsia="SimSun" w:hint="eastAsia"/>
          <w:sz w:val="20"/>
          <w:szCs w:val="20"/>
          <w:lang w:eastAsia="zh-CN"/>
        </w:rPr>
        <w:t xml:space="preserve">Throughput with different parameter settings when </w:t>
      </w:r>
      <w:r>
        <w:rPr>
          <w:rFonts w:eastAsia="SimSun" w:hint="eastAsia"/>
          <w:sz w:val="20"/>
          <w:szCs w:val="20"/>
          <w:lang w:eastAsia="zh-CN"/>
        </w:rPr>
        <w:t>ϵ</w:t>
      </w:r>
      <w:r>
        <w:rPr>
          <w:rFonts w:eastAsia="SimSun" w:hint="eastAsia"/>
          <w:sz w:val="20"/>
          <w:szCs w:val="20"/>
          <w:lang w:eastAsia="zh-CN"/>
        </w:rPr>
        <w:t>=0.1</w:t>
      </w:r>
    </w:p>
    <w:p w:rsidR="001B6D36" w:rsidRDefault="001B6D36">
      <w:pPr>
        <w:jc w:val="both"/>
      </w:pPr>
    </w:p>
    <w:p w:rsidR="001B6D36" w:rsidRDefault="001B6D36">
      <w:pPr>
        <w:jc w:val="both"/>
      </w:pPr>
    </w:p>
    <w:p w:rsidR="001B6D36" w:rsidRDefault="00D2436C">
      <w:pPr>
        <w:jc w:val="both"/>
        <w:rPr>
          <w:lang w:eastAsia="zh-CN"/>
        </w:rPr>
      </w:pPr>
      <w:r>
        <w:rPr>
          <w:noProof/>
        </w:rPr>
        <w:drawing>
          <wp:inline distT="0" distB="0" distL="114300" distR="114300">
            <wp:extent cx="6301740" cy="3544570"/>
            <wp:effectExtent l="4445" t="4445" r="5715" b="6985"/>
            <wp:docPr id="9"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B6D36" w:rsidRDefault="00D2436C">
      <w:pPr>
        <w:jc w:val="center"/>
        <w:rPr>
          <w:rFonts w:eastAsia="SimSun"/>
          <w:sz w:val="20"/>
          <w:szCs w:val="20"/>
          <w:lang w:eastAsia="zh-CN"/>
        </w:rPr>
      </w:pPr>
      <w:r>
        <w:rPr>
          <w:sz w:val="20"/>
          <w:szCs w:val="20"/>
        </w:rPr>
        <w:t xml:space="preserve">Figure </w:t>
      </w:r>
      <w:r>
        <w:rPr>
          <w:rFonts w:eastAsia="SimSun" w:hint="eastAsia"/>
          <w:sz w:val="20"/>
          <w:szCs w:val="20"/>
          <w:lang w:eastAsia="zh-CN"/>
        </w:rPr>
        <w:t>3</w:t>
      </w:r>
      <w:r>
        <w:rPr>
          <w:sz w:val="20"/>
          <w:szCs w:val="20"/>
        </w:rPr>
        <w:t xml:space="preserve">: </w:t>
      </w:r>
      <w:r>
        <w:rPr>
          <w:rFonts w:eastAsia="SimSun" w:hint="eastAsia"/>
          <w:sz w:val="20"/>
          <w:szCs w:val="20"/>
          <w:lang w:eastAsia="zh-CN"/>
        </w:rPr>
        <w:t xml:space="preserve">Throughput with different parameter settings when </w:t>
      </w:r>
      <w:r>
        <w:rPr>
          <w:rFonts w:eastAsia="SimSun" w:hint="eastAsia"/>
          <w:sz w:val="20"/>
          <w:szCs w:val="20"/>
          <w:lang w:eastAsia="zh-CN"/>
        </w:rPr>
        <w:t>ϵ</w:t>
      </w:r>
      <w:r>
        <w:rPr>
          <w:rFonts w:eastAsia="SimSun" w:hint="eastAsia"/>
          <w:sz w:val="20"/>
          <w:szCs w:val="20"/>
          <w:lang w:eastAsia="zh-CN"/>
        </w:rPr>
        <w:t>=0.2</w:t>
      </w: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rFonts w:eastAsia="SimSun"/>
          <w:sz w:val="20"/>
          <w:szCs w:val="20"/>
          <w:lang w:eastAsia="zh-CN"/>
        </w:rPr>
      </w:pPr>
    </w:p>
    <w:p w:rsidR="001B6D36" w:rsidRDefault="001B6D36">
      <w:pPr>
        <w:jc w:val="both"/>
        <w:rPr>
          <w:sz w:val="20"/>
          <w:szCs w:val="20"/>
        </w:rPr>
      </w:pPr>
    </w:p>
    <w:p w:rsidR="001B6D36" w:rsidRDefault="001B6D36">
      <w:pPr>
        <w:jc w:val="both"/>
        <w:rPr>
          <w:sz w:val="20"/>
          <w:szCs w:val="20"/>
        </w:rPr>
      </w:pPr>
    </w:p>
    <w:p w:rsidR="001B6D36" w:rsidRDefault="00D2436C">
      <w:pPr>
        <w:jc w:val="both"/>
        <w:rPr>
          <w:rFonts w:eastAsia="SimSun"/>
          <w:sz w:val="20"/>
          <w:szCs w:val="20"/>
          <w:lang w:eastAsia="zh-CN"/>
        </w:rPr>
      </w:pPr>
      <w:r>
        <w:rPr>
          <w:sz w:val="20"/>
          <w:szCs w:val="20"/>
        </w:rPr>
        <w:t xml:space="preserve">In table 3 and 4, the parameter setting and reward </w:t>
      </w:r>
      <w:r>
        <w:rPr>
          <w:sz w:val="20"/>
          <w:szCs w:val="20"/>
        </w:rPr>
        <w:t>coefficients for our method are shown.</w:t>
      </w:r>
    </w:p>
    <w:p w:rsidR="001B6D36" w:rsidRDefault="001B6D36">
      <w:pPr>
        <w:ind w:left="720"/>
        <w:jc w:val="both"/>
        <w:rPr>
          <w:rFonts w:eastAsia="SimSun"/>
          <w:sz w:val="20"/>
          <w:szCs w:val="20"/>
          <w:lang w:eastAsia="zh-CN"/>
        </w:rPr>
      </w:pPr>
    </w:p>
    <w:tbl>
      <w:tblPr>
        <w:tblStyle w:val="Style13"/>
        <w:tblW w:w="5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5"/>
        <w:gridCol w:w="1710"/>
      </w:tblGrid>
      <w:tr w:rsidR="001B6D36">
        <w:trPr>
          <w:jc w:val="center"/>
        </w:trPr>
        <w:tc>
          <w:tcPr>
            <w:tcW w:w="4095" w:type="dxa"/>
          </w:tcPr>
          <w:p w:rsidR="001B6D36" w:rsidRDefault="00D2436C">
            <w:pPr>
              <w:jc w:val="center"/>
              <w:rPr>
                <w:sz w:val="20"/>
                <w:szCs w:val="20"/>
              </w:rPr>
            </w:pPr>
            <w:r>
              <w:rPr>
                <w:sz w:val="20"/>
                <w:szCs w:val="20"/>
              </w:rPr>
              <w:t>Parameter</w:t>
            </w:r>
          </w:p>
        </w:tc>
        <w:tc>
          <w:tcPr>
            <w:tcW w:w="1710" w:type="dxa"/>
          </w:tcPr>
          <w:p w:rsidR="001B6D36" w:rsidRDefault="00D2436C">
            <w:pPr>
              <w:jc w:val="center"/>
              <w:rPr>
                <w:sz w:val="20"/>
                <w:szCs w:val="20"/>
              </w:rPr>
            </w:pPr>
            <w:r>
              <w:rPr>
                <w:sz w:val="20"/>
                <w:szCs w:val="20"/>
              </w:rPr>
              <w:t>Value</w:t>
            </w:r>
          </w:p>
        </w:tc>
      </w:tr>
      <w:tr w:rsidR="001B6D36">
        <w:trPr>
          <w:jc w:val="center"/>
        </w:trPr>
        <w:tc>
          <w:tcPr>
            <w:tcW w:w="4095" w:type="dxa"/>
          </w:tcPr>
          <w:p w:rsidR="001B6D36" w:rsidRDefault="00D2436C">
            <w:pPr>
              <w:jc w:val="center"/>
              <w:rPr>
                <w:rFonts w:ascii="Cambria Math" w:hAnsi="Cambria Math"/>
                <w:i/>
                <w:sz w:val="20"/>
                <w:szCs w:val="20"/>
              </w:rPr>
            </w:pPr>
            <w:r>
              <w:rPr>
                <w:sz w:val="20"/>
                <w:szCs w:val="20"/>
              </w:rPr>
              <w:t xml:space="preserve">Action time interval </w:t>
            </w:r>
            <m:oMath>
              <m:r>
                <w:rPr>
                  <w:rFonts w:ascii="Cambria" w:eastAsia="Cambria" w:hAnsi="Cambria" w:cs="Cambria"/>
                  <w:sz w:val="20"/>
                  <w:szCs w:val="20"/>
                </w:rPr>
                <m:t>∆</m:t>
              </m:r>
              <m:r>
                <w:rPr>
                  <w:rFonts w:ascii="Cambria Math" w:eastAsia="Cambria" w:hAnsi="Cambria Math" w:cs="Cambria"/>
                  <w:sz w:val="20"/>
                  <w:szCs w:val="20"/>
                </w:rPr>
                <m:t>t</m:t>
              </m:r>
            </m:oMath>
          </w:p>
        </w:tc>
        <w:tc>
          <w:tcPr>
            <w:tcW w:w="1710" w:type="dxa"/>
          </w:tcPr>
          <w:p w:rsidR="001B6D36" w:rsidRDefault="00D2436C">
            <w:pPr>
              <w:jc w:val="center"/>
              <w:rPr>
                <w:sz w:val="20"/>
                <w:szCs w:val="20"/>
              </w:rPr>
            </w:pPr>
            <w:r>
              <w:rPr>
                <w:sz w:val="20"/>
                <w:szCs w:val="20"/>
              </w:rPr>
              <w:t>2 seconds</w:t>
            </w:r>
          </w:p>
        </w:tc>
      </w:tr>
      <w:tr w:rsidR="001B6D36">
        <w:trPr>
          <w:jc w:val="center"/>
        </w:trPr>
        <w:tc>
          <w:tcPr>
            <w:tcW w:w="4095" w:type="dxa"/>
          </w:tcPr>
          <w:p w:rsidR="001B6D36" w:rsidRDefault="00D2436C">
            <w:pPr>
              <w:jc w:val="center"/>
              <w:rPr>
                <w:sz w:val="20"/>
                <w:szCs w:val="20"/>
              </w:rPr>
            </w:pPr>
            <w:r>
              <w:rPr>
                <w:sz w:val="20"/>
                <w:szCs w:val="20"/>
              </w:rPr>
              <w:t xml:space="preserve">Discount factor for future reward </w:t>
            </w:r>
            <m:oMath>
              <m:r>
                <w:rPr>
                  <w:rFonts w:ascii="Cambria Math" w:hAnsi="Cambria Math"/>
                </w:rPr>
                <m:t>γ</m:t>
              </m:r>
            </m:oMath>
          </w:p>
        </w:tc>
        <w:tc>
          <w:tcPr>
            <w:tcW w:w="1710" w:type="dxa"/>
          </w:tcPr>
          <w:p w:rsidR="001B6D36" w:rsidRDefault="00D2436C">
            <w:pPr>
              <w:jc w:val="center"/>
              <w:rPr>
                <w:rFonts w:eastAsia="SimSun"/>
                <w:sz w:val="20"/>
                <w:szCs w:val="20"/>
                <w:lang w:eastAsia="zh-CN"/>
              </w:rPr>
            </w:pPr>
            <w:r>
              <w:rPr>
                <w:sz w:val="20"/>
                <w:szCs w:val="20"/>
              </w:rPr>
              <w:t>0.</w:t>
            </w:r>
            <w:r>
              <w:rPr>
                <w:rFonts w:eastAsia="SimSun" w:hint="eastAsia"/>
                <w:sz w:val="20"/>
                <w:szCs w:val="20"/>
                <w:lang w:eastAsia="zh-CN"/>
              </w:rPr>
              <w:t>7</w:t>
            </w:r>
          </w:p>
        </w:tc>
      </w:tr>
      <w:tr w:rsidR="001B6D36">
        <w:trPr>
          <w:jc w:val="center"/>
        </w:trPr>
        <w:tc>
          <w:tcPr>
            <w:tcW w:w="4095" w:type="dxa"/>
          </w:tcPr>
          <w:p w:rsidR="001B6D36" w:rsidRDefault="00D2436C">
            <w:pPr>
              <w:jc w:val="center"/>
              <w:rPr>
                <w:sz w:val="20"/>
                <w:szCs w:val="20"/>
              </w:rPr>
            </w:pPr>
            <m:oMath>
              <m:r>
                <w:rPr>
                  <w:rFonts w:ascii="Cambria Math" w:hAnsi="Cambria Math"/>
                </w:rPr>
                <m:t>ϵ</m:t>
              </m:r>
            </m:oMath>
            <w:r>
              <w:rPr>
                <w:sz w:val="20"/>
                <w:szCs w:val="20"/>
              </w:rPr>
              <w:t xml:space="preserve"> for exploration</w:t>
            </w:r>
          </w:p>
        </w:tc>
        <w:tc>
          <w:tcPr>
            <w:tcW w:w="1710" w:type="dxa"/>
          </w:tcPr>
          <w:p w:rsidR="001B6D36" w:rsidRDefault="00D2436C">
            <w:pPr>
              <w:jc w:val="center"/>
              <w:rPr>
                <w:rFonts w:eastAsia="SimSun"/>
                <w:sz w:val="20"/>
                <w:szCs w:val="20"/>
                <w:lang w:eastAsia="zh-CN"/>
              </w:rPr>
            </w:pPr>
            <w:r>
              <w:rPr>
                <w:sz w:val="20"/>
                <w:szCs w:val="20"/>
              </w:rPr>
              <w:t>0.</w:t>
            </w:r>
            <w:r>
              <w:rPr>
                <w:rFonts w:eastAsia="SimSun" w:hint="eastAsia"/>
                <w:sz w:val="20"/>
                <w:szCs w:val="20"/>
                <w:lang w:eastAsia="zh-CN"/>
              </w:rPr>
              <w:t>2</w:t>
            </w:r>
          </w:p>
        </w:tc>
      </w:tr>
      <w:tr w:rsidR="001B6D36">
        <w:trPr>
          <w:jc w:val="center"/>
        </w:trPr>
        <w:tc>
          <w:tcPr>
            <w:tcW w:w="4095" w:type="dxa"/>
          </w:tcPr>
          <w:p w:rsidR="001B6D36" w:rsidRDefault="00D2436C">
            <w:pPr>
              <w:jc w:val="center"/>
              <w:rPr>
                <w:sz w:val="20"/>
                <w:szCs w:val="20"/>
              </w:rPr>
            </w:pPr>
            <w:r>
              <w:rPr>
                <w:sz w:val="20"/>
                <w:szCs w:val="20"/>
              </w:rPr>
              <w:t>Learning rate α</w:t>
            </w:r>
          </w:p>
        </w:tc>
        <w:tc>
          <w:tcPr>
            <w:tcW w:w="1710" w:type="dxa"/>
          </w:tcPr>
          <w:p w:rsidR="001B6D36" w:rsidRDefault="00D2436C">
            <w:pPr>
              <w:jc w:val="center"/>
              <w:rPr>
                <w:rFonts w:eastAsia="SimSun"/>
                <w:sz w:val="20"/>
                <w:szCs w:val="20"/>
                <w:lang w:eastAsia="zh-CN"/>
              </w:rPr>
            </w:pPr>
            <w:r>
              <w:rPr>
                <w:sz w:val="20"/>
                <w:szCs w:val="20"/>
              </w:rPr>
              <w:t>0.</w:t>
            </w:r>
            <w:r>
              <w:rPr>
                <w:rFonts w:eastAsia="SimSun" w:hint="eastAsia"/>
                <w:sz w:val="20"/>
                <w:szCs w:val="20"/>
                <w:lang w:eastAsia="zh-CN"/>
              </w:rPr>
              <w:t>5</w:t>
            </w:r>
          </w:p>
        </w:tc>
      </w:tr>
      <w:tr w:rsidR="001B6D36">
        <w:trPr>
          <w:jc w:val="center"/>
        </w:trPr>
        <w:tc>
          <w:tcPr>
            <w:tcW w:w="4095" w:type="dxa"/>
          </w:tcPr>
          <w:p w:rsidR="001B6D36" w:rsidRDefault="00D2436C">
            <w:pPr>
              <w:jc w:val="center"/>
              <w:rPr>
                <w:sz w:val="20"/>
                <w:szCs w:val="20"/>
              </w:rPr>
            </w:pPr>
            <w:r>
              <w:rPr>
                <w:sz w:val="20"/>
                <w:szCs w:val="20"/>
              </w:rPr>
              <w:t>Default traffic lights duration for each phase</w:t>
            </w:r>
          </w:p>
        </w:tc>
        <w:tc>
          <w:tcPr>
            <w:tcW w:w="1710" w:type="dxa"/>
          </w:tcPr>
          <w:p w:rsidR="001B6D36" w:rsidRDefault="00D2436C">
            <w:pPr>
              <w:jc w:val="center"/>
              <w:rPr>
                <w:sz w:val="20"/>
                <w:szCs w:val="20"/>
              </w:rPr>
            </w:pPr>
            <w:r>
              <w:rPr>
                <w:sz w:val="20"/>
                <w:szCs w:val="20"/>
              </w:rPr>
              <w:t>12 seconds</w:t>
            </w:r>
          </w:p>
        </w:tc>
      </w:tr>
    </w:tbl>
    <w:p w:rsidR="001B6D36" w:rsidRDefault="00D2436C">
      <w:pPr>
        <w:jc w:val="center"/>
        <w:rPr>
          <w:sz w:val="20"/>
          <w:szCs w:val="20"/>
        </w:rPr>
      </w:pPr>
      <w:r>
        <w:rPr>
          <w:sz w:val="20"/>
          <w:szCs w:val="20"/>
        </w:rPr>
        <w:t xml:space="preserve">Table 3: Setting </w:t>
      </w:r>
      <w:r>
        <w:rPr>
          <w:sz w:val="20"/>
          <w:szCs w:val="20"/>
        </w:rPr>
        <w:t>for our method</w:t>
      </w:r>
    </w:p>
    <w:p w:rsidR="001B6D36" w:rsidRDefault="001B6D36">
      <w:pPr>
        <w:jc w:val="center"/>
        <w:rPr>
          <w:sz w:val="20"/>
          <w:szCs w:val="20"/>
        </w:rPr>
      </w:pPr>
    </w:p>
    <w:tbl>
      <w:tblPr>
        <w:tblStyle w:val="Style14"/>
        <w:tblW w:w="37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6"/>
        <w:gridCol w:w="936"/>
        <w:gridCol w:w="936"/>
        <w:gridCol w:w="936"/>
      </w:tblGrid>
      <w:tr w:rsidR="001B6D36">
        <w:trPr>
          <w:jc w:val="center"/>
        </w:trPr>
        <w:tc>
          <w:tcPr>
            <w:tcW w:w="936" w:type="dxa"/>
          </w:tcPr>
          <w:p w:rsidR="001B6D36" w:rsidRDefault="00D2436C">
            <w:pPr>
              <w:jc w:val="center"/>
              <w:rPr>
                <w:sz w:val="20"/>
                <w:szCs w:val="20"/>
              </w:rPr>
            </w:pPr>
            <w:r>
              <w:rPr>
                <w:sz w:val="20"/>
                <w:szCs w:val="20"/>
              </w:rPr>
              <w:t>w1</w:t>
            </w:r>
          </w:p>
        </w:tc>
        <w:tc>
          <w:tcPr>
            <w:tcW w:w="936" w:type="dxa"/>
          </w:tcPr>
          <w:p w:rsidR="001B6D36" w:rsidRDefault="00D2436C">
            <w:pPr>
              <w:jc w:val="center"/>
              <w:rPr>
                <w:sz w:val="20"/>
                <w:szCs w:val="20"/>
              </w:rPr>
            </w:pPr>
            <w:r>
              <w:rPr>
                <w:sz w:val="20"/>
                <w:szCs w:val="20"/>
              </w:rPr>
              <w:t>w2</w:t>
            </w:r>
          </w:p>
        </w:tc>
        <w:tc>
          <w:tcPr>
            <w:tcW w:w="936" w:type="dxa"/>
          </w:tcPr>
          <w:p w:rsidR="001B6D36" w:rsidRDefault="00D2436C">
            <w:pPr>
              <w:jc w:val="center"/>
              <w:rPr>
                <w:sz w:val="20"/>
                <w:szCs w:val="20"/>
              </w:rPr>
            </w:pPr>
            <w:r>
              <w:rPr>
                <w:sz w:val="20"/>
                <w:szCs w:val="20"/>
              </w:rPr>
              <w:t>w3</w:t>
            </w:r>
          </w:p>
        </w:tc>
        <w:tc>
          <w:tcPr>
            <w:tcW w:w="936" w:type="dxa"/>
          </w:tcPr>
          <w:p w:rsidR="001B6D36" w:rsidRDefault="00D2436C">
            <w:pPr>
              <w:jc w:val="center"/>
              <w:rPr>
                <w:sz w:val="20"/>
                <w:szCs w:val="20"/>
              </w:rPr>
            </w:pPr>
            <w:r>
              <w:rPr>
                <w:sz w:val="20"/>
                <w:szCs w:val="20"/>
              </w:rPr>
              <w:t>w4</w:t>
            </w:r>
          </w:p>
        </w:tc>
      </w:tr>
      <w:tr w:rsidR="001B6D36">
        <w:trPr>
          <w:jc w:val="center"/>
        </w:trPr>
        <w:tc>
          <w:tcPr>
            <w:tcW w:w="936" w:type="dxa"/>
          </w:tcPr>
          <w:p w:rsidR="001B6D36" w:rsidRDefault="00D2436C">
            <w:pPr>
              <w:jc w:val="center"/>
              <w:rPr>
                <w:sz w:val="20"/>
                <w:szCs w:val="20"/>
              </w:rPr>
            </w:pPr>
            <w:r>
              <w:rPr>
                <w:sz w:val="20"/>
                <w:szCs w:val="20"/>
              </w:rPr>
              <w:t>-0.25</w:t>
            </w:r>
          </w:p>
        </w:tc>
        <w:tc>
          <w:tcPr>
            <w:tcW w:w="936" w:type="dxa"/>
          </w:tcPr>
          <w:p w:rsidR="001B6D36" w:rsidRDefault="00D2436C">
            <w:pPr>
              <w:jc w:val="center"/>
              <w:rPr>
                <w:sz w:val="20"/>
                <w:szCs w:val="20"/>
              </w:rPr>
            </w:pPr>
            <w:r>
              <w:rPr>
                <w:sz w:val="20"/>
                <w:szCs w:val="20"/>
              </w:rPr>
              <w:t>-0.25</w:t>
            </w:r>
          </w:p>
        </w:tc>
        <w:tc>
          <w:tcPr>
            <w:tcW w:w="936" w:type="dxa"/>
          </w:tcPr>
          <w:p w:rsidR="001B6D36" w:rsidRDefault="00D2436C">
            <w:pPr>
              <w:jc w:val="center"/>
              <w:rPr>
                <w:sz w:val="20"/>
                <w:szCs w:val="20"/>
              </w:rPr>
            </w:pPr>
            <w:r>
              <w:rPr>
                <w:sz w:val="20"/>
                <w:szCs w:val="20"/>
              </w:rPr>
              <w:t>-0.55</w:t>
            </w:r>
          </w:p>
        </w:tc>
        <w:tc>
          <w:tcPr>
            <w:tcW w:w="936" w:type="dxa"/>
          </w:tcPr>
          <w:p w:rsidR="001B6D36" w:rsidRDefault="00D2436C">
            <w:pPr>
              <w:jc w:val="center"/>
              <w:rPr>
                <w:sz w:val="20"/>
                <w:szCs w:val="20"/>
              </w:rPr>
            </w:pPr>
            <w:r>
              <w:rPr>
                <w:sz w:val="20"/>
                <w:szCs w:val="20"/>
              </w:rPr>
              <w:t>-0.55</w:t>
            </w:r>
          </w:p>
        </w:tc>
      </w:tr>
    </w:tbl>
    <w:p w:rsidR="001B6D36" w:rsidRDefault="00D2436C">
      <w:pPr>
        <w:jc w:val="center"/>
        <w:rPr>
          <w:sz w:val="20"/>
          <w:szCs w:val="20"/>
        </w:rPr>
      </w:pPr>
      <w:r>
        <w:rPr>
          <w:sz w:val="20"/>
          <w:szCs w:val="20"/>
        </w:rPr>
        <w:t>Table 4: Reward coefficients</w:t>
      </w:r>
    </w:p>
    <w:p w:rsidR="001B6D36" w:rsidRDefault="00D2436C">
      <w:pPr>
        <w:keepNext/>
        <w:spacing w:before="240" w:after="80"/>
        <w:rPr>
          <w:smallCaps/>
          <w:sz w:val="20"/>
          <w:szCs w:val="20"/>
        </w:rPr>
      </w:pPr>
      <w:r>
        <w:rPr>
          <w:sz w:val="20"/>
          <w:szCs w:val="20"/>
        </w:rPr>
        <w:t>4.3. Compared Methods</w:t>
      </w:r>
    </w:p>
    <w:p w:rsidR="001B6D36" w:rsidRDefault="00D2436C">
      <w:pPr>
        <w:jc w:val="both"/>
        <w:rPr>
          <w:sz w:val="20"/>
          <w:szCs w:val="20"/>
        </w:rPr>
      </w:pPr>
      <w:r>
        <w:rPr>
          <w:sz w:val="20"/>
          <w:szCs w:val="20"/>
        </w:rPr>
        <w:t xml:space="preserve">To evaluate the effectiveness of our Q-Learning control method, we compare our method with the conventional method for traffic light control. </w:t>
      </w:r>
    </w:p>
    <w:p w:rsidR="001B6D36" w:rsidRDefault="00D2436C">
      <w:pPr>
        <w:numPr>
          <w:ilvl w:val="0"/>
          <w:numId w:val="5"/>
        </w:numPr>
        <w:jc w:val="both"/>
        <w:rPr>
          <w:sz w:val="20"/>
          <w:szCs w:val="20"/>
        </w:rPr>
      </w:pPr>
      <w:r>
        <w:rPr>
          <w:sz w:val="20"/>
          <w:szCs w:val="20"/>
        </w:rPr>
        <w:t>Fixed-time Control</w:t>
      </w:r>
    </w:p>
    <w:p w:rsidR="001B6D36" w:rsidRDefault="00D2436C">
      <w:pPr>
        <w:ind w:left="720"/>
        <w:jc w:val="both"/>
        <w:rPr>
          <w:sz w:val="20"/>
          <w:szCs w:val="20"/>
        </w:rPr>
      </w:pPr>
      <w:r>
        <w:rPr>
          <w:sz w:val="20"/>
          <w:szCs w:val="20"/>
        </w:rPr>
        <w:t>Fixed-time control method is a common method for traffic light control. The phase changes to next phase according to pre-determined traffic lights duration. However, it method is hard to address dynamic environment because of the variati</w:t>
      </w:r>
      <w:r>
        <w:rPr>
          <w:sz w:val="20"/>
          <w:szCs w:val="20"/>
        </w:rPr>
        <w:t>on of the traffic flow.</w:t>
      </w:r>
    </w:p>
    <w:p w:rsidR="001B6D36" w:rsidRDefault="00D2436C">
      <w:pPr>
        <w:keepNext/>
        <w:spacing w:before="240" w:after="80"/>
        <w:rPr>
          <w:smallCaps/>
          <w:sz w:val="20"/>
          <w:szCs w:val="20"/>
        </w:rPr>
      </w:pPr>
      <w:r>
        <w:rPr>
          <w:sz w:val="20"/>
          <w:szCs w:val="20"/>
        </w:rPr>
        <w:t>4.4. Performance</w:t>
      </w:r>
    </w:p>
    <w:p w:rsidR="001B6D36" w:rsidRDefault="00D2436C">
      <w:pPr>
        <w:jc w:val="both"/>
        <w:rPr>
          <w:sz w:val="20"/>
          <w:szCs w:val="20"/>
        </w:rPr>
      </w:pPr>
      <w:r>
        <w:rPr>
          <w:sz w:val="20"/>
          <w:szCs w:val="20"/>
        </w:rPr>
        <w:t>To estimate the performance of our traffic light control system, our system is evaluated by overall throughput of the road system. The throughput is the number of vehicles that reach the destinations per hour. The h</w:t>
      </w:r>
      <w:r>
        <w:rPr>
          <w:sz w:val="20"/>
          <w:szCs w:val="20"/>
        </w:rPr>
        <w:t>igher overall throughput achieves, the better the performance is.</w:t>
      </w:r>
    </w:p>
    <w:p w:rsidR="001B6D36" w:rsidRDefault="00D2436C">
      <w:pPr>
        <w:jc w:val="both"/>
        <w:rPr>
          <w:sz w:val="20"/>
          <w:szCs w:val="20"/>
        </w:rPr>
      </w:pPr>
      <w:r>
        <w:rPr>
          <w:sz w:val="20"/>
          <w:szCs w:val="20"/>
        </w:rPr>
        <w:t xml:space="preserve">According to our simulation results, the maximum throughput of Q-learning control method is </w:t>
      </w:r>
      <w:r>
        <w:rPr>
          <w:rFonts w:eastAsia="SimSun" w:hint="eastAsia"/>
          <w:sz w:val="20"/>
          <w:szCs w:val="20"/>
          <w:lang w:eastAsia="zh-CN"/>
        </w:rPr>
        <w:t>11.2</w:t>
      </w:r>
      <w:r>
        <w:rPr>
          <w:sz w:val="20"/>
          <w:szCs w:val="20"/>
        </w:rPr>
        <w:t>% better than the throughput of fixed-time control method.</w:t>
      </w:r>
    </w:p>
    <w:p w:rsidR="001B6D36" w:rsidRDefault="00D2436C">
      <w:pPr>
        <w:jc w:val="both"/>
        <w:rPr>
          <w:rFonts w:eastAsia="SimSun"/>
          <w:sz w:val="20"/>
          <w:szCs w:val="20"/>
          <w:lang w:eastAsia="zh-CN"/>
        </w:rPr>
      </w:pPr>
      <w:r>
        <w:rPr>
          <w:rFonts w:eastAsia="SimSun" w:hint="eastAsia"/>
          <w:sz w:val="20"/>
          <w:szCs w:val="20"/>
          <w:lang w:eastAsia="zh-CN"/>
        </w:rPr>
        <w:t>As simulation time increases, throu</w:t>
      </w:r>
      <w:r>
        <w:rPr>
          <w:rFonts w:eastAsia="SimSun" w:hint="eastAsia"/>
          <w:sz w:val="20"/>
          <w:szCs w:val="20"/>
          <w:lang w:eastAsia="zh-CN"/>
        </w:rPr>
        <w:t xml:space="preserve">ghput improvement becomes saturate. Define throughput converges to time t, when its enhancement towards maximum throughput is less than 1%. For maximum throughput using Q-Learning control method, convergence time is 1.7 hours. For maximum throughput using </w:t>
      </w:r>
      <w:r>
        <w:rPr>
          <w:rFonts w:eastAsia="SimSun" w:hint="eastAsia"/>
          <w:sz w:val="20"/>
          <w:szCs w:val="20"/>
          <w:lang w:eastAsia="zh-CN"/>
        </w:rPr>
        <w:t xml:space="preserve">Fixed-time control method, convergence time is 1.8 hours. </w:t>
      </w:r>
    </w:p>
    <w:p w:rsidR="001B6D36" w:rsidRDefault="00D2436C">
      <w:pPr>
        <w:jc w:val="both"/>
        <w:rPr>
          <w:rFonts w:eastAsia="SimSun"/>
          <w:sz w:val="20"/>
          <w:szCs w:val="20"/>
          <w:lang w:eastAsia="zh-CN"/>
        </w:rPr>
      </w:pPr>
      <w:r>
        <w:rPr>
          <w:rFonts w:eastAsia="SimSun" w:hint="eastAsia"/>
          <w:sz w:val="20"/>
          <w:szCs w:val="20"/>
          <w:lang w:eastAsia="zh-CN"/>
        </w:rPr>
        <w:t>There is no collisions and red-light violations.</w:t>
      </w:r>
    </w:p>
    <w:p w:rsidR="001B6D36" w:rsidRDefault="001B6D36">
      <w:pPr>
        <w:jc w:val="both"/>
        <w:rPr>
          <w:sz w:val="20"/>
          <w:szCs w:val="20"/>
        </w:rPr>
      </w:pPr>
    </w:p>
    <w:tbl>
      <w:tblPr>
        <w:tblStyle w:val="Style15"/>
        <w:tblW w:w="7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2520"/>
        <w:gridCol w:w="2520"/>
      </w:tblGrid>
      <w:tr w:rsidR="001B6D36">
        <w:trPr>
          <w:jc w:val="center"/>
        </w:trPr>
        <w:tc>
          <w:tcPr>
            <w:tcW w:w="2610" w:type="dxa"/>
          </w:tcPr>
          <w:p w:rsidR="001B6D36" w:rsidRDefault="00D2436C">
            <w:pPr>
              <w:jc w:val="center"/>
              <w:rPr>
                <w:sz w:val="20"/>
                <w:szCs w:val="20"/>
              </w:rPr>
            </w:pPr>
            <w:r>
              <w:rPr>
                <w:sz w:val="20"/>
                <w:szCs w:val="20"/>
              </w:rPr>
              <w:t>Methods</w:t>
            </w:r>
          </w:p>
        </w:tc>
        <w:tc>
          <w:tcPr>
            <w:tcW w:w="2520" w:type="dxa"/>
          </w:tcPr>
          <w:p w:rsidR="001B6D36" w:rsidRDefault="00D2436C">
            <w:pPr>
              <w:jc w:val="center"/>
              <w:rPr>
                <w:sz w:val="20"/>
                <w:szCs w:val="20"/>
              </w:rPr>
            </w:pPr>
            <w:r>
              <w:rPr>
                <w:sz w:val="20"/>
                <w:szCs w:val="20"/>
              </w:rPr>
              <w:t>Maximum Throughput</w:t>
            </w:r>
          </w:p>
        </w:tc>
        <w:tc>
          <w:tcPr>
            <w:tcW w:w="2520" w:type="dxa"/>
          </w:tcPr>
          <w:p w:rsidR="001B6D36" w:rsidRDefault="00D2436C">
            <w:pPr>
              <w:jc w:val="center"/>
              <w:rPr>
                <w:rFonts w:eastAsia="SimSun"/>
                <w:sz w:val="20"/>
                <w:szCs w:val="20"/>
                <w:lang w:eastAsia="zh-CN"/>
              </w:rPr>
            </w:pPr>
            <w:r>
              <w:rPr>
                <w:rFonts w:eastAsia="SimSun" w:hint="eastAsia"/>
                <w:sz w:val="20"/>
                <w:szCs w:val="20"/>
                <w:lang w:eastAsia="zh-CN"/>
              </w:rPr>
              <w:t>Convergence Time</w:t>
            </w:r>
          </w:p>
        </w:tc>
      </w:tr>
      <w:tr w:rsidR="001B6D36">
        <w:trPr>
          <w:jc w:val="center"/>
        </w:trPr>
        <w:tc>
          <w:tcPr>
            <w:tcW w:w="2610" w:type="dxa"/>
          </w:tcPr>
          <w:p w:rsidR="001B6D36" w:rsidRDefault="00D2436C">
            <w:pPr>
              <w:jc w:val="center"/>
              <w:rPr>
                <w:sz w:val="20"/>
                <w:szCs w:val="20"/>
              </w:rPr>
            </w:pPr>
            <w:r>
              <w:rPr>
                <w:sz w:val="20"/>
                <w:szCs w:val="20"/>
              </w:rPr>
              <w:lastRenderedPageBreak/>
              <w:t>Fixed-time control method</w:t>
            </w:r>
          </w:p>
        </w:tc>
        <w:tc>
          <w:tcPr>
            <w:tcW w:w="2520" w:type="dxa"/>
          </w:tcPr>
          <w:p w:rsidR="001B6D36" w:rsidRDefault="00D2436C">
            <w:pPr>
              <w:jc w:val="center"/>
              <w:rPr>
                <w:rFonts w:eastAsia="SimSun"/>
                <w:sz w:val="20"/>
                <w:szCs w:val="20"/>
                <w:lang w:eastAsia="zh-CN"/>
              </w:rPr>
            </w:pPr>
            <w:r>
              <w:rPr>
                <w:rFonts w:eastAsia="SimSun" w:hint="eastAsia"/>
                <w:sz w:val="20"/>
                <w:szCs w:val="20"/>
                <w:lang w:eastAsia="zh-CN"/>
              </w:rPr>
              <w:t>1026</w:t>
            </w:r>
          </w:p>
        </w:tc>
        <w:tc>
          <w:tcPr>
            <w:tcW w:w="2520" w:type="dxa"/>
          </w:tcPr>
          <w:p w:rsidR="001B6D36" w:rsidRDefault="00D2436C">
            <w:pPr>
              <w:jc w:val="center"/>
              <w:rPr>
                <w:rFonts w:eastAsia="SimSun"/>
                <w:sz w:val="20"/>
                <w:szCs w:val="20"/>
                <w:lang w:eastAsia="zh-CN"/>
              </w:rPr>
            </w:pPr>
            <w:r>
              <w:rPr>
                <w:rFonts w:eastAsia="SimSun" w:hint="eastAsia"/>
                <w:sz w:val="20"/>
                <w:szCs w:val="20"/>
                <w:lang w:eastAsia="zh-CN"/>
              </w:rPr>
              <w:t>1.8 hours</w:t>
            </w:r>
          </w:p>
        </w:tc>
      </w:tr>
      <w:tr w:rsidR="001B6D36">
        <w:trPr>
          <w:jc w:val="center"/>
        </w:trPr>
        <w:tc>
          <w:tcPr>
            <w:tcW w:w="2610" w:type="dxa"/>
          </w:tcPr>
          <w:p w:rsidR="001B6D36" w:rsidRDefault="00D2436C">
            <w:pPr>
              <w:jc w:val="center"/>
              <w:rPr>
                <w:sz w:val="20"/>
                <w:szCs w:val="20"/>
              </w:rPr>
            </w:pPr>
            <w:r>
              <w:rPr>
                <w:sz w:val="20"/>
                <w:szCs w:val="20"/>
              </w:rPr>
              <w:t>Q-Learning control method</w:t>
            </w:r>
          </w:p>
        </w:tc>
        <w:tc>
          <w:tcPr>
            <w:tcW w:w="2520" w:type="dxa"/>
          </w:tcPr>
          <w:p w:rsidR="001B6D36" w:rsidRDefault="00D2436C">
            <w:pPr>
              <w:jc w:val="center"/>
              <w:rPr>
                <w:rFonts w:eastAsia="SimSun"/>
                <w:sz w:val="20"/>
                <w:szCs w:val="20"/>
                <w:lang w:eastAsia="zh-CN"/>
              </w:rPr>
            </w:pPr>
            <w:r>
              <w:rPr>
                <w:rFonts w:eastAsia="SimSun" w:hint="eastAsia"/>
                <w:sz w:val="20"/>
                <w:szCs w:val="20"/>
                <w:lang w:eastAsia="zh-CN"/>
              </w:rPr>
              <w:t>1141</w:t>
            </w:r>
          </w:p>
        </w:tc>
        <w:tc>
          <w:tcPr>
            <w:tcW w:w="2520" w:type="dxa"/>
          </w:tcPr>
          <w:p w:rsidR="001B6D36" w:rsidRDefault="00D2436C">
            <w:pPr>
              <w:jc w:val="center"/>
              <w:rPr>
                <w:rFonts w:eastAsia="SimSun"/>
                <w:sz w:val="20"/>
                <w:szCs w:val="20"/>
                <w:lang w:eastAsia="zh-CN"/>
              </w:rPr>
            </w:pPr>
            <w:r>
              <w:rPr>
                <w:rFonts w:eastAsia="SimSun" w:hint="eastAsia"/>
                <w:sz w:val="20"/>
                <w:szCs w:val="20"/>
                <w:lang w:eastAsia="zh-CN"/>
              </w:rPr>
              <w:t>1.7 hours</w:t>
            </w:r>
          </w:p>
        </w:tc>
      </w:tr>
    </w:tbl>
    <w:p w:rsidR="001B6D36" w:rsidRDefault="00D2436C">
      <w:pPr>
        <w:jc w:val="center"/>
        <w:rPr>
          <w:sz w:val="20"/>
          <w:szCs w:val="20"/>
        </w:rPr>
      </w:pPr>
      <w:r>
        <w:rPr>
          <w:sz w:val="20"/>
          <w:szCs w:val="20"/>
        </w:rPr>
        <w:t xml:space="preserve">Table 5: </w:t>
      </w:r>
      <w:r>
        <w:rPr>
          <w:sz w:val="20"/>
          <w:szCs w:val="20"/>
        </w:rPr>
        <w:t>Performance of fixed-time control method and Q-Learning control method</w:t>
      </w:r>
    </w:p>
    <w:p w:rsidR="001B6D36" w:rsidRDefault="001B6D36">
      <w:pPr>
        <w:jc w:val="center"/>
        <w:rPr>
          <w:sz w:val="20"/>
          <w:szCs w:val="20"/>
        </w:rPr>
      </w:pPr>
    </w:p>
    <w:tbl>
      <w:tblPr>
        <w:tblStyle w:val="TableGrid"/>
        <w:tblW w:w="5670" w:type="dxa"/>
        <w:tblInd w:w="2898" w:type="dxa"/>
        <w:tblLayout w:type="fixed"/>
        <w:tblLook w:val="04A0" w:firstRow="1" w:lastRow="0" w:firstColumn="1" w:lastColumn="0" w:noHBand="0" w:noVBand="1"/>
      </w:tblPr>
      <w:tblGrid>
        <w:gridCol w:w="2610"/>
        <w:gridCol w:w="3060"/>
      </w:tblGrid>
      <w:tr w:rsidR="001B6D36">
        <w:tc>
          <w:tcPr>
            <w:tcW w:w="2610" w:type="dxa"/>
          </w:tcPr>
          <w:p w:rsidR="001B6D36" w:rsidRDefault="00D2436C">
            <w:pPr>
              <w:jc w:val="center"/>
              <w:rPr>
                <w:sz w:val="20"/>
                <w:szCs w:val="20"/>
              </w:rPr>
            </w:pPr>
            <w:r>
              <w:rPr>
                <w:sz w:val="20"/>
                <w:szCs w:val="20"/>
              </w:rPr>
              <w:t>The number of collisions</w:t>
            </w:r>
          </w:p>
        </w:tc>
        <w:tc>
          <w:tcPr>
            <w:tcW w:w="3060" w:type="dxa"/>
          </w:tcPr>
          <w:p w:rsidR="001B6D36" w:rsidRDefault="00D2436C">
            <w:pPr>
              <w:jc w:val="center"/>
              <w:rPr>
                <w:sz w:val="20"/>
                <w:szCs w:val="20"/>
              </w:rPr>
            </w:pPr>
            <w:r>
              <w:rPr>
                <w:sz w:val="20"/>
                <w:szCs w:val="20"/>
              </w:rPr>
              <w:t>The number of red-light violations</w:t>
            </w:r>
          </w:p>
        </w:tc>
      </w:tr>
      <w:tr w:rsidR="001B6D36">
        <w:tc>
          <w:tcPr>
            <w:tcW w:w="2610" w:type="dxa"/>
          </w:tcPr>
          <w:p w:rsidR="001B6D36" w:rsidRDefault="00D2436C">
            <w:pPr>
              <w:jc w:val="center"/>
              <w:rPr>
                <w:sz w:val="20"/>
                <w:szCs w:val="20"/>
              </w:rPr>
            </w:pPr>
            <w:r>
              <w:rPr>
                <w:sz w:val="20"/>
                <w:szCs w:val="20"/>
              </w:rPr>
              <w:t>0</w:t>
            </w:r>
          </w:p>
        </w:tc>
        <w:tc>
          <w:tcPr>
            <w:tcW w:w="3060" w:type="dxa"/>
          </w:tcPr>
          <w:p w:rsidR="001B6D36" w:rsidRDefault="00D2436C">
            <w:pPr>
              <w:jc w:val="center"/>
              <w:rPr>
                <w:sz w:val="20"/>
                <w:szCs w:val="20"/>
              </w:rPr>
            </w:pPr>
            <w:r>
              <w:rPr>
                <w:sz w:val="20"/>
                <w:szCs w:val="20"/>
              </w:rPr>
              <w:t>0</w:t>
            </w:r>
          </w:p>
        </w:tc>
      </w:tr>
    </w:tbl>
    <w:p w:rsidR="001B6D36" w:rsidRDefault="00D2436C">
      <w:pPr>
        <w:jc w:val="center"/>
        <w:rPr>
          <w:sz w:val="20"/>
          <w:szCs w:val="20"/>
        </w:rPr>
      </w:pPr>
      <w:r>
        <w:rPr>
          <w:sz w:val="20"/>
          <w:szCs w:val="20"/>
        </w:rPr>
        <w:t>Table 6: Collisions and Red-light violations</w:t>
      </w:r>
    </w:p>
    <w:p w:rsidR="001B6D36" w:rsidRDefault="001B6D36">
      <w:pPr>
        <w:jc w:val="center"/>
        <w:rPr>
          <w:sz w:val="20"/>
          <w:szCs w:val="20"/>
        </w:rPr>
      </w:pPr>
    </w:p>
    <w:p w:rsidR="001B6D36" w:rsidRDefault="00D2436C">
      <w:pPr>
        <w:jc w:val="center"/>
        <w:rPr>
          <w:sz w:val="20"/>
          <w:szCs w:val="20"/>
        </w:rPr>
      </w:pPr>
      <w:r>
        <w:rPr>
          <w:noProof/>
        </w:rPr>
        <w:drawing>
          <wp:inline distT="0" distB="0" distL="114300" distR="114300">
            <wp:extent cx="6853555" cy="3523615"/>
            <wp:effectExtent l="4445" t="4445" r="12700" b="1524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6D36" w:rsidRPr="00E03866" w:rsidRDefault="00D2436C" w:rsidP="00E03866">
      <w:pPr>
        <w:jc w:val="center"/>
        <w:rPr>
          <w:rFonts w:eastAsia="SimSun"/>
          <w:sz w:val="20"/>
          <w:szCs w:val="20"/>
          <w:lang w:eastAsia="zh-CN"/>
        </w:rPr>
      </w:pPr>
      <w:r>
        <w:rPr>
          <w:sz w:val="20"/>
          <w:szCs w:val="20"/>
        </w:rPr>
        <w:t xml:space="preserve">Figure </w:t>
      </w:r>
      <w:r>
        <w:rPr>
          <w:rFonts w:eastAsia="SimSun" w:hint="eastAsia"/>
          <w:sz w:val="20"/>
          <w:szCs w:val="20"/>
          <w:lang w:eastAsia="zh-CN"/>
        </w:rPr>
        <w:t>4</w:t>
      </w:r>
      <w:r>
        <w:rPr>
          <w:sz w:val="20"/>
          <w:szCs w:val="20"/>
        </w:rPr>
        <w:t xml:space="preserve">: </w:t>
      </w:r>
      <w:r>
        <w:rPr>
          <w:rFonts w:eastAsia="SimSun" w:hint="eastAsia"/>
          <w:sz w:val="20"/>
          <w:szCs w:val="20"/>
          <w:lang w:eastAsia="zh-CN"/>
        </w:rPr>
        <w:t>Throughput with Fixed-Time Control and Q-learning</w:t>
      </w:r>
      <w:bookmarkStart w:id="0" w:name="_GoBack"/>
      <w:bookmarkEnd w:id="0"/>
    </w:p>
    <w:p w:rsidR="001B6D36" w:rsidRDefault="001B6D36">
      <w:pPr>
        <w:spacing w:after="50"/>
        <w:jc w:val="both"/>
      </w:pPr>
    </w:p>
    <w:p w:rsidR="001B6D36" w:rsidRDefault="001B6D36">
      <w:pPr>
        <w:jc w:val="both"/>
        <w:rPr>
          <w:sz w:val="20"/>
          <w:szCs w:val="20"/>
        </w:rPr>
      </w:pPr>
    </w:p>
    <w:sectPr w:rsidR="001B6D36">
      <w:headerReference w:type="default" r:id="rId13"/>
      <w:footerReference w:type="default" r:id="rId14"/>
      <w:type w:val="continuous"/>
      <w:pgSz w:w="12240" w:h="15840"/>
      <w:pgMar w:top="1152" w:right="720" w:bottom="1008" w:left="720" w:header="547" w:footer="4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36C" w:rsidRDefault="00D2436C">
      <w:pPr>
        <w:spacing w:after="0" w:line="240" w:lineRule="auto"/>
      </w:pPr>
      <w:r>
        <w:separator/>
      </w:r>
    </w:p>
  </w:endnote>
  <w:endnote w:type="continuationSeparator" w:id="0">
    <w:p w:rsidR="00D2436C" w:rsidRDefault="00D24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D36" w:rsidRDefault="001B6D36">
    <w:pPr>
      <w:tabs>
        <w:tab w:val="left" w:pos="5387"/>
        <w:tab w:val="right" w:pos="1062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36C" w:rsidRDefault="00D2436C">
      <w:pPr>
        <w:spacing w:after="0" w:line="240" w:lineRule="auto"/>
      </w:pPr>
      <w:r>
        <w:separator/>
      </w:r>
    </w:p>
  </w:footnote>
  <w:footnote w:type="continuationSeparator" w:id="0">
    <w:p w:rsidR="00D2436C" w:rsidRDefault="00D24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6D36" w:rsidRDefault="001B6D36">
    <w:pPr>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B6ABF"/>
    <w:multiLevelType w:val="multilevel"/>
    <w:tmpl w:val="263B6ABF"/>
    <w:lvl w:ilvl="0">
      <w:start w:val="1"/>
      <w:numFmt w:val="decimal"/>
      <w:lvlText w:val="%1."/>
      <w:lvlJc w:val="lef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3C510C"/>
    <w:multiLevelType w:val="multilevel"/>
    <w:tmpl w:val="4C3C5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2A3FD0"/>
    <w:multiLevelType w:val="multilevel"/>
    <w:tmpl w:val="532A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C45A2C"/>
    <w:multiLevelType w:val="multilevel"/>
    <w:tmpl w:val="53C4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666F86"/>
    <w:multiLevelType w:val="multilevel"/>
    <w:tmpl w:val="7E666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Le0NDa0NDKyMDc0NbBQ0lEKTi0uzszPAykwNKoFAMmtAjQtAAAA"/>
  </w:docVars>
  <w:rsids>
    <w:rsidRoot w:val="007E1EC6"/>
    <w:rsid w:val="00005698"/>
    <w:rsid w:val="0002296F"/>
    <w:rsid w:val="00034425"/>
    <w:rsid w:val="000367EA"/>
    <w:rsid w:val="000534A1"/>
    <w:rsid w:val="000575CA"/>
    <w:rsid w:val="00065992"/>
    <w:rsid w:val="00071048"/>
    <w:rsid w:val="00074A07"/>
    <w:rsid w:val="000A2779"/>
    <w:rsid w:val="000B797B"/>
    <w:rsid w:val="000F6AEA"/>
    <w:rsid w:val="000F7B67"/>
    <w:rsid w:val="00105DA7"/>
    <w:rsid w:val="00110246"/>
    <w:rsid w:val="00122C08"/>
    <w:rsid w:val="00172A1C"/>
    <w:rsid w:val="00186F0A"/>
    <w:rsid w:val="0019399E"/>
    <w:rsid w:val="001B0978"/>
    <w:rsid w:val="001B18DB"/>
    <w:rsid w:val="001B6D36"/>
    <w:rsid w:val="001D3FFA"/>
    <w:rsid w:val="001E663D"/>
    <w:rsid w:val="0020104F"/>
    <w:rsid w:val="00202041"/>
    <w:rsid w:val="00217B61"/>
    <w:rsid w:val="00255DEA"/>
    <w:rsid w:val="002727E0"/>
    <w:rsid w:val="00283E83"/>
    <w:rsid w:val="00286462"/>
    <w:rsid w:val="002C5FAE"/>
    <w:rsid w:val="002D7456"/>
    <w:rsid w:val="00301A68"/>
    <w:rsid w:val="003153D2"/>
    <w:rsid w:val="00330081"/>
    <w:rsid w:val="00330F1F"/>
    <w:rsid w:val="0033188A"/>
    <w:rsid w:val="00367B2B"/>
    <w:rsid w:val="00390A53"/>
    <w:rsid w:val="00393B8B"/>
    <w:rsid w:val="003952C0"/>
    <w:rsid w:val="00396367"/>
    <w:rsid w:val="003D4BFC"/>
    <w:rsid w:val="003E4B60"/>
    <w:rsid w:val="00401E12"/>
    <w:rsid w:val="00402E5F"/>
    <w:rsid w:val="00426EED"/>
    <w:rsid w:val="00431B7C"/>
    <w:rsid w:val="004341AC"/>
    <w:rsid w:val="004371F0"/>
    <w:rsid w:val="00444156"/>
    <w:rsid w:val="004467EE"/>
    <w:rsid w:val="00447503"/>
    <w:rsid w:val="0045386F"/>
    <w:rsid w:val="004551BF"/>
    <w:rsid w:val="004567C2"/>
    <w:rsid w:val="00460461"/>
    <w:rsid w:val="00462E4B"/>
    <w:rsid w:val="00473937"/>
    <w:rsid w:val="00476021"/>
    <w:rsid w:val="004777CB"/>
    <w:rsid w:val="004801E4"/>
    <w:rsid w:val="00484F99"/>
    <w:rsid w:val="00492232"/>
    <w:rsid w:val="00492E53"/>
    <w:rsid w:val="00497A44"/>
    <w:rsid w:val="004A347B"/>
    <w:rsid w:val="004B06FB"/>
    <w:rsid w:val="004B639C"/>
    <w:rsid w:val="004D2E34"/>
    <w:rsid w:val="004D7E1F"/>
    <w:rsid w:val="004E7C07"/>
    <w:rsid w:val="0050331C"/>
    <w:rsid w:val="00517245"/>
    <w:rsid w:val="0052093E"/>
    <w:rsid w:val="0053316F"/>
    <w:rsid w:val="00535436"/>
    <w:rsid w:val="00541C5D"/>
    <w:rsid w:val="00554C19"/>
    <w:rsid w:val="00580983"/>
    <w:rsid w:val="0058167C"/>
    <w:rsid w:val="00582868"/>
    <w:rsid w:val="00591FF8"/>
    <w:rsid w:val="00596A93"/>
    <w:rsid w:val="00596E82"/>
    <w:rsid w:val="005A2CE6"/>
    <w:rsid w:val="005A5D1C"/>
    <w:rsid w:val="005A6789"/>
    <w:rsid w:val="005C2368"/>
    <w:rsid w:val="005D4CE3"/>
    <w:rsid w:val="005D5238"/>
    <w:rsid w:val="005D7274"/>
    <w:rsid w:val="005D75B5"/>
    <w:rsid w:val="006009BB"/>
    <w:rsid w:val="00617AA8"/>
    <w:rsid w:val="00637D2D"/>
    <w:rsid w:val="00641830"/>
    <w:rsid w:val="006423C0"/>
    <w:rsid w:val="00646B7A"/>
    <w:rsid w:val="006579B0"/>
    <w:rsid w:val="00674CB8"/>
    <w:rsid w:val="00683B80"/>
    <w:rsid w:val="006949E9"/>
    <w:rsid w:val="0069712D"/>
    <w:rsid w:val="006A0365"/>
    <w:rsid w:val="006A3F8C"/>
    <w:rsid w:val="006E5D84"/>
    <w:rsid w:val="006F0787"/>
    <w:rsid w:val="006F3893"/>
    <w:rsid w:val="00734100"/>
    <w:rsid w:val="0073443C"/>
    <w:rsid w:val="00735675"/>
    <w:rsid w:val="00761628"/>
    <w:rsid w:val="00766A34"/>
    <w:rsid w:val="00782EDE"/>
    <w:rsid w:val="007C7E3C"/>
    <w:rsid w:val="007E1EC6"/>
    <w:rsid w:val="0081106C"/>
    <w:rsid w:val="00873B6D"/>
    <w:rsid w:val="00873F90"/>
    <w:rsid w:val="00875600"/>
    <w:rsid w:val="008C29AE"/>
    <w:rsid w:val="008C58BC"/>
    <w:rsid w:val="008C6BB9"/>
    <w:rsid w:val="008E29F9"/>
    <w:rsid w:val="00900F4C"/>
    <w:rsid w:val="00907699"/>
    <w:rsid w:val="009079F8"/>
    <w:rsid w:val="00912662"/>
    <w:rsid w:val="009155CC"/>
    <w:rsid w:val="009164BE"/>
    <w:rsid w:val="00922A14"/>
    <w:rsid w:val="00925133"/>
    <w:rsid w:val="009258C7"/>
    <w:rsid w:val="00926853"/>
    <w:rsid w:val="00945F83"/>
    <w:rsid w:val="00961DF7"/>
    <w:rsid w:val="0096453E"/>
    <w:rsid w:val="0097379A"/>
    <w:rsid w:val="00974345"/>
    <w:rsid w:val="0098015F"/>
    <w:rsid w:val="00996458"/>
    <w:rsid w:val="00996720"/>
    <w:rsid w:val="00996C85"/>
    <w:rsid w:val="009B46AD"/>
    <w:rsid w:val="009B76F6"/>
    <w:rsid w:val="009D58D8"/>
    <w:rsid w:val="009F0488"/>
    <w:rsid w:val="00A03C64"/>
    <w:rsid w:val="00A051D5"/>
    <w:rsid w:val="00A05894"/>
    <w:rsid w:val="00A22C15"/>
    <w:rsid w:val="00A465C2"/>
    <w:rsid w:val="00A507B3"/>
    <w:rsid w:val="00A51E2C"/>
    <w:rsid w:val="00A56C0F"/>
    <w:rsid w:val="00A73078"/>
    <w:rsid w:val="00A92FED"/>
    <w:rsid w:val="00A94555"/>
    <w:rsid w:val="00AA23C5"/>
    <w:rsid w:val="00AC24A7"/>
    <w:rsid w:val="00AC3AAD"/>
    <w:rsid w:val="00B054ED"/>
    <w:rsid w:val="00B40DBB"/>
    <w:rsid w:val="00B446C8"/>
    <w:rsid w:val="00B77249"/>
    <w:rsid w:val="00B8055F"/>
    <w:rsid w:val="00BB37B6"/>
    <w:rsid w:val="00BC6617"/>
    <w:rsid w:val="00BE4373"/>
    <w:rsid w:val="00C00607"/>
    <w:rsid w:val="00C04E5C"/>
    <w:rsid w:val="00C13183"/>
    <w:rsid w:val="00C335BB"/>
    <w:rsid w:val="00C67C33"/>
    <w:rsid w:val="00C716C3"/>
    <w:rsid w:val="00C76CAA"/>
    <w:rsid w:val="00C95A71"/>
    <w:rsid w:val="00CA343A"/>
    <w:rsid w:val="00CC6D5E"/>
    <w:rsid w:val="00CC7A6A"/>
    <w:rsid w:val="00CD28C8"/>
    <w:rsid w:val="00D01591"/>
    <w:rsid w:val="00D030AE"/>
    <w:rsid w:val="00D2436C"/>
    <w:rsid w:val="00D2519E"/>
    <w:rsid w:val="00D276F1"/>
    <w:rsid w:val="00D400CD"/>
    <w:rsid w:val="00D4405C"/>
    <w:rsid w:val="00D94B79"/>
    <w:rsid w:val="00DC455F"/>
    <w:rsid w:val="00DC7B0E"/>
    <w:rsid w:val="00DF061A"/>
    <w:rsid w:val="00DF2589"/>
    <w:rsid w:val="00DF4352"/>
    <w:rsid w:val="00E03866"/>
    <w:rsid w:val="00E169EC"/>
    <w:rsid w:val="00E17879"/>
    <w:rsid w:val="00E5559B"/>
    <w:rsid w:val="00E5688F"/>
    <w:rsid w:val="00E72478"/>
    <w:rsid w:val="00E84EE8"/>
    <w:rsid w:val="00E91F1E"/>
    <w:rsid w:val="00EA37C9"/>
    <w:rsid w:val="00EB0461"/>
    <w:rsid w:val="00EB4979"/>
    <w:rsid w:val="00EC1BE9"/>
    <w:rsid w:val="00F07926"/>
    <w:rsid w:val="00F12641"/>
    <w:rsid w:val="00F22D51"/>
    <w:rsid w:val="00F2758F"/>
    <w:rsid w:val="00F3119D"/>
    <w:rsid w:val="00F40EC6"/>
    <w:rsid w:val="00F94A61"/>
    <w:rsid w:val="00F9556D"/>
    <w:rsid w:val="00FA7CBA"/>
    <w:rsid w:val="00FC12BB"/>
    <w:rsid w:val="00FF6656"/>
    <w:rsid w:val="00FF71BD"/>
    <w:rsid w:val="21BA6655"/>
    <w:rsid w:val="4BD93AB8"/>
    <w:rsid w:val="61065C9E"/>
    <w:rsid w:val="69C7331C"/>
    <w:rsid w:val="6B3348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E091"/>
  <w15:docId w15:val="{90EC2794-E277-4725-8D69-C79B8791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lsdException w:name="heading 2" w:uiPriority="0" w:qFormat="1"/>
    <w:lsdException w:name="heading 3" w:uiPriority="0"/>
    <w:lsdException w:name="heading 4" w:uiPriority="0"/>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eastAsia="新細明體"/>
      <w:sz w:val="24"/>
      <w:szCs w:val="24"/>
    </w:rPr>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qFormat/>
    <w:pPr>
      <w:keepNext/>
      <w:spacing w:before="120" w:after="60"/>
      <w:ind w:left="144"/>
      <w:outlineLvl w:val="1"/>
    </w:pPr>
    <w:rPr>
      <w:i/>
      <w:sz w:val="20"/>
      <w:szCs w:val="20"/>
    </w:rPr>
  </w:style>
  <w:style w:type="paragraph" w:styleId="Heading3">
    <w:name w:val="heading 3"/>
    <w:basedOn w:val="Normal"/>
    <w:next w:val="Normal"/>
    <w:pPr>
      <w:keepNext/>
      <w:ind w:left="288"/>
      <w:outlineLvl w:val="2"/>
    </w:pPr>
    <w:rPr>
      <w:i/>
      <w:sz w:val="20"/>
      <w:szCs w:val="20"/>
    </w:rPr>
  </w:style>
  <w:style w:type="paragraph" w:styleId="Heading4">
    <w:name w:val="heading 4"/>
    <w:basedOn w:val="Normal"/>
    <w:next w:val="Normal"/>
    <w:pPr>
      <w:keepNext/>
      <w:spacing w:before="240" w:after="60"/>
      <w:ind w:left="1152" w:hanging="720"/>
      <w:outlineLvl w:val="3"/>
    </w:pPr>
    <w:rPr>
      <w:i/>
      <w:sz w:val="18"/>
      <w:szCs w:val="18"/>
    </w:rPr>
  </w:style>
  <w:style w:type="paragraph" w:styleId="Heading5">
    <w:name w:val="heading 5"/>
    <w:basedOn w:val="Normal"/>
    <w:next w:val="Normal"/>
    <w:qFormat/>
    <w:pPr>
      <w:spacing w:before="240" w:after="60"/>
      <w:ind w:left="1872" w:hanging="720"/>
      <w:outlineLvl w:val="4"/>
    </w:pPr>
    <w:rPr>
      <w:sz w:val="18"/>
      <w:szCs w:val="18"/>
    </w:rPr>
  </w:style>
  <w:style w:type="paragraph" w:styleId="Heading6">
    <w:name w:val="heading 6"/>
    <w:basedOn w:val="Normal"/>
    <w:next w:val="Normal"/>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style>
  <w:style w:type="table" w:customStyle="1" w:styleId="Style12">
    <w:name w:val="_Style 12"/>
    <w:basedOn w:val="TableNormal"/>
    <w:qFormat/>
    <w:tblPr/>
  </w:style>
  <w:style w:type="table" w:customStyle="1" w:styleId="Style13">
    <w:name w:val="_Style 13"/>
    <w:basedOn w:val="TableNormal"/>
    <w:qFormat/>
    <w:tblPr/>
  </w:style>
  <w:style w:type="table" w:customStyle="1" w:styleId="Style14">
    <w:name w:val="_Style 14"/>
    <w:basedOn w:val="TableNormal"/>
    <w:qFormat/>
    <w:tblPr/>
  </w:style>
  <w:style w:type="table" w:customStyle="1" w:styleId="Style15">
    <w:name w:val="_Style 15"/>
    <w:basedOn w:val="TableNormal"/>
    <w:qFormat/>
    <w:tbl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throughput_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throughput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throughput_v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[throughput_v2.xlsx]Sheet1!$B$4</c:f>
              <c:strCache>
                <c:ptCount val="1"/>
                <c:pt idx="0">
                  <c:v>ϵ=0.1, α=0.3, γ=0.3</c:v>
                </c:pt>
              </c:strCache>
            </c:strRef>
          </c:tx>
          <c:spPr>
            <a:ln w="19050" cap="rnd">
              <a:solidFill>
                <a:schemeClr val="accent1"/>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[throughput_v2.xlsx]Sheet1!$B$5:$B$25</c:f>
              <c:numCache>
                <c:formatCode>General</c:formatCode>
                <c:ptCount val="21"/>
                <c:pt idx="0">
                  <c:v>0</c:v>
                </c:pt>
                <c:pt idx="1">
                  <c:v>50</c:v>
                </c:pt>
                <c:pt idx="2">
                  <c:v>390</c:v>
                </c:pt>
                <c:pt idx="3">
                  <c:v>656</c:v>
                </c:pt>
                <c:pt idx="4">
                  <c:v>790</c:v>
                </c:pt>
                <c:pt idx="5">
                  <c:v>860</c:v>
                </c:pt>
                <c:pt idx="6">
                  <c:v>936.6</c:v>
                </c:pt>
                <c:pt idx="7">
                  <c:v>994.2</c:v>
                </c:pt>
                <c:pt idx="8">
                  <c:v>1022.5</c:v>
                </c:pt>
                <c:pt idx="9">
                  <c:v>1046.5999999999999</c:v>
                </c:pt>
                <c:pt idx="10">
                  <c:v>1071</c:v>
                </c:pt>
                <c:pt idx="11">
                  <c:v>1086.3</c:v>
                </c:pt>
                <c:pt idx="12">
                  <c:v>1083.3</c:v>
                </c:pt>
                <c:pt idx="13">
                  <c:v>1096.0999999999999</c:v>
                </c:pt>
                <c:pt idx="14">
                  <c:v>1100</c:v>
                </c:pt>
                <c:pt idx="15">
                  <c:v>1110.5999999999999</c:v>
                </c:pt>
                <c:pt idx="16">
                  <c:v>1122.5</c:v>
                </c:pt>
                <c:pt idx="17">
                  <c:v>1128.8</c:v>
                </c:pt>
                <c:pt idx="18">
                  <c:v>1139.4000000000001</c:v>
                </c:pt>
                <c:pt idx="19">
                  <c:v>1147.8</c:v>
                </c:pt>
                <c:pt idx="20">
                  <c:v>1141</c:v>
                </c:pt>
              </c:numCache>
            </c:numRef>
          </c:yVal>
          <c:smooth val="0"/>
          <c:extLst>
            <c:ext xmlns:c16="http://schemas.microsoft.com/office/drawing/2014/chart" uri="{C3380CC4-5D6E-409C-BE32-E72D297353CC}">
              <c16:uniqueId val="{00000000-02BB-400A-B2BB-CC8EB27F10BC}"/>
            </c:ext>
          </c:extLst>
        </c:ser>
        <c:ser>
          <c:idx val="1"/>
          <c:order val="1"/>
          <c:tx>
            <c:strRef>
              <c:f>[throughput_v2.xlsx]Sheet1!$C$4</c:f>
              <c:strCache>
                <c:ptCount val="1"/>
                <c:pt idx="0">
                  <c:v>ϵ=0.1, α=0.5, γ=0.5</c:v>
                </c:pt>
              </c:strCache>
            </c:strRef>
          </c:tx>
          <c:spPr>
            <a:ln w="19050" cap="rnd">
              <a:solidFill>
                <a:schemeClr val="accent2"/>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[throughput_v2.xlsx]Sheet1!$C$5:$C$25</c:f>
              <c:numCache>
                <c:formatCode>General</c:formatCode>
                <c:ptCount val="21"/>
                <c:pt idx="0">
                  <c:v>0</c:v>
                </c:pt>
                <c:pt idx="1">
                  <c:v>50</c:v>
                </c:pt>
                <c:pt idx="2">
                  <c:v>375</c:v>
                </c:pt>
                <c:pt idx="3">
                  <c:v>623.29999999999995</c:v>
                </c:pt>
                <c:pt idx="4">
                  <c:v>817.5</c:v>
                </c:pt>
                <c:pt idx="5">
                  <c:v>856</c:v>
                </c:pt>
                <c:pt idx="6">
                  <c:v>900</c:v>
                </c:pt>
                <c:pt idx="7">
                  <c:v>981.4</c:v>
                </c:pt>
                <c:pt idx="8">
                  <c:v>993.7</c:v>
                </c:pt>
                <c:pt idx="9">
                  <c:v>1030</c:v>
                </c:pt>
                <c:pt idx="10">
                  <c:v>1045</c:v>
                </c:pt>
                <c:pt idx="11">
                  <c:v>1043</c:v>
                </c:pt>
                <c:pt idx="12">
                  <c:v>1065.8</c:v>
                </c:pt>
                <c:pt idx="13">
                  <c:v>1076.0999999999999</c:v>
                </c:pt>
                <c:pt idx="14">
                  <c:v>1090</c:v>
                </c:pt>
                <c:pt idx="15">
                  <c:v>1098.5999999999999</c:v>
                </c:pt>
                <c:pt idx="16">
                  <c:v>1103.75</c:v>
                </c:pt>
                <c:pt idx="17">
                  <c:v>1103.5</c:v>
                </c:pt>
                <c:pt idx="18">
                  <c:v>1123.3</c:v>
                </c:pt>
                <c:pt idx="19">
                  <c:v>1124.7</c:v>
                </c:pt>
                <c:pt idx="20">
                  <c:v>1126</c:v>
                </c:pt>
              </c:numCache>
            </c:numRef>
          </c:yVal>
          <c:smooth val="0"/>
          <c:extLst>
            <c:ext xmlns:c16="http://schemas.microsoft.com/office/drawing/2014/chart" uri="{C3380CC4-5D6E-409C-BE32-E72D297353CC}">
              <c16:uniqueId val="{00000001-02BB-400A-B2BB-CC8EB27F10BC}"/>
            </c:ext>
          </c:extLst>
        </c:ser>
        <c:ser>
          <c:idx val="2"/>
          <c:order val="2"/>
          <c:tx>
            <c:strRef>
              <c:f>[throughput_v2.xlsx]Sheet1!$D$4</c:f>
              <c:strCache>
                <c:ptCount val="1"/>
                <c:pt idx="0">
                  <c:v>ϵ=0.1, α=0.3, γ=0.5</c:v>
                </c:pt>
              </c:strCache>
            </c:strRef>
          </c:tx>
          <c:spPr>
            <a:ln w="19050" cap="rnd">
              <a:solidFill>
                <a:schemeClr val="accent3"/>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[throughput_v2.xlsx]Sheet1!$D$5:$D$25</c:f>
              <c:numCache>
                <c:formatCode>General</c:formatCode>
                <c:ptCount val="21"/>
                <c:pt idx="0">
                  <c:v>0</c:v>
                </c:pt>
                <c:pt idx="1">
                  <c:v>120</c:v>
                </c:pt>
                <c:pt idx="2">
                  <c:v>395</c:v>
                </c:pt>
                <c:pt idx="3">
                  <c:v>643.29999999999995</c:v>
                </c:pt>
                <c:pt idx="4">
                  <c:v>795</c:v>
                </c:pt>
                <c:pt idx="5">
                  <c:v>862</c:v>
                </c:pt>
                <c:pt idx="6">
                  <c:v>890</c:v>
                </c:pt>
                <c:pt idx="7">
                  <c:v>950</c:v>
                </c:pt>
                <c:pt idx="8">
                  <c:v>982.5</c:v>
                </c:pt>
                <c:pt idx="9">
                  <c:v>1021.1</c:v>
                </c:pt>
                <c:pt idx="10">
                  <c:v>1051</c:v>
                </c:pt>
                <c:pt idx="11">
                  <c:v>1079</c:v>
                </c:pt>
                <c:pt idx="12">
                  <c:v>1092.5</c:v>
                </c:pt>
                <c:pt idx="13">
                  <c:v>1106.0999999999999</c:v>
                </c:pt>
                <c:pt idx="14">
                  <c:v>1105</c:v>
                </c:pt>
                <c:pt idx="15">
                  <c:v>1126.5999999999999</c:v>
                </c:pt>
                <c:pt idx="16">
                  <c:v>1136.2</c:v>
                </c:pt>
                <c:pt idx="17">
                  <c:v>1134.7</c:v>
                </c:pt>
                <c:pt idx="18">
                  <c:v>1135</c:v>
                </c:pt>
                <c:pt idx="19">
                  <c:v>1137.8</c:v>
                </c:pt>
                <c:pt idx="20">
                  <c:v>1145.5</c:v>
                </c:pt>
              </c:numCache>
            </c:numRef>
          </c:yVal>
          <c:smooth val="0"/>
          <c:extLst>
            <c:ext xmlns:c16="http://schemas.microsoft.com/office/drawing/2014/chart" uri="{C3380CC4-5D6E-409C-BE32-E72D297353CC}">
              <c16:uniqueId val="{00000002-02BB-400A-B2BB-CC8EB27F10BC}"/>
            </c:ext>
          </c:extLst>
        </c:ser>
        <c:ser>
          <c:idx val="3"/>
          <c:order val="3"/>
          <c:tx>
            <c:strRef>
              <c:f>[throughput_v2.xlsx]Sheet1!$E$4</c:f>
              <c:strCache>
                <c:ptCount val="1"/>
                <c:pt idx="0">
                  <c:v>ϵ=0.1, α=0.7, γ=0.5</c:v>
                </c:pt>
              </c:strCache>
            </c:strRef>
          </c:tx>
          <c:spPr>
            <a:ln w="19050" cap="rnd">
              <a:solidFill>
                <a:schemeClr val="accent4"/>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[throughput_v2.xlsx]Sheet1!$E$5:$E$25</c:f>
              <c:numCache>
                <c:formatCode>General</c:formatCode>
                <c:ptCount val="21"/>
                <c:pt idx="0">
                  <c:v>0</c:v>
                </c:pt>
                <c:pt idx="1">
                  <c:v>40</c:v>
                </c:pt>
                <c:pt idx="2">
                  <c:v>340</c:v>
                </c:pt>
                <c:pt idx="3">
                  <c:v>596.6</c:v>
                </c:pt>
                <c:pt idx="4">
                  <c:v>772.5</c:v>
                </c:pt>
                <c:pt idx="5">
                  <c:v>868</c:v>
                </c:pt>
                <c:pt idx="6">
                  <c:v>915</c:v>
                </c:pt>
                <c:pt idx="7">
                  <c:v>958.5</c:v>
                </c:pt>
                <c:pt idx="8">
                  <c:v>992.5</c:v>
                </c:pt>
                <c:pt idx="9">
                  <c:v>1007.7</c:v>
                </c:pt>
                <c:pt idx="10">
                  <c:v>1023</c:v>
                </c:pt>
                <c:pt idx="11">
                  <c:v>1035.4000000000001</c:v>
                </c:pt>
                <c:pt idx="12">
                  <c:v>1055</c:v>
                </c:pt>
                <c:pt idx="13">
                  <c:v>1073.8</c:v>
                </c:pt>
                <c:pt idx="14">
                  <c:v>1087.8</c:v>
                </c:pt>
                <c:pt idx="15">
                  <c:v>1088</c:v>
                </c:pt>
                <c:pt idx="16">
                  <c:v>1102.5</c:v>
                </c:pt>
                <c:pt idx="17">
                  <c:v>1111.0999999999999</c:v>
                </c:pt>
                <c:pt idx="18">
                  <c:v>1117.2</c:v>
                </c:pt>
                <c:pt idx="19">
                  <c:v>1127.8</c:v>
                </c:pt>
                <c:pt idx="20">
                  <c:v>1135.5</c:v>
                </c:pt>
              </c:numCache>
            </c:numRef>
          </c:yVal>
          <c:smooth val="0"/>
          <c:extLst>
            <c:ext xmlns:c16="http://schemas.microsoft.com/office/drawing/2014/chart" uri="{C3380CC4-5D6E-409C-BE32-E72D297353CC}">
              <c16:uniqueId val="{00000003-02BB-400A-B2BB-CC8EB27F10BC}"/>
            </c:ext>
          </c:extLst>
        </c:ser>
        <c:ser>
          <c:idx val="4"/>
          <c:order val="4"/>
          <c:tx>
            <c:strRef>
              <c:f>[throughput_v2.xlsx]Sheet1!$F$4</c:f>
              <c:strCache>
                <c:ptCount val="1"/>
                <c:pt idx="0">
                  <c:v>ϵ=0.1, α=0.5, γ=0.3</c:v>
                </c:pt>
              </c:strCache>
            </c:strRef>
          </c:tx>
          <c:spPr>
            <a:ln w="19050" cap="rnd">
              <a:solidFill>
                <a:schemeClr val="accent5"/>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[throughput_v2.xlsx]Sheet1!$F$5:$F$25</c:f>
              <c:numCache>
                <c:formatCode>General</c:formatCode>
                <c:ptCount val="21"/>
                <c:pt idx="0">
                  <c:v>0</c:v>
                </c:pt>
                <c:pt idx="1">
                  <c:v>50</c:v>
                </c:pt>
                <c:pt idx="2">
                  <c:v>325</c:v>
                </c:pt>
                <c:pt idx="3">
                  <c:v>600</c:v>
                </c:pt>
                <c:pt idx="4">
                  <c:v>717.5</c:v>
                </c:pt>
                <c:pt idx="5">
                  <c:v>840</c:v>
                </c:pt>
                <c:pt idx="6">
                  <c:v>885</c:v>
                </c:pt>
                <c:pt idx="7">
                  <c:v>932.8</c:v>
                </c:pt>
                <c:pt idx="8">
                  <c:v>957.5</c:v>
                </c:pt>
                <c:pt idx="9">
                  <c:v>1005.5</c:v>
                </c:pt>
                <c:pt idx="10">
                  <c:v>1036</c:v>
                </c:pt>
                <c:pt idx="11">
                  <c:v>1053.5999999999999</c:v>
                </c:pt>
                <c:pt idx="12">
                  <c:v>1057.5</c:v>
                </c:pt>
                <c:pt idx="13">
                  <c:v>1078.4000000000001</c:v>
                </c:pt>
                <c:pt idx="14">
                  <c:v>1087.0999999999999</c:v>
                </c:pt>
                <c:pt idx="15">
                  <c:v>1097.3</c:v>
                </c:pt>
                <c:pt idx="16">
                  <c:v>1099.3</c:v>
                </c:pt>
                <c:pt idx="17">
                  <c:v>1123.5</c:v>
                </c:pt>
                <c:pt idx="18">
                  <c:v>1132.7</c:v>
                </c:pt>
                <c:pt idx="19">
                  <c:v>1130</c:v>
                </c:pt>
                <c:pt idx="20">
                  <c:v>1142.5</c:v>
                </c:pt>
              </c:numCache>
            </c:numRef>
          </c:yVal>
          <c:smooth val="0"/>
          <c:extLst>
            <c:ext xmlns:c16="http://schemas.microsoft.com/office/drawing/2014/chart" uri="{C3380CC4-5D6E-409C-BE32-E72D297353CC}">
              <c16:uniqueId val="{00000004-02BB-400A-B2BB-CC8EB27F10BC}"/>
            </c:ext>
          </c:extLst>
        </c:ser>
        <c:ser>
          <c:idx val="5"/>
          <c:order val="5"/>
          <c:tx>
            <c:strRef>
              <c:f>[throughput_v2.xlsx]Sheet1!$G$4</c:f>
              <c:strCache>
                <c:ptCount val="1"/>
                <c:pt idx="0">
                  <c:v>ϵ=0.1, α=0.5, γ=0.7</c:v>
                </c:pt>
              </c:strCache>
            </c:strRef>
          </c:tx>
          <c:spPr>
            <a:ln w="19050" cap="rnd">
              <a:solidFill>
                <a:schemeClr val="accent6"/>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[throughput_v2.xlsx]Sheet1!$G$5:$G$25</c:f>
              <c:numCache>
                <c:formatCode>General</c:formatCode>
                <c:ptCount val="21"/>
                <c:pt idx="0">
                  <c:v>0</c:v>
                </c:pt>
                <c:pt idx="1">
                  <c:v>50</c:v>
                </c:pt>
                <c:pt idx="2">
                  <c:v>385</c:v>
                </c:pt>
                <c:pt idx="3">
                  <c:v>616.6</c:v>
                </c:pt>
                <c:pt idx="4">
                  <c:v>725</c:v>
                </c:pt>
                <c:pt idx="5">
                  <c:v>784</c:v>
                </c:pt>
                <c:pt idx="6">
                  <c:v>868.3</c:v>
                </c:pt>
                <c:pt idx="7">
                  <c:v>947.1</c:v>
                </c:pt>
                <c:pt idx="8">
                  <c:v>986.2</c:v>
                </c:pt>
                <c:pt idx="9">
                  <c:v>1028.8</c:v>
                </c:pt>
                <c:pt idx="10">
                  <c:v>1042</c:v>
                </c:pt>
                <c:pt idx="11">
                  <c:v>1066.3</c:v>
                </c:pt>
                <c:pt idx="12">
                  <c:v>1079.0999999999999</c:v>
                </c:pt>
                <c:pt idx="13">
                  <c:v>1104.5999999999999</c:v>
                </c:pt>
                <c:pt idx="14">
                  <c:v>1123.5</c:v>
                </c:pt>
                <c:pt idx="15">
                  <c:v>1117.3</c:v>
                </c:pt>
                <c:pt idx="16">
                  <c:v>1126.8</c:v>
                </c:pt>
                <c:pt idx="17">
                  <c:v>1141.7</c:v>
                </c:pt>
                <c:pt idx="18">
                  <c:v>1145.5</c:v>
                </c:pt>
                <c:pt idx="19">
                  <c:v>1146.8</c:v>
                </c:pt>
                <c:pt idx="20">
                  <c:v>1148</c:v>
                </c:pt>
              </c:numCache>
            </c:numRef>
          </c:yVal>
          <c:smooth val="0"/>
          <c:extLst>
            <c:ext xmlns:c16="http://schemas.microsoft.com/office/drawing/2014/chart" uri="{C3380CC4-5D6E-409C-BE32-E72D297353CC}">
              <c16:uniqueId val="{00000005-02BB-400A-B2BB-CC8EB27F10BC}"/>
            </c:ext>
          </c:extLst>
        </c:ser>
        <c:ser>
          <c:idx val="6"/>
          <c:order val="6"/>
          <c:tx>
            <c:strRef>
              <c:f>[throughput_v2.xlsx]Sheet1!$H$4</c:f>
              <c:strCache>
                <c:ptCount val="1"/>
                <c:pt idx="0">
                  <c:v>ϵ=0.1, α=0.7, γ=0.7</c:v>
                </c:pt>
              </c:strCache>
            </c:strRef>
          </c:tx>
          <c:spPr>
            <a:ln w="19050" cap="rnd">
              <a:solidFill>
                <a:schemeClr val="accent1">
                  <a:lumMod val="60000"/>
                </a:schemeClr>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[throughput_v2.xlsx]Sheet1!$H$5:$H$25</c:f>
              <c:numCache>
                <c:formatCode>General</c:formatCode>
                <c:ptCount val="21"/>
                <c:pt idx="0">
                  <c:v>0</c:v>
                </c:pt>
                <c:pt idx="1">
                  <c:v>60</c:v>
                </c:pt>
                <c:pt idx="2">
                  <c:v>300</c:v>
                </c:pt>
                <c:pt idx="3">
                  <c:v>596.6</c:v>
                </c:pt>
                <c:pt idx="4">
                  <c:v>775</c:v>
                </c:pt>
                <c:pt idx="5">
                  <c:v>862</c:v>
                </c:pt>
                <c:pt idx="6">
                  <c:v>918.3</c:v>
                </c:pt>
                <c:pt idx="7">
                  <c:v>970</c:v>
                </c:pt>
                <c:pt idx="8">
                  <c:v>1007.5</c:v>
                </c:pt>
                <c:pt idx="9">
                  <c:v>1021.1</c:v>
                </c:pt>
                <c:pt idx="10">
                  <c:v>1039</c:v>
                </c:pt>
                <c:pt idx="11">
                  <c:v>1064.5</c:v>
                </c:pt>
                <c:pt idx="12">
                  <c:v>1082.5</c:v>
                </c:pt>
                <c:pt idx="13">
                  <c:v>1101.5</c:v>
                </c:pt>
                <c:pt idx="14">
                  <c:v>1102.8</c:v>
                </c:pt>
                <c:pt idx="15">
                  <c:v>1108</c:v>
                </c:pt>
                <c:pt idx="16">
                  <c:v>1117.5</c:v>
                </c:pt>
                <c:pt idx="17">
                  <c:v>1112.3</c:v>
                </c:pt>
                <c:pt idx="18">
                  <c:v>1122.2</c:v>
                </c:pt>
                <c:pt idx="19">
                  <c:v>1128.4000000000001</c:v>
                </c:pt>
                <c:pt idx="20">
                  <c:v>1124.5</c:v>
                </c:pt>
              </c:numCache>
            </c:numRef>
          </c:yVal>
          <c:smooth val="0"/>
          <c:extLst>
            <c:ext xmlns:c16="http://schemas.microsoft.com/office/drawing/2014/chart" uri="{C3380CC4-5D6E-409C-BE32-E72D297353CC}">
              <c16:uniqueId val="{00000006-02BB-400A-B2BB-CC8EB27F10BC}"/>
            </c:ext>
          </c:extLst>
        </c:ser>
        <c:ser>
          <c:idx val="7"/>
          <c:order val="7"/>
          <c:tx>
            <c:strRef>
              <c:f>[throughput_v2.xlsx]Sheet1!$I$4</c:f>
              <c:strCache>
                <c:ptCount val="1"/>
                <c:pt idx="0">
                  <c:v>ϵ=0.1, α=0.1, γ=0.5</c:v>
                </c:pt>
              </c:strCache>
            </c:strRef>
          </c:tx>
          <c:spPr>
            <a:ln w="19050" cap="rnd">
              <a:solidFill>
                <a:schemeClr val="accent2">
                  <a:lumMod val="60000"/>
                </a:schemeClr>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[throughput_v2.xlsx]Sheet1!$I$5:$I$25</c:f>
              <c:numCache>
                <c:formatCode>General</c:formatCode>
                <c:ptCount val="21"/>
                <c:pt idx="0">
                  <c:v>0</c:v>
                </c:pt>
                <c:pt idx="1">
                  <c:v>40</c:v>
                </c:pt>
                <c:pt idx="2">
                  <c:v>335</c:v>
                </c:pt>
                <c:pt idx="3">
                  <c:v>583.29999999999995</c:v>
                </c:pt>
                <c:pt idx="4">
                  <c:v>772.5</c:v>
                </c:pt>
                <c:pt idx="5">
                  <c:v>852</c:v>
                </c:pt>
                <c:pt idx="6">
                  <c:v>918.3</c:v>
                </c:pt>
                <c:pt idx="7">
                  <c:v>948.5</c:v>
                </c:pt>
                <c:pt idx="8">
                  <c:v>978.7</c:v>
                </c:pt>
                <c:pt idx="9">
                  <c:v>1006.6</c:v>
                </c:pt>
                <c:pt idx="10">
                  <c:v>1049</c:v>
                </c:pt>
                <c:pt idx="11">
                  <c:v>1063.5999999999999</c:v>
                </c:pt>
                <c:pt idx="12">
                  <c:v>1075</c:v>
                </c:pt>
                <c:pt idx="13">
                  <c:v>1099.2</c:v>
                </c:pt>
                <c:pt idx="14">
                  <c:v>1121.4000000000001</c:v>
                </c:pt>
                <c:pt idx="15">
                  <c:v>1113.3</c:v>
                </c:pt>
                <c:pt idx="16">
                  <c:v>1125.5999999999999</c:v>
                </c:pt>
                <c:pt idx="17">
                  <c:v>1130.5</c:v>
                </c:pt>
                <c:pt idx="18">
                  <c:v>1130</c:v>
                </c:pt>
                <c:pt idx="19">
                  <c:v>1126.3</c:v>
                </c:pt>
                <c:pt idx="20">
                  <c:v>1137</c:v>
                </c:pt>
              </c:numCache>
            </c:numRef>
          </c:yVal>
          <c:smooth val="0"/>
          <c:extLst>
            <c:ext xmlns:c16="http://schemas.microsoft.com/office/drawing/2014/chart" uri="{C3380CC4-5D6E-409C-BE32-E72D297353CC}">
              <c16:uniqueId val="{00000007-02BB-400A-B2BB-CC8EB27F10BC}"/>
            </c:ext>
          </c:extLst>
        </c:ser>
        <c:ser>
          <c:idx val="8"/>
          <c:order val="8"/>
          <c:tx>
            <c:strRef>
              <c:f>[throughput_v2.xlsx]Sheet1!$J$4</c:f>
              <c:strCache>
                <c:ptCount val="1"/>
                <c:pt idx="0">
                  <c:v>ϵ=0.1, α=0.4, γ=0.4</c:v>
                </c:pt>
              </c:strCache>
            </c:strRef>
          </c:tx>
          <c:spPr>
            <a:ln w="19050" cap="rnd">
              <a:solidFill>
                <a:schemeClr val="accent3">
                  <a:lumMod val="60000"/>
                </a:schemeClr>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[throughput_v2.xlsx]Sheet1!$J$5:$J$25</c:f>
              <c:numCache>
                <c:formatCode>General</c:formatCode>
                <c:ptCount val="21"/>
                <c:pt idx="0">
                  <c:v>0</c:v>
                </c:pt>
                <c:pt idx="1">
                  <c:v>90</c:v>
                </c:pt>
                <c:pt idx="2">
                  <c:v>350</c:v>
                </c:pt>
                <c:pt idx="3">
                  <c:v>660</c:v>
                </c:pt>
                <c:pt idx="4">
                  <c:v>750</c:v>
                </c:pt>
                <c:pt idx="5">
                  <c:v>856</c:v>
                </c:pt>
                <c:pt idx="6">
                  <c:v>923.3</c:v>
                </c:pt>
                <c:pt idx="7">
                  <c:v>970</c:v>
                </c:pt>
                <c:pt idx="8">
                  <c:v>1001.2</c:v>
                </c:pt>
                <c:pt idx="9">
                  <c:v>1007.7</c:v>
                </c:pt>
                <c:pt idx="10">
                  <c:v>1036</c:v>
                </c:pt>
                <c:pt idx="11">
                  <c:v>1056.3</c:v>
                </c:pt>
                <c:pt idx="12">
                  <c:v>1058.3</c:v>
                </c:pt>
                <c:pt idx="13">
                  <c:v>1083</c:v>
                </c:pt>
                <c:pt idx="14">
                  <c:v>1102.0999999999999</c:v>
                </c:pt>
                <c:pt idx="15">
                  <c:v>1109.3</c:v>
                </c:pt>
                <c:pt idx="16">
                  <c:v>1106.2</c:v>
                </c:pt>
                <c:pt idx="17">
                  <c:v>1122.9000000000001</c:v>
                </c:pt>
                <c:pt idx="18">
                  <c:v>1131.5999999999999</c:v>
                </c:pt>
                <c:pt idx="19">
                  <c:v>1122.0999999999999</c:v>
                </c:pt>
                <c:pt idx="20">
                  <c:v>1135</c:v>
                </c:pt>
              </c:numCache>
            </c:numRef>
          </c:yVal>
          <c:smooth val="0"/>
          <c:extLst>
            <c:ext xmlns:c16="http://schemas.microsoft.com/office/drawing/2014/chart" uri="{C3380CC4-5D6E-409C-BE32-E72D297353CC}">
              <c16:uniqueId val="{00000008-02BB-400A-B2BB-CC8EB27F10BC}"/>
            </c:ext>
          </c:extLst>
        </c:ser>
        <c:ser>
          <c:idx val="9"/>
          <c:order val="9"/>
          <c:tx>
            <c:strRef>
              <c:f>[throughput_v2.xlsx]Sheet1!$K$4</c:f>
              <c:strCache>
                <c:ptCount val="1"/>
                <c:pt idx="0">
                  <c:v>ϵ=0.1, α=0.6, γ=0.6</c:v>
                </c:pt>
              </c:strCache>
            </c:strRef>
          </c:tx>
          <c:spPr>
            <a:ln w="19050" cap="rnd">
              <a:solidFill>
                <a:schemeClr val="accent4">
                  <a:lumMod val="60000"/>
                </a:schemeClr>
              </a:solidFill>
              <a:round/>
            </a:ln>
            <a:effectLst/>
          </c:spPr>
          <c:marker>
            <c:symbol val="none"/>
          </c:marker>
          <c:xVal>
            <c:numRef>
              <c:f>[throughput_v2.xlsx]Sheet1!$A$5:$A$25</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[throughput_v2.xlsx]Sheet1!$K$5:$K$25</c:f>
              <c:numCache>
                <c:formatCode>General</c:formatCode>
                <c:ptCount val="21"/>
                <c:pt idx="0">
                  <c:v>0</c:v>
                </c:pt>
                <c:pt idx="1">
                  <c:v>20</c:v>
                </c:pt>
                <c:pt idx="2">
                  <c:v>410</c:v>
                </c:pt>
                <c:pt idx="3">
                  <c:v>680</c:v>
                </c:pt>
                <c:pt idx="4">
                  <c:v>817.5</c:v>
                </c:pt>
                <c:pt idx="5">
                  <c:v>868</c:v>
                </c:pt>
                <c:pt idx="6">
                  <c:v>921.6</c:v>
                </c:pt>
                <c:pt idx="7">
                  <c:v>951.4</c:v>
                </c:pt>
                <c:pt idx="8">
                  <c:v>981.2</c:v>
                </c:pt>
                <c:pt idx="9">
                  <c:v>1004.4</c:v>
                </c:pt>
                <c:pt idx="10">
                  <c:v>1043</c:v>
                </c:pt>
                <c:pt idx="11">
                  <c:v>1065.4000000000001</c:v>
                </c:pt>
                <c:pt idx="12">
                  <c:v>1097.5</c:v>
                </c:pt>
                <c:pt idx="13">
                  <c:v>1105.3</c:v>
                </c:pt>
                <c:pt idx="14">
                  <c:v>1115.7</c:v>
                </c:pt>
                <c:pt idx="15">
                  <c:v>1112</c:v>
                </c:pt>
                <c:pt idx="16">
                  <c:v>1135</c:v>
                </c:pt>
                <c:pt idx="17">
                  <c:v>1145.2</c:v>
                </c:pt>
                <c:pt idx="18">
                  <c:v>1138.3</c:v>
                </c:pt>
                <c:pt idx="19">
                  <c:v>1136.3</c:v>
                </c:pt>
                <c:pt idx="20">
                  <c:v>1133.5</c:v>
                </c:pt>
              </c:numCache>
            </c:numRef>
          </c:yVal>
          <c:smooth val="0"/>
          <c:extLst>
            <c:ext xmlns:c16="http://schemas.microsoft.com/office/drawing/2014/chart" uri="{C3380CC4-5D6E-409C-BE32-E72D297353CC}">
              <c16:uniqueId val="{00000009-02BB-400A-B2BB-CC8EB27F10BC}"/>
            </c:ext>
          </c:extLst>
        </c:ser>
        <c:dLbls>
          <c:showLegendKey val="0"/>
          <c:showVal val="0"/>
          <c:showCatName val="0"/>
          <c:showSerName val="0"/>
          <c:showPercent val="0"/>
          <c:showBubbleSize val="0"/>
        </c:dLbls>
        <c:axId val="602805792"/>
        <c:axId val="602806120"/>
      </c:scatterChart>
      <c:valAx>
        <c:axId val="602805792"/>
        <c:scaling>
          <c:orientation val="minMax"/>
          <c:max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2806120"/>
        <c:crosses val="autoZero"/>
        <c:crossBetween val="midCat"/>
      </c:valAx>
      <c:valAx>
        <c:axId val="602806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280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[throughput_v2.xlsx]Sheet1!$B$62</c:f>
              <c:strCache>
                <c:ptCount val="1"/>
                <c:pt idx="0">
                  <c:v>ϵ=0.2, α=0.3, γ=0.3</c:v>
                </c:pt>
              </c:strCache>
            </c:strRef>
          </c:tx>
          <c:spPr>
            <a:ln w="19050" cap="rnd">
              <a:solidFill>
                <a:schemeClr val="accent1"/>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[throughput_v2.xlsx]Sheet1!$B$63:$B$83</c:f>
              <c:numCache>
                <c:formatCode>General</c:formatCode>
                <c:ptCount val="21"/>
                <c:pt idx="0">
                  <c:v>0</c:v>
                </c:pt>
                <c:pt idx="1">
                  <c:v>60</c:v>
                </c:pt>
                <c:pt idx="2">
                  <c:v>330</c:v>
                </c:pt>
                <c:pt idx="3">
                  <c:v>636.6</c:v>
                </c:pt>
                <c:pt idx="4">
                  <c:v>755</c:v>
                </c:pt>
                <c:pt idx="5">
                  <c:v>842</c:v>
                </c:pt>
                <c:pt idx="6">
                  <c:v>890</c:v>
                </c:pt>
                <c:pt idx="7">
                  <c:v>934.2</c:v>
                </c:pt>
                <c:pt idx="8">
                  <c:v>976.2</c:v>
                </c:pt>
                <c:pt idx="9">
                  <c:v>996.6</c:v>
                </c:pt>
                <c:pt idx="10">
                  <c:v>1041</c:v>
                </c:pt>
                <c:pt idx="11">
                  <c:v>1060.9000000000001</c:v>
                </c:pt>
                <c:pt idx="12">
                  <c:v>1070</c:v>
                </c:pt>
                <c:pt idx="13">
                  <c:v>1083</c:v>
                </c:pt>
                <c:pt idx="14">
                  <c:v>1105</c:v>
                </c:pt>
                <c:pt idx="15">
                  <c:v>1114</c:v>
                </c:pt>
                <c:pt idx="16">
                  <c:v>1123.0999999999999</c:v>
                </c:pt>
                <c:pt idx="17">
                  <c:v>1126.4000000000001</c:v>
                </c:pt>
                <c:pt idx="18">
                  <c:v>1138.8</c:v>
                </c:pt>
                <c:pt idx="19">
                  <c:v>1140</c:v>
                </c:pt>
                <c:pt idx="20">
                  <c:v>1144.5</c:v>
                </c:pt>
              </c:numCache>
            </c:numRef>
          </c:yVal>
          <c:smooth val="0"/>
          <c:extLst>
            <c:ext xmlns:c16="http://schemas.microsoft.com/office/drawing/2014/chart" uri="{C3380CC4-5D6E-409C-BE32-E72D297353CC}">
              <c16:uniqueId val="{00000000-9886-4A3B-B3D0-E0466C634413}"/>
            </c:ext>
          </c:extLst>
        </c:ser>
        <c:ser>
          <c:idx val="1"/>
          <c:order val="1"/>
          <c:tx>
            <c:strRef>
              <c:f>[throughput_v2.xlsx]Sheet1!$C$62</c:f>
              <c:strCache>
                <c:ptCount val="1"/>
                <c:pt idx="0">
                  <c:v>ϵ=0.2, α=0.5, γ=0.5</c:v>
                </c:pt>
              </c:strCache>
            </c:strRef>
          </c:tx>
          <c:spPr>
            <a:ln w="19050" cap="rnd">
              <a:solidFill>
                <a:schemeClr val="accent2"/>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[throughput_v2.xlsx]Sheet1!$C$63:$C$83</c:f>
              <c:numCache>
                <c:formatCode>General</c:formatCode>
                <c:ptCount val="21"/>
                <c:pt idx="0">
                  <c:v>0</c:v>
                </c:pt>
                <c:pt idx="1">
                  <c:v>60</c:v>
                </c:pt>
                <c:pt idx="2">
                  <c:v>360</c:v>
                </c:pt>
                <c:pt idx="3">
                  <c:v>656.6</c:v>
                </c:pt>
                <c:pt idx="4">
                  <c:v>767.5</c:v>
                </c:pt>
                <c:pt idx="5">
                  <c:v>918</c:v>
                </c:pt>
                <c:pt idx="6">
                  <c:v>975</c:v>
                </c:pt>
                <c:pt idx="7">
                  <c:v>997.1</c:v>
                </c:pt>
                <c:pt idx="8">
                  <c:v>1031.2</c:v>
                </c:pt>
                <c:pt idx="9">
                  <c:v>1060</c:v>
                </c:pt>
                <c:pt idx="10">
                  <c:v>1061</c:v>
                </c:pt>
                <c:pt idx="11">
                  <c:v>1072.7</c:v>
                </c:pt>
                <c:pt idx="12">
                  <c:v>1082.5</c:v>
                </c:pt>
                <c:pt idx="13">
                  <c:v>1093.8</c:v>
                </c:pt>
                <c:pt idx="14">
                  <c:v>1097.0999999999999</c:v>
                </c:pt>
                <c:pt idx="15">
                  <c:v>1110</c:v>
                </c:pt>
                <c:pt idx="16">
                  <c:v>1119.3</c:v>
                </c:pt>
                <c:pt idx="17">
                  <c:v>1134.7</c:v>
                </c:pt>
                <c:pt idx="18">
                  <c:v>1133.3</c:v>
                </c:pt>
                <c:pt idx="19">
                  <c:v>1138.9000000000001</c:v>
                </c:pt>
                <c:pt idx="20">
                  <c:v>1148.5</c:v>
                </c:pt>
              </c:numCache>
            </c:numRef>
          </c:yVal>
          <c:smooth val="0"/>
          <c:extLst>
            <c:ext xmlns:c16="http://schemas.microsoft.com/office/drawing/2014/chart" uri="{C3380CC4-5D6E-409C-BE32-E72D297353CC}">
              <c16:uniqueId val="{00000001-9886-4A3B-B3D0-E0466C634413}"/>
            </c:ext>
          </c:extLst>
        </c:ser>
        <c:ser>
          <c:idx val="2"/>
          <c:order val="2"/>
          <c:tx>
            <c:strRef>
              <c:f>[throughput_v2.xlsx]Sheet1!$D$62</c:f>
              <c:strCache>
                <c:ptCount val="1"/>
                <c:pt idx="0">
                  <c:v>ϵ=0.2, α=0.3, γ=0.5</c:v>
                </c:pt>
              </c:strCache>
            </c:strRef>
          </c:tx>
          <c:spPr>
            <a:ln w="19050" cap="rnd">
              <a:solidFill>
                <a:schemeClr val="accent3"/>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[throughput_v2.xlsx]Sheet1!$D$63:$D$83</c:f>
              <c:numCache>
                <c:formatCode>General</c:formatCode>
                <c:ptCount val="21"/>
                <c:pt idx="0">
                  <c:v>0</c:v>
                </c:pt>
                <c:pt idx="1">
                  <c:v>80</c:v>
                </c:pt>
                <c:pt idx="2">
                  <c:v>375</c:v>
                </c:pt>
                <c:pt idx="3">
                  <c:v>646.6</c:v>
                </c:pt>
                <c:pt idx="4">
                  <c:v>787.5</c:v>
                </c:pt>
                <c:pt idx="5">
                  <c:v>892</c:v>
                </c:pt>
                <c:pt idx="6">
                  <c:v>965</c:v>
                </c:pt>
                <c:pt idx="7">
                  <c:v>1017.1</c:v>
                </c:pt>
                <c:pt idx="8">
                  <c:v>1052.5</c:v>
                </c:pt>
                <c:pt idx="9">
                  <c:v>1060</c:v>
                </c:pt>
                <c:pt idx="10">
                  <c:v>1068</c:v>
                </c:pt>
                <c:pt idx="11">
                  <c:v>1095.4000000000001</c:v>
                </c:pt>
                <c:pt idx="12">
                  <c:v>1106.5999999999999</c:v>
                </c:pt>
                <c:pt idx="13">
                  <c:v>1106.9000000000001</c:v>
                </c:pt>
                <c:pt idx="14">
                  <c:v>1127.8</c:v>
                </c:pt>
                <c:pt idx="15">
                  <c:v>1139.3</c:v>
                </c:pt>
                <c:pt idx="16">
                  <c:v>1150</c:v>
                </c:pt>
                <c:pt idx="17">
                  <c:v>1138.8</c:v>
                </c:pt>
                <c:pt idx="18">
                  <c:v>1143.8</c:v>
                </c:pt>
                <c:pt idx="19">
                  <c:v>1151</c:v>
                </c:pt>
                <c:pt idx="20">
                  <c:v>1150.5</c:v>
                </c:pt>
              </c:numCache>
            </c:numRef>
          </c:yVal>
          <c:smooth val="0"/>
          <c:extLst>
            <c:ext xmlns:c16="http://schemas.microsoft.com/office/drawing/2014/chart" uri="{C3380CC4-5D6E-409C-BE32-E72D297353CC}">
              <c16:uniqueId val="{00000002-9886-4A3B-B3D0-E0466C634413}"/>
            </c:ext>
          </c:extLst>
        </c:ser>
        <c:ser>
          <c:idx val="3"/>
          <c:order val="3"/>
          <c:tx>
            <c:strRef>
              <c:f>[throughput_v2.xlsx]Sheet1!$E$62</c:f>
              <c:strCache>
                <c:ptCount val="1"/>
                <c:pt idx="0">
                  <c:v>ϵ=0.2, α=0.7, γ=0.5</c:v>
                </c:pt>
              </c:strCache>
            </c:strRef>
          </c:tx>
          <c:spPr>
            <a:ln w="19050" cap="rnd">
              <a:solidFill>
                <a:schemeClr val="accent4"/>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[throughput_v2.xlsx]Sheet1!$E$63:$E$83</c:f>
              <c:numCache>
                <c:formatCode>General</c:formatCode>
                <c:ptCount val="21"/>
                <c:pt idx="0">
                  <c:v>0</c:v>
                </c:pt>
                <c:pt idx="1">
                  <c:v>50</c:v>
                </c:pt>
                <c:pt idx="2">
                  <c:v>270</c:v>
                </c:pt>
                <c:pt idx="3">
                  <c:v>546.6</c:v>
                </c:pt>
                <c:pt idx="4">
                  <c:v>727.5</c:v>
                </c:pt>
                <c:pt idx="5">
                  <c:v>820</c:v>
                </c:pt>
                <c:pt idx="6">
                  <c:v>873.3</c:v>
                </c:pt>
                <c:pt idx="7">
                  <c:v>934.2</c:v>
                </c:pt>
                <c:pt idx="8">
                  <c:v>962.5</c:v>
                </c:pt>
                <c:pt idx="9">
                  <c:v>984.4</c:v>
                </c:pt>
                <c:pt idx="10">
                  <c:v>1028</c:v>
                </c:pt>
                <c:pt idx="11">
                  <c:v>1044.5</c:v>
                </c:pt>
                <c:pt idx="12">
                  <c:v>1052.5</c:v>
                </c:pt>
                <c:pt idx="13">
                  <c:v>1076.9000000000001</c:v>
                </c:pt>
                <c:pt idx="14">
                  <c:v>1097.8</c:v>
                </c:pt>
                <c:pt idx="15">
                  <c:v>1104</c:v>
                </c:pt>
                <c:pt idx="16">
                  <c:v>1109.3</c:v>
                </c:pt>
                <c:pt idx="17">
                  <c:v>1116.4000000000001</c:v>
                </c:pt>
                <c:pt idx="18">
                  <c:v>1119.4000000000001</c:v>
                </c:pt>
                <c:pt idx="19">
                  <c:v>1126.8</c:v>
                </c:pt>
                <c:pt idx="20">
                  <c:v>1140</c:v>
                </c:pt>
              </c:numCache>
            </c:numRef>
          </c:yVal>
          <c:smooth val="0"/>
          <c:extLst>
            <c:ext xmlns:c16="http://schemas.microsoft.com/office/drawing/2014/chart" uri="{C3380CC4-5D6E-409C-BE32-E72D297353CC}">
              <c16:uniqueId val="{00000003-9886-4A3B-B3D0-E0466C634413}"/>
            </c:ext>
          </c:extLst>
        </c:ser>
        <c:ser>
          <c:idx val="4"/>
          <c:order val="4"/>
          <c:tx>
            <c:strRef>
              <c:f>[throughput_v2.xlsx]Sheet1!$F$62</c:f>
              <c:strCache>
                <c:ptCount val="1"/>
                <c:pt idx="0">
                  <c:v>ϵ=0.2, α=0.5, γ=0.3</c:v>
                </c:pt>
              </c:strCache>
            </c:strRef>
          </c:tx>
          <c:spPr>
            <a:ln w="19050" cap="rnd">
              <a:solidFill>
                <a:schemeClr val="accent5"/>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[throughput_v2.xlsx]Sheet1!$F$63:$F$83</c:f>
              <c:numCache>
                <c:formatCode>General</c:formatCode>
                <c:ptCount val="21"/>
                <c:pt idx="0">
                  <c:v>0</c:v>
                </c:pt>
                <c:pt idx="1">
                  <c:v>60</c:v>
                </c:pt>
                <c:pt idx="2">
                  <c:v>460</c:v>
                </c:pt>
                <c:pt idx="3">
                  <c:v>680</c:v>
                </c:pt>
                <c:pt idx="4">
                  <c:v>820</c:v>
                </c:pt>
                <c:pt idx="5">
                  <c:v>856</c:v>
                </c:pt>
                <c:pt idx="6">
                  <c:v>918.3</c:v>
                </c:pt>
                <c:pt idx="7">
                  <c:v>947.1</c:v>
                </c:pt>
                <c:pt idx="8">
                  <c:v>1006.2</c:v>
                </c:pt>
                <c:pt idx="9">
                  <c:v>1013.3</c:v>
                </c:pt>
                <c:pt idx="10">
                  <c:v>1032</c:v>
                </c:pt>
                <c:pt idx="11">
                  <c:v>1065.4000000000001</c:v>
                </c:pt>
                <c:pt idx="12">
                  <c:v>1074.0999999999999</c:v>
                </c:pt>
                <c:pt idx="13">
                  <c:v>1095.3</c:v>
                </c:pt>
                <c:pt idx="14">
                  <c:v>1110.7</c:v>
                </c:pt>
                <c:pt idx="15">
                  <c:v>1121.3</c:v>
                </c:pt>
                <c:pt idx="16">
                  <c:v>1118.0999999999999</c:v>
                </c:pt>
                <c:pt idx="17">
                  <c:v>1132.9000000000001</c:v>
                </c:pt>
                <c:pt idx="18">
                  <c:v>1140.5</c:v>
                </c:pt>
                <c:pt idx="19">
                  <c:v>1147.8</c:v>
                </c:pt>
                <c:pt idx="20">
                  <c:v>1152</c:v>
                </c:pt>
              </c:numCache>
            </c:numRef>
          </c:yVal>
          <c:smooth val="0"/>
          <c:extLst>
            <c:ext xmlns:c16="http://schemas.microsoft.com/office/drawing/2014/chart" uri="{C3380CC4-5D6E-409C-BE32-E72D297353CC}">
              <c16:uniqueId val="{00000004-9886-4A3B-B3D0-E0466C634413}"/>
            </c:ext>
          </c:extLst>
        </c:ser>
        <c:ser>
          <c:idx val="5"/>
          <c:order val="5"/>
          <c:tx>
            <c:strRef>
              <c:f>[throughput_v2.xlsx]Sheet1!$G$62</c:f>
              <c:strCache>
                <c:ptCount val="1"/>
                <c:pt idx="0">
                  <c:v>ϵ=0.2, α=0.5, γ=0.7</c:v>
                </c:pt>
              </c:strCache>
            </c:strRef>
          </c:tx>
          <c:spPr>
            <a:ln w="19050" cap="rnd">
              <a:solidFill>
                <a:schemeClr val="accent6"/>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[throughput_v2.xlsx]Sheet1!$G$63:$G$83</c:f>
              <c:numCache>
                <c:formatCode>General</c:formatCode>
                <c:ptCount val="21"/>
                <c:pt idx="0">
                  <c:v>0</c:v>
                </c:pt>
                <c:pt idx="1">
                  <c:v>100</c:v>
                </c:pt>
                <c:pt idx="2">
                  <c:v>435</c:v>
                </c:pt>
                <c:pt idx="3">
                  <c:v>693.3</c:v>
                </c:pt>
                <c:pt idx="4">
                  <c:v>820</c:v>
                </c:pt>
                <c:pt idx="5">
                  <c:v>890</c:v>
                </c:pt>
                <c:pt idx="6">
                  <c:v>935</c:v>
                </c:pt>
                <c:pt idx="7">
                  <c:v>1004.2</c:v>
                </c:pt>
                <c:pt idx="8">
                  <c:v>1022.5</c:v>
                </c:pt>
                <c:pt idx="9">
                  <c:v>1020</c:v>
                </c:pt>
                <c:pt idx="10">
                  <c:v>1077</c:v>
                </c:pt>
                <c:pt idx="11">
                  <c:v>1081.8</c:v>
                </c:pt>
                <c:pt idx="12">
                  <c:v>1086.5999999999999</c:v>
                </c:pt>
                <c:pt idx="13">
                  <c:v>1103.8</c:v>
                </c:pt>
                <c:pt idx="14">
                  <c:v>1105</c:v>
                </c:pt>
                <c:pt idx="15">
                  <c:v>1126</c:v>
                </c:pt>
                <c:pt idx="16">
                  <c:v>1131.2</c:v>
                </c:pt>
                <c:pt idx="17">
                  <c:v>1145.2</c:v>
                </c:pt>
                <c:pt idx="18">
                  <c:v>1153.3</c:v>
                </c:pt>
                <c:pt idx="19">
                  <c:v>1155.7</c:v>
                </c:pt>
                <c:pt idx="20">
                  <c:v>1158.5</c:v>
                </c:pt>
              </c:numCache>
            </c:numRef>
          </c:yVal>
          <c:smooth val="0"/>
          <c:extLst>
            <c:ext xmlns:c16="http://schemas.microsoft.com/office/drawing/2014/chart" uri="{C3380CC4-5D6E-409C-BE32-E72D297353CC}">
              <c16:uniqueId val="{00000005-9886-4A3B-B3D0-E0466C634413}"/>
            </c:ext>
          </c:extLst>
        </c:ser>
        <c:ser>
          <c:idx val="6"/>
          <c:order val="6"/>
          <c:tx>
            <c:strRef>
              <c:f>[throughput_v2.xlsx]Sheet1!$H$62</c:f>
              <c:strCache>
                <c:ptCount val="1"/>
                <c:pt idx="0">
                  <c:v>ϵ=0.2, α=0.7, γ=0.7</c:v>
                </c:pt>
              </c:strCache>
            </c:strRef>
          </c:tx>
          <c:spPr>
            <a:ln w="19050" cap="rnd">
              <a:solidFill>
                <a:schemeClr val="accent1">
                  <a:lumMod val="60000"/>
                </a:schemeClr>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[throughput_v2.xlsx]Sheet1!$H$63:$H$83</c:f>
              <c:numCache>
                <c:formatCode>General</c:formatCode>
                <c:ptCount val="21"/>
                <c:pt idx="0">
                  <c:v>0</c:v>
                </c:pt>
                <c:pt idx="1">
                  <c:v>40</c:v>
                </c:pt>
                <c:pt idx="2">
                  <c:v>355</c:v>
                </c:pt>
                <c:pt idx="3">
                  <c:v>620</c:v>
                </c:pt>
                <c:pt idx="4">
                  <c:v>777.5</c:v>
                </c:pt>
                <c:pt idx="5">
                  <c:v>864</c:v>
                </c:pt>
                <c:pt idx="6">
                  <c:v>931.6</c:v>
                </c:pt>
                <c:pt idx="7">
                  <c:v>967.1</c:v>
                </c:pt>
                <c:pt idx="8">
                  <c:v>1005</c:v>
                </c:pt>
                <c:pt idx="9">
                  <c:v>1023.3</c:v>
                </c:pt>
                <c:pt idx="10">
                  <c:v>1051</c:v>
                </c:pt>
                <c:pt idx="11">
                  <c:v>1080</c:v>
                </c:pt>
                <c:pt idx="12">
                  <c:v>1091.5999999999999</c:v>
                </c:pt>
                <c:pt idx="13">
                  <c:v>1089.2</c:v>
                </c:pt>
                <c:pt idx="14">
                  <c:v>1106.4000000000001</c:v>
                </c:pt>
                <c:pt idx="15">
                  <c:v>1116.5999999999999</c:v>
                </c:pt>
                <c:pt idx="16">
                  <c:v>1115</c:v>
                </c:pt>
                <c:pt idx="17">
                  <c:v>1121.0999999999999</c:v>
                </c:pt>
                <c:pt idx="18">
                  <c:v>1122.2</c:v>
                </c:pt>
                <c:pt idx="19">
                  <c:v>1135.2</c:v>
                </c:pt>
                <c:pt idx="20">
                  <c:v>1128</c:v>
                </c:pt>
              </c:numCache>
            </c:numRef>
          </c:yVal>
          <c:smooth val="0"/>
          <c:extLst>
            <c:ext xmlns:c16="http://schemas.microsoft.com/office/drawing/2014/chart" uri="{C3380CC4-5D6E-409C-BE32-E72D297353CC}">
              <c16:uniqueId val="{00000006-9886-4A3B-B3D0-E0466C634413}"/>
            </c:ext>
          </c:extLst>
        </c:ser>
        <c:ser>
          <c:idx val="7"/>
          <c:order val="7"/>
          <c:tx>
            <c:strRef>
              <c:f>[throughput_v2.xlsx]Sheet1!$I$62</c:f>
              <c:strCache>
                <c:ptCount val="1"/>
                <c:pt idx="0">
                  <c:v>ϵ=0.2, α=0.1, γ=0.5</c:v>
                </c:pt>
              </c:strCache>
            </c:strRef>
          </c:tx>
          <c:spPr>
            <a:ln w="19050" cap="rnd">
              <a:solidFill>
                <a:schemeClr val="accent2">
                  <a:lumMod val="60000"/>
                </a:schemeClr>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[throughput_v2.xlsx]Sheet1!$I$63:$I$83</c:f>
              <c:numCache>
                <c:formatCode>General</c:formatCode>
                <c:ptCount val="21"/>
                <c:pt idx="0">
                  <c:v>0</c:v>
                </c:pt>
                <c:pt idx="1">
                  <c:v>40</c:v>
                </c:pt>
                <c:pt idx="2">
                  <c:v>330</c:v>
                </c:pt>
                <c:pt idx="3">
                  <c:v>620</c:v>
                </c:pt>
                <c:pt idx="4">
                  <c:v>760</c:v>
                </c:pt>
                <c:pt idx="5">
                  <c:v>866</c:v>
                </c:pt>
                <c:pt idx="6">
                  <c:v>890</c:v>
                </c:pt>
                <c:pt idx="7">
                  <c:v>948.5</c:v>
                </c:pt>
                <c:pt idx="8">
                  <c:v>990</c:v>
                </c:pt>
                <c:pt idx="9">
                  <c:v>1011.1</c:v>
                </c:pt>
                <c:pt idx="10">
                  <c:v>1047</c:v>
                </c:pt>
                <c:pt idx="11">
                  <c:v>1066.3</c:v>
                </c:pt>
                <c:pt idx="12">
                  <c:v>1088.3</c:v>
                </c:pt>
                <c:pt idx="13">
                  <c:v>1101.5</c:v>
                </c:pt>
                <c:pt idx="14">
                  <c:v>1112.8</c:v>
                </c:pt>
                <c:pt idx="15">
                  <c:v>1117.3</c:v>
                </c:pt>
                <c:pt idx="16">
                  <c:v>1118.7</c:v>
                </c:pt>
                <c:pt idx="17">
                  <c:v>1128.8</c:v>
                </c:pt>
                <c:pt idx="18">
                  <c:v>1128.8</c:v>
                </c:pt>
                <c:pt idx="19">
                  <c:v>1139.4000000000001</c:v>
                </c:pt>
                <c:pt idx="20">
                  <c:v>1141</c:v>
                </c:pt>
              </c:numCache>
            </c:numRef>
          </c:yVal>
          <c:smooth val="0"/>
          <c:extLst>
            <c:ext xmlns:c16="http://schemas.microsoft.com/office/drawing/2014/chart" uri="{C3380CC4-5D6E-409C-BE32-E72D297353CC}">
              <c16:uniqueId val="{00000007-9886-4A3B-B3D0-E0466C634413}"/>
            </c:ext>
          </c:extLst>
        </c:ser>
        <c:ser>
          <c:idx val="8"/>
          <c:order val="8"/>
          <c:tx>
            <c:strRef>
              <c:f>[throughput_v2.xlsx]Sheet1!$J$62</c:f>
              <c:strCache>
                <c:ptCount val="1"/>
                <c:pt idx="0">
                  <c:v>ϵ=0.2, α=0.4, γ=0.4</c:v>
                </c:pt>
              </c:strCache>
            </c:strRef>
          </c:tx>
          <c:spPr>
            <a:ln w="19050" cap="rnd">
              <a:solidFill>
                <a:schemeClr val="accent3">
                  <a:lumMod val="60000"/>
                </a:schemeClr>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[throughput_v2.xlsx]Sheet1!$J$63:$J$83</c:f>
              <c:numCache>
                <c:formatCode>General</c:formatCode>
                <c:ptCount val="21"/>
                <c:pt idx="0">
                  <c:v>0</c:v>
                </c:pt>
                <c:pt idx="1">
                  <c:v>100</c:v>
                </c:pt>
                <c:pt idx="2">
                  <c:v>435</c:v>
                </c:pt>
                <c:pt idx="3">
                  <c:v>686.6</c:v>
                </c:pt>
                <c:pt idx="4">
                  <c:v>785</c:v>
                </c:pt>
                <c:pt idx="5">
                  <c:v>884</c:v>
                </c:pt>
                <c:pt idx="6">
                  <c:v>925</c:v>
                </c:pt>
                <c:pt idx="7">
                  <c:v>944.2</c:v>
                </c:pt>
                <c:pt idx="8">
                  <c:v>981.2</c:v>
                </c:pt>
                <c:pt idx="9">
                  <c:v>1037.7</c:v>
                </c:pt>
                <c:pt idx="10">
                  <c:v>1044</c:v>
                </c:pt>
                <c:pt idx="11">
                  <c:v>1067.2</c:v>
                </c:pt>
                <c:pt idx="12">
                  <c:v>1090</c:v>
                </c:pt>
                <c:pt idx="13">
                  <c:v>1095.3</c:v>
                </c:pt>
                <c:pt idx="14">
                  <c:v>1105.7</c:v>
                </c:pt>
                <c:pt idx="15">
                  <c:v>1108</c:v>
                </c:pt>
                <c:pt idx="16">
                  <c:v>1120</c:v>
                </c:pt>
                <c:pt idx="17">
                  <c:v>1124.7</c:v>
                </c:pt>
                <c:pt idx="18">
                  <c:v>1132.7</c:v>
                </c:pt>
                <c:pt idx="19">
                  <c:v>1135.7</c:v>
                </c:pt>
                <c:pt idx="20">
                  <c:v>1146</c:v>
                </c:pt>
              </c:numCache>
            </c:numRef>
          </c:yVal>
          <c:smooth val="0"/>
          <c:extLst>
            <c:ext xmlns:c16="http://schemas.microsoft.com/office/drawing/2014/chart" uri="{C3380CC4-5D6E-409C-BE32-E72D297353CC}">
              <c16:uniqueId val="{00000008-9886-4A3B-B3D0-E0466C634413}"/>
            </c:ext>
          </c:extLst>
        </c:ser>
        <c:ser>
          <c:idx val="9"/>
          <c:order val="9"/>
          <c:tx>
            <c:strRef>
              <c:f>[throughput_v2.xlsx]Sheet1!$K$62</c:f>
              <c:strCache>
                <c:ptCount val="1"/>
                <c:pt idx="0">
                  <c:v>ϵ=0.2, α=0.6, γ=0.6</c:v>
                </c:pt>
              </c:strCache>
            </c:strRef>
          </c:tx>
          <c:spPr>
            <a:ln w="19050" cap="rnd">
              <a:solidFill>
                <a:schemeClr val="accent4">
                  <a:lumMod val="60000"/>
                </a:schemeClr>
              </a:solidFill>
              <a:round/>
            </a:ln>
            <a:effectLst/>
          </c:spPr>
          <c:marker>
            <c:symbol val="none"/>
          </c:marker>
          <c:xVal>
            <c:numRef>
              <c:f>[throughput_v2.xlsx]Sheet1!$A$63:$A$83</c:f>
              <c:numCache>
                <c:formatCode>General</c:formatCode>
                <c:ptCount val="2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numCache>
            </c:numRef>
          </c:xVal>
          <c:yVal>
            <c:numRef>
              <c:f>[throughput_v2.xlsx]Sheet1!$K$63:$K$83</c:f>
              <c:numCache>
                <c:formatCode>General</c:formatCode>
                <c:ptCount val="21"/>
                <c:pt idx="0">
                  <c:v>0</c:v>
                </c:pt>
                <c:pt idx="1">
                  <c:v>110</c:v>
                </c:pt>
                <c:pt idx="2">
                  <c:v>400</c:v>
                </c:pt>
                <c:pt idx="3">
                  <c:v>656.6</c:v>
                </c:pt>
                <c:pt idx="4">
                  <c:v>802.5</c:v>
                </c:pt>
                <c:pt idx="5">
                  <c:v>910</c:v>
                </c:pt>
                <c:pt idx="6">
                  <c:v>980</c:v>
                </c:pt>
                <c:pt idx="7">
                  <c:v>1030</c:v>
                </c:pt>
                <c:pt idx="8">
                  <c:v>1043.7</c:v>
                </c:pt>
                <c:pt idx="9">
                  <c:v>1054.4000000000001</c:v>
                </c:pt>
                <c:pt idx="10">
                  <c:v>1075</c:v>
                </c:pt>
                <c:pt idx="11">
                  <c:v>1071.8</c:v>
                </c:pt>
                <c:pt idx="12">
                  <c:v>1098.3</c:v>
                </c:pt>
                <c:pt idx="13">
                  <c:v>1117.5999999999999</c:v>
                </c:pt>
                <c:pt idx="14">
                  <c:v>1116.4000000000001</c:v>
                </c:pt>
                <c:pt idx="15">
                  <c:v>1129.3</c:v>
                </c:pt>
                <c:pt idx="16">
                  <c:v>1133.7</c:v>
                </c:pt>
                <c:pt idx="17">
                  <c:v>1131.7</c:v>
                </c:pt>
                <c:pt idx="18">
                  <c:v>1138.8</c:v>
                </c:pt>
                <c:pt idx="19">
                  <c:v>1148.4000000000001</c:v>
                </c:pt>
                <c:pt idx="20">
                  <c:v>1152</c:v>
                </c:pt>
              </c:numCache>
            </c:numRef>
          </c:yVal>
          <c:smooth val="0"/>
          <c:extLst>
            <c:ext xmlns:c16="http://schemas.microsoft.com/office/drawing/2014/chart" uri="{C3380CC4-5D6E-409C-BE32-E72D297353CC}">
              <c16:uniqueId val="{00000009-9886-4A3B-B3D0-E0466C634413}"/>
            </c:ext>
          </c:extLst>
        </c:ser>
        <c:dLbls>
          <c:showLegendKey val="0"/>
          <c:showVal val="0"/>
          <c:showCatName val="0"/>
          <c:showSerName val="0"/>
          <c:showPercent val="0"/>
          <c:showBubbleSize val="0"/>
        </c:dLbls>
        <c:axId val="609861760"/>
        <c:axId val="609866024"/>
      </c:scatterChart>
      <c:valAx>
        <c:axId val="609861760"/>
        <c:scaling>
          <c:orientation val="minMax"/>
          <c:max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9866024"/>
        <c:crosses val="autoZero"/>
        <c:crossBetween val="midCat"/>
      </c:valAx>
      <c:valAx>
        <c:axId val="609866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98617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[throughput_v1.xlsx]Sheet1!$B$4</c:f>
              <c:strCache>
                <c:ptCount val="1"/>
                <c:pt idx="0">
                  <c:v>Fixed-time Control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[throughput_v1.xlsx]Sheet1!$A$5:$A$45</c:f>
              <c:numCache>
                <c:formatCode>General</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[throughput_v1.xlsx]Sheet1!$B$5:$B$45</c:f>
              <c:numCache>
                <c:formatCode>General</c:formatCode>
                <c:ptCount val="41"/>
                <c:pt idx="0">
                  <c:v>0</c:v>
                </c:pt>
                <c:pt idx="1">
                  <c:v>0</c:v>
                </c:pt>
                <c:pt idx="2">
                  <c:v>50</c:v>
                </c:pt>
                <c:pt idx="3">
                  <c:v>226.6</c:v>
                </c:pt>
                <c:pt idx="4">
                  <c:v>370</c:v>
                </c:pt>
                <c:pt idx="5">
                  <c:v>464</c:v>
                </c:pt>
                <c:pt idx="6">
                  <c:v>573.29999999999995</c:v>
                </c:pt>
                <c:pt idx="7">
                  <c:v>605.70000000000005</c:v>
                </c:pt>
                <c:pt idx="8">
                  <c:v>670</c:v>
                </c:pt>
                <c:pt idx="9">
                  <c:v>722.2</c:v>
                </c:pt>
                <c:pt idx="10">
                  <c:v>764</c:v>
                </c:pt>
                <c:pt idx="11">
                  <c:v>778.1</c:v>
                </c:pt>
                <c:pt idx="12">
                  <c:v>821.6</c:v>
                </c:pt>
                <c:pt idx="13">
                  <c:v>864.6</c:v>
                </c:pt>
                <c:pt idx="14">
                  <c:v>877.1</c:v>
                </c:pt>
                <c:pt idx="15">
                  <c:v>912</c:v>
                </c:pt>
                <c:pt idx="16">
                  <c:v>923.7</c:v>
                </c:pt>
                <c:pt idx="17">
                  <c:v>925.8</c:v>
                </c:pt>
                <c:pt idx="18">
                  <c:v>926.6</c:v>
                </c:pt>
                <c:pt idx="19">
                  <c:v>951.5</c:v>
                </c:pt>
                <c:pt idx="20">
                  <c:v>953</c:v>
                </c:pt>
                <c:pt idx="21">
                  <c:v>947.6</c:v>
                </c:pt>
                <c:pt idx="22">
                  <c:v>957.2</c:v>
                </c:pt>
                <c:pt idx="23">
                  <c:v>978.2</c:v>
                </c:pt>
                <c:pt idx="24">
                  <c:v>976.6</c:v>
                </c:pt>
                <c:pt idx="25">
                  <c:v>984</c:v>
                </c:pt>
                <c:pt idx="26">
                  <c:v>993.8</c:v>
                </c:pt>
                <c:pt idx="27">
                  <c:v>1008.1</c:v>
                </c:pt>
                <c:pt idx="28">
                  <c:v>1016.4</c:v>
                </c:pt>
                <c:pt idx="29">
                  <c:v>1025.5</c:v>
                </c:pt>
                <c:pt idx="30">
                  <c:v>1032</c:v>
                </c:pt>
                <c:pt idx="31">
                  <c:v>1040</c:v>
                </c:pt>
                <c:pt idx="32">
                  <c:v>1046.8</c:v>
                </c:pt>
                <c:pt idx="33">
                  <c:v>1046.2</c:v>
                </c:pt>
                <c:pt idx="34">
                  <c:v>1049.4000000000001</c:v>
                </c:pt>
                <c:pt idx="35">
                  <c:v>1038.8</c:v>
                </c:pt>
                <c:pt idx="36">
                  <c:v>1051.0999999999999</c:v>
                </c:pt>
                <c:pt idx="37">
                  <c:v>1051.3</c:v>
                </c:pt>
                <c:pt idx="38">
                  <c:v>1054.2</c:v>
                </c:pt>
                <c:pt idx="39">
                  <c:v>1057.4000000000001</c:v>
                </c:pt>
                <c:pt idx="40">
                  <c:v>1061</c:v>
                </c:pt>
              </c:numCache>
            </c:numRef>
          </c:yVal>
          <c:smooth val="0"/>
          <c:extLst>
            <c:ext xmlns:c16="http://schemas.microsoft.com/office/drawing/2014/chart" uri="{C3380CC4-5D6E-409C-BE32-E72D297353CC}">
              <c16:uniqueId val="{00000000-09C3-4CA4-A819-C4AB589B37FE}"/>
            </c:ext>
          </c:extLst>
        </c:ser>
        <c:ser>
          <c:idx val="1"/>
          <c:order val="1"/>
          <c:tx>
            <c:strRef>
              <c:f>[throughput_v1.xlsx]Sheet1!$C$4</c:f>
              <c:strCache>
                <c:ptCount val="1"/>
                <c:pt idx="0">
                  <c:v>Q-learning</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[throughput_v1.xlsx]Sheet1!$A$5:$A$45</c:f>
              <c:numCache>
                <c:formatCode>General</c:formatCode>
                <c:ptCount val="4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pt idx="21">
                  <c:v>1.05</c:v>
                </c:pt>
                <c:pt idx="22">
                  <c:v>1.1000000000000001</c:v>
                </c:pt>
                <c:pt idx="23">
                  <c:v>1.1499999999999999</c:v>
                </c:pt>
                <c:pt idx="24">
                  <c:v>1.2</c:v>
                </c:pt>
                <c:pt idx="25">
                  <c:v>1.25</c:v>
                </c:pt>
                <c:pt idx="26">
                  <c:v>1.3</c:v>
                </c:pt>
                <c:pt idx="27">
                  <c:v>1.35</c:v>
                </c:pt>
                <c:pt idx="28">
                  <c:v>1.4</c:v>
                </c:pt>
                <c:pt idx="29">
                  <c:v>1.45</c:v>
                </c:pt>
                <c:pt idx="30">
                  <c:v>1.5</c:v>
                </c:pt>
                <c:pt idx="31">
                  <c:v>1.55</c:v>
                </c:pt>
                <c:pt idx="32">
                  <c:v>1.6</c:v>
                </c:pt>
                <c:pt idx="33">
                  <c:v>1.65</c:v>
                </c:pt>
                <c:pt idx="34">
                  <c:v>1.7</c:v>
                </c:pt>
                <c:pt idx="35">
                  <c:v>1.75</c:v>
                </c:pt>
                <c:pt idx="36">
                  <c:v>1.8</c:v>
                </c:pt>
                <c:pt idx="37">
                  <c:v>1.85</c:v>
                </c:pt>
                <c:pt idx="38">
                  <c:v>1.9</c:v>
                </c:pt>
                <c:pt idx="39">
                  <c:v>1.95</c:v>
                </c:pt>
                <c:pt idx="40">
                  <c:v>2</c:v>
                </c:pt>
              </c:numCache>
            </c:numRef>
          </c:xVal>
          <c:yVal>
            <c:numRef>
              <c:f>[throughput_v1.xlsx]Sheet1!$C$5:$C$45</c:f>
              <c:numCache>
                <c:formatCode>General</c:formatCode>
                <c:ptCount val="41"/>
                <c:pt idx="0">
                  <c:v>0</c:v>
                </c:pt>
                <c:pt idx="1">
                  <c:v>0</c:v>
                </c:pt>
                <c:pt idx="2">
                  <c:v>50</c:v>
                </c:pt>
                <c:pt idx="3">
                  <c:v>213.3</c:v>
                </c:pt>
                <c:pt idx="4">
                  <c:v>390</c:v>
                </c:pt>
                <c:pt idx="5">
                  <c:v>548</c:v>
                </c:pt>
                <c:pt idx="6">
                  <c:v>656</c:v>
                </c:pt>
                <c:pt idx="7">
                  <c:v>725</c:v>
                </c:pt>
                <c:pt idx="8">
                  <c:v>790</c:v>
                </c:pt>
                <c:pt idx="9">
                  <c:v>811.1</c:v>
                </c:pt>
                <c:pt idx="10">
                  <c:v>860</c:v>
                </c:pt>
                <c:pt idx="11">
                  <c:v>912.7</c:v>
                </c:pt>
                <c:pt idx="12">
                  <c:v>936.6</c:v>
                </c:pt>
                <c:pt idx="13">
                  <c:v>963</c:v>
                </c:pt>
                <c:pt idx="14">
                  <c:v>994.2</c:v>
                </c:pt>
                <c:pt idx="15">
                  <c:v>1004</c:v>
                </c:pt>
                <c:pt idx="16">
                  <c:v>1022.5</c:v>
                </c:pt>
                <c:pt idx="17">
                  <c:v>1027</c:v>
                </c:pt>
                <c:pt idx="18">
                  <c:v>1046.5999999999999</c:v>
                </c:pt>
                <c:pt idx="19">
                  <c:v>1058.9000000000001</c:v>
                </c:pt>
                <c:pt idx="20">
                  <c:v>1071</c:v>
                </c:pt>
                <c:pt idx="21">
                  <c:v>1072.3</c:v>
                </c:pt>
                <c:pt idx="22">
                  <c:v>1086.3</c:v>
                </c:pt>
                <c:pt idx="23">
                  <c:v>1082.5999999999999</c:v>
                </c:pt>
                <c:pt idx="24">
                  <c:v>1083.3</c:v>
                </c:pt>
                <c:pt idx="25">
                  <c:v>1095.2</c:v>
                </c:pt>
                <c:pt idx="26">
                  <c:v>1096.0999999999999</c:v>
                </c:pt>
                <c:pt idx="27">
                  <c:v>1094.8</c:v>
                </c:pt>
                <c:pt idx="28">
                  <c:v>1100</c:v>
                </c:pt>
                <c:pt idx="29">
                  <c:v>1105.5</c:v>
                </c:pt>
                <c:pt idx="30">
                  <c:v>1110.5999999999999</c:v>
                </c:pt>
                <c:pt idx="31">
                  <c:v>1119.3</c:v>
                </c:pt>
                <c:pt idx="32">
                  <c:v>1122.5</c:v>
                </c:pt>
                <c:pt idx="33">
                  <c:v>1124.8</c:v>
                </c:pt>
                <c:pt idx="34">
                  <c:v>1128.8</c:v>
                </c:pt>
                <c:pt idx="35">
                  <c:v>1132.5</c:v>
                </c:pt>
                <c:pt idx="36">
                  <c:v>1139.4000000000001</c:v>
                </c:pt>
                <c:pt idx="37">
                  <c:v>1145.4000000000001</c:v>
                </c:pt>
                <c:pt idx="38">
                  <c:v>1147.8</c:v>
                </c:pt>
                <c:pt idx="39">
                  <c:v>1140</c:v>
                </c:pt>
                <c:pt idx="40">
                  <c:v>1141</c:v>
                </c:pt>
              </c:numCache>
            </c:numRef>
          </c:yVal>
          <c:smooth val="0"/>
          <c:extLst>
            <c:ext xmlns:c16="http://schemas.microsoft.com/office/drawing/2014/chart" uri="{C3380CC4-5D6E-409C-BE32-E72D297353CC}">
              <c16:uniqueId val="{00000001-09C3-4CA4-A819-C4AB589B37FE}"/>
            </c:ext>
          </c:extLst>
        </c:ser>
        <c:dLbls>
          <c:showLegendKey val="0"/>
          <c:showVal val="0"/>
          <c:showCatName val="0"/>
          <c:showSerName val="0"/>
          <c:showPercent val="0"/>
          <c:showBubbleSize val="0"/>
        </c:dLbls>
        <c:axId val="605421856"/>
        <c:axId val="605427104"/>
      </c:scatterChart>
      <c:valAx>
        <c:axId val="605421856"/>
        <c:scaling>
          <c:orientation val="minMax"/>
          <c:max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Time (hours)</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5427104"/>
        <c:crosses val="autoZero"/>
        <c:crossBetween val="midCat"/>
      </c:valAx>
      <c:valAx>
        <c:axId val="60542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crossAx val="605421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8E3929-E6C2-4A5A-A9A7-05676CA9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1833</Words>
  <Characters>10450</Characters>
  <Application>Microsoft Office Word</Application>
  <DocSecurity>0</DocSecurity>
  <Lines>87</Lines>
  <Paragraphs>24</Paragraphs>
  <ScaleCrop>false</ScaleCrop>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Chun-Hao Huang</cp:lastModifiedBy>
  <cp:revision>492</cp:revision>
  <dcterms:created xsi:type="dcterms:W3CDTF">2018-11-29T19:26:00Z</dcterms:created>
  <dcterms:modified xsi:type="dcterms:W3CDTF">2018-12-05T15:03:00Z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