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5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Очереди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Научиться составлять процедуры (функции), реализующие операции для работы с очередями.</w:t>
      </w:r>
    </w:p>
    <w:p w:rsidR="000759BB" w:rsidRPr="008C7CA5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0759BB" w:rsidRPr="008C7CA5" w:rsidRDefault="008C7CA5" w:rsidP="008C7CA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1)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Для работы с очередью напишите процедуру ее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формирования, причем учтите, что оче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редь может содержать не более K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звеньев (переполнение очереди) и не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может быть пустой (опустошение очереди)</w:t>
      </w:r>
      <w:r w:rsidR="00845115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ru-RU"/>
        </w:rPr>
        <w:t>1 балл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>);</w:t>
      </w:r>
    </w:p>
    <w:p w:rsidR="000759BB" w:rsidRPr="008C7CA5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  <w:t>2)</w:t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8C7CA5" w:rsidRPr="008C7CA5">
        <w:rPr>
          <w:rFonts w:ascii="Times New Roman" w:eastAsia="Times New Roman" w:hAnsi="Times New Roman" w:cs="Times New Roman"/>
          <w:sz w:val="28"/>
          <w:lang w:val="ru-RU"/>
        </w:rPr>
        <w:t>Пусть построена оче</w:t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 xml:space="preserve">редь Q, содержащая целые числа. </w:t>
      </w:r>
      <w:r w:rsidR="008C7CA5" w:rsidRPr="008C7CA5">
        <w:rPr>
          <w:rFonts w:ascii="Times New Roman" w:eastAsia="Times New Roman" w:hAnsi="Times New Roman" w:cs="Times New Roman"/>
          <w:sz w:val="28"/>
          <w:lang w:val="ru-RU"/>
        </w:rPr>
        <w:t>Сформировать новую очередь P, со</w:t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стоящую из элементов очереди Q, кратных числу 3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(4 балла);</w:t>
      </w:r>
    </w:p>
    <w:p w:rsidR="000759BB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  <w:t xml:space="preserve">3)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Используя струк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туру данных очередь, переписать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содержимое тексто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вого файла F в текстовый файл G 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="00845115"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баллов).</w:t>
      </w:r>
    </w:p>
    <w:p w:rsid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  <w:t xml:space="preserve">4)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Напишите процедуру провер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ки того, имеет ли очередь звено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 информационным полем, содержащим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целое число A. При формировании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очереди учтите, что она мож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ет содержать не более K звеньев (переполнение 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очереди) и не может быть пустой (опустошение очереди)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(1 балл</w:t>
      </w:r>
      <w:r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:rsidR="008C7CA5" w:rsidRPr="008C7CA5" w:rsidRDefault="008C7CA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8C7CA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#include &lt;string&gt;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fstream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namespace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Node;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T&gt;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Queue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public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: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friend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class Node&lt;T&gt;;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Node&lt;T&gt;* First;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Node&lt;T&gt;* Last;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Count = 0;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Queue(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T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FirstElement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-&gt;First = new Node&lt;T&gt;(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FirstElement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-&gt;Last = First;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Count++;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void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(T Element)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(Count 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MaxQueueLength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Node&lt;T&gt;* temp = new Node&lt;T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Element);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Last-&gt;Next = temp;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temp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Last;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Last = temp;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Count++;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переполнение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очереди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"&lt;&lt;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T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()</w:t>
      </w:r>
      <w:proofErr w:type="gramEnd"/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Node&lt;T&gt;* temp = First;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(Count &gt; 1)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First = temp-&gt;Next;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Count--;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опустошение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очереди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"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lastRenderedPageBreak/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temp-&gt;Data;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bool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(T Element)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Node&lt;T&gt;* Elem = this-&gt;First;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(Elem !=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(Elem-&gt;Data == Element)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true;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Elem = Elem-&gt;Next;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false;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str1 = "";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Node&lt;T&gt;* Elem = this-&gt;First;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(Elem !=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str1 +=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to_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Elem-&gt;Data);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str1 += " ";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Elem = Elem-&gt;Next;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str1;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};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template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typename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94296">
        <w:rPr>
          <w:rFonts w:ascii="Times New Roman" w:eastAsia="Times New Roman" w:hAnsi="Times New Roman" w:cs="Times New Roman"/>
          <w:sz w:val="28"/>
        </w:rPr>
        <w:t>class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Node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friend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class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Data;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Node* Next;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lastRenderedPageBreak/>
        <w:t xml:space="preserve">    Node*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Node(</w:t>
      </w:r>
      <w:proofErr w:type="spellStart"/>
      <w:proofErr w:type="gramEnd"/>
      <w:r w:rsidRPr="00F94296">
        <w:rPr>
          <w:rFonts w:ascii="Times New Roman" w:eastAsia="Times New Roman" w:hAnsi="Times New Roman" w:cs="Times New Roman"/>
          <w:sz w:val="28"/>
        </w:rPr>
        <w:t>DataType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Data = 0)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-&gt;Data = Data;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-&gt;Next 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this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Prev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nullptr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};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>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LC_ALL, "Russian");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//3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&gt;* q1 = new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Start"/>
      <w:r w:rsidRPr="00F94296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1, 5);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q1-&gt;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3);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q1-&gt;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5);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q1-&gt;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7);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q1-&gt;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9);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"q1: " &lt;&lt; q1-&gt;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&gt;* q2 = new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Start"/>
      <w:r w:rsidRPr="00F94296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1, 5);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count = q1-&gt;Count;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q1-&gt;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% 3 == 0)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    q2-&gt;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F94296">
        <w:rPr>
          <w:rFonts w:ascii="Times New Roman" w:eastAsia="Times New Roman" w:hAnsi="Times New Roman" w:cs="Times New Roman"/>
          <w:sz w:val="28"/>
        </w:rPr>
        <w:t>elem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q2-&gt;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"q2: " &lt;&lt; q2-&gt;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//5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Path1 = "C:/Users/Evgeniy/Desktop/Code/Algoritms/task5/text1.txt";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Path2 = "C:/Users/Evgeniy/Desktop/Code/Algoritms/task5/text2.txt";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ifstream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Reader(Path1);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Queue&lt;string&gt;*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WordsQueue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= new Queue&lt;string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"", 100);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string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Word;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while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(Reader &gt;&gt; Word)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WordsQueue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Word);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WordsQueue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ofstream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Writer(Path2);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count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WordsQueue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-&gt;Count;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size_t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i = 0; i &lt; count; i++)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{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    Writer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WordsQueue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) + "\n";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}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//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предикаты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 1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&gt;* q3 = new Queue&lt;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Start"/>
      <w:r w:rsidRPr="00F94296">
        <w:rPr>
          <w:rFonts w:ascii="Times New Roman" w:eastAsia="Times New Roman" w:hAnsi="Times New Roman" w:cs="Times New Roman"/>
          <w:sz w:val="28"/>
        </w:rPr>
        <w:t>&gt;(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1, 5);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3);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5);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7);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PushBack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9);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q3-&gt;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(1)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q3-&gt;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(1)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q3-&gt;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(3)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q3-&gt;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PopFront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F94296">
        <w:rPr>
          <w:rFonts w:ascii="Times New Roman" w:eastAsia="Times New Roman" w:hAnsi="Times New Roman" w:cs="Times New Roman"/>
          <w:sz w:val="28"/>
        </w:rPr>
        <w:t>);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q3-&gt;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(3)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F94296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F94296">
        <w:rPr>
          <w:rFonts w:ascii="Times New Roman" w:eastAsia="Times New Roman" w:hAnsi="Times New Roman" w:cs="Times New Roman"/>
          <w:sz w:val="28"/>
        </w:rPr>
        <w:t xml:space="preserve"> &lt;&lt; q3-&gt;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IsContains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 xml:space="preserve">(7) &lt;&lt; </w:t>
      </w:r>
      <w:proofErr w:type="spellStart"/>
      <w:r w:rsidRPr="00F94296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F94296">
        <w:rPr>
          <w:rFonts w:ascii="Times New Roman" w:eastAsia="Times New Roman" w:hAnsi="Times New Roman" w:cs="Times New Roman"/>
          <w:sz w:val="28"/>
        </w:rPr>
        <w:t>;</w:t>
      </w: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F94296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94296"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 w:rsidRPr="00F94296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F94296">
        <w:rPr>
          <w:rFonts w:ascii="Times New Roman" w:eastAsia="Times New Roman" w:hAnsi="Times New Roman" w:cs="Times New Roman"/>
          <w:sz w:val="28"/>
          <w:lang w:val="ru-RU"/>
        </w:rPr>
        <w:t xml:space="preserve"> 0;</w:t>
      </w:r>
    </w:p>
    <w:p w:rsidR="000759BB" w:rsidRPr="00F94296" w:rsidRDefault="00F94296" w:rsidP="00F94296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94296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Тест программы</w:t>
      </w:r>
    </w:p>
    <w:p w:rsidR="000759BB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 программы представлен на рисунке 1.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 xml:space="preserve"> Содержимое файлов, с которыми работает программа, представлено на рисунках 2-3.</w:t>
      </w:r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F94296" w:rsidP="00F94296">
      <w:pPr>
        <w:spacing w:after="0"/>
        <w:ind w:right="284"/>
      </w:pPr>
      <w:r w:rsidRPr="00F94296">
        <w:rPr>
          <w:noProof/>
          <w:lang w:val="ru-RU" w:eastAsia="ru-RU"/>
        </w:rPr>
        <w:drawing>
          <wp:inline distT="0" distB="0" distL="0" distR="0" wp14:anchorId="1A016DC9" wp14:editId="43DD86C5">
            <wp:extent cx="5940425" cy="2817593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BB" w:rsidRDefault="00845115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1 - Тест программы 1</w:t>
      </w:r>
    </w:p>
    <w:p w:rsidR="000759BB" w:rsidRDefault="000759BB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94296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6A6222CB" wp14:editId="51DDBE9B">
            <wp:extent cx="4562475" cy="4686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Содержимое файлов до запуска программы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94296">
        <w:rPr>
          <w:rFonts w:ascii="Times New Roman" w:eastAsia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322DF927" wp14:editId="28BC0D88">
            <wp:extent cx="4858428" cy="50394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3 - Содержимое файлов </w:t>
      </w:r>
      <w:r>
        <w:rPr>
          <w:rFonts w:ascii="Times New Roman" w:eastAsia="Times New Roman" w:hAnsi="Times New Roman" w:cs="Times New Roman"/>
          <w:sz w:val="28"/>
          <w:lang w:val="ru-RU"/>
        </w:rPr>
        <w:t>после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запуска программы</w:t>
      </w:r>
    </w:p>
    <w:p w:rsidR="00F94296" w:rsidRDefault="00F94296" w:rsidP="00F9429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sectPr w:rsidR="00F942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15" w:rsidRDefault="00845115">
      <w:pPr>
        <w:spacing w:after="0" w:line="240" w:lineRule="auto"/>
      </w:pPr>
      <w:r>
        <w:separator/>
      </w:r>
    </w:p>
  </w:endnote>
  <w:endnote w:type="continuationSeparator" w:id="0">
    <w:p w:rsidR="00845115" w:rsidRDefault="0084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15" w:rsidRDefault="00845115">
      <w:pPr>
        <w:spacing w:after="0" w:line="240" w:lineRule="auto"/>
      </w:pPr>
      <w:r>
        <w:separator/>
      </w:r>
    </w:p>
  </w:footnote>
  <w:footnote w:type="continuationSeparator" w:id="0">
    <w:p w:rsidR="00845115" w:rsidRDefault="00845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845115"/>
    <w:rsid w:val="008C7CA5"/>
    <w:rsid w:val="00F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2022-03-01T14:32:00Z</dcterms:created>
  <dcterms:modified xsi:type="dcterms:W3CDTF">2022-03-01T14:32:00Z</dcterms:modified>
</cp:coreProperties>
</file>