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3C233" w14:textId="0E7BDDF2" w:rsidR="00510C3F" w:rsidRPr="0035521D" w:rsidRDefault="00951BF8" w:rsidP="0035521D">
      <w:pPr>
        <w:pStyle w:val="Heading1"/>
      </w:pPr>
      <w:r w:rsidRPr="0035521D">
        <w:t xml:space="preserve">CS 305 Module </w:t>
      </w:r>
      <w:r w:rsidR="3846C632" w:rsidRPr="0035521D">
        <w:t>Two Coding Assignment Template</w:t>
      </w:r>
    </w:p>
    <w:p w14:paraId="3B5543A3" w14:textId="77777777" w:rsidR="00DB0788" w:rsidRPr="0035521D" w:rsidRDefault="00DB0788" w:rsidP="004113A7">
      <w:pPr>
        <w:spacing w:after="0" w:line="240" w:lineRule="auto"/>
        <w:rPr>
          <w:rFonts w:ascii="Calibri" w:hAnsi="Calibri" w:cs="Calibri"/>
          <w:sz w:val="22"/>
        </w:rPr>
      </w:pPr>
    </w:p>
    <w:p w14:paraId="1D39E454" w14:textId="77777777" w:rsidR="0012770D" w:rsidRPr="0035521D" w:rsidRDefault="00951BF8" w:rsidP="0035521D">
      <w:pPr>
        <w:pStyle w:val="Heading2"/>
      </w:pPr>
      <w:r w:rsidRPr="0035521D">
        <w:t>Instructions</w:t>
      </w:r>
    </w:p>
    <w:p w14:paraId="6E6B3F28" w14:textId="0A60E609" w:rsidR="0035598A" w:rsidRPr="0035521D" w:rsidRDefault="00951BF8" w:rsidP="00F30CF2">
      <w:pPr>
        <w:suppressAutoHyphens/>
        <w:spacing w:after="0" w:line="240" w:lineRule="auto"/>
        <w:contextualSpacing/>
        <w:rPr>
          <w:rFonts w:ascii="Calibri" w:hAnsi="Calibri" w:cs="Calibri"/>
          <w:b/>
          <w:bCs/>
          <w:sz w:val="22"/>
        </w:rPr>
      </w:pPr>
      <w:r w:rsidRPr="0035521D">
        <w:rPr>
          <w:rFonts w:ascii="Calibri" w:hAnsi="Calibri" w:cs="Calibri"/>
          <w:sz w:val="22"/>
        </w:rPr>
        <w:t>Replace the bracketed text with</w:t>
      </w:r>
      <w:r w:rsidR="0003467D" w:rsidRPr="0035521D">
        <w:rPr>
          <w:rFonts w:ascii="Calibri" w:hAnsi="Calibri" w:cs="Calibri"/>
          <w:sz w:val="22"/>
        </w:rPr>
        <w:t xml:space="preserve"> the relevant information in</w:t>
      </w:r>
      <w:r w:rsidRPr="0035521D">
        <w:rPr>
          <w:rFonts w:ascii="Calibri" w:hAnsi="Calibri" w:cs="Calibri"/>
          <w:sz w:val="22"/>
        </w:rPr>
        <w:t xml:space="preserve"> your own words. If you choose to include images or supporting materials, make certain </w:t>
      </w:r>
      <w:r w:rsidR="0003467D" w:rsidRPr="0035521D">
        <w:rPr>
          <w:rFonts w:ascii="Calibri" w:hAnsi="Calibri" w:cs="Calibri"/>
          <w:sz w:val="22"/>
        </w:rPr>
        <w:t xml:space="preserve">to </w:t>
      </w:r>
      <w:r w:rsidRPr="0035521D">
        <w:rPr>
          <w:rFonts w:ascii="Calibri" w:hAnsi="Calibri" w:cs="Calibri"/>
          <w:sz w:val="22"/>
        </w:rPr>
        <w:t xml:space="preserve">insert them in all the </w:t>
      </w:r>
      <w:r w:rsidR="00C13F24" w:rsidRPr="0035521D">
        <w:rPr>
          <w:rFonts w:ascii="Calibri" w:hAnsi="Calibri" w:cs="Calibri"/>
          <w:sz w:val="22"/>
        </w:rPr>
        <w:t xml:space="preserve">relevant locations in </w:t>
      </w:r>
      <w:r w:rsidR="009876BF" w:rsidRPr="0035521D">
        <w:rPr>
          <w:rFonts w:ascii="Calibri" w:hAnsi="Calibri" w:cs="Calibri"/>
          <w:sz w:val="22"/>
        </w:rPr>
        <w:t>the document</w:t>
      </w:r>
      <w:r w:rsidRPr="0035521D">
        <w:rPr>
          <w:rFonts w:ascii="Calibri" w:hAnsi="Calibri" w:cs="Calibri"/>
          <w:sz w:val="22"/>
        </w:rPr>
        <w:t>.</w:t>
      </w:r>
    </w:p>
    <w:p w14:paraId="06164A8E" w14:textId="77777777" w:rsidR="00DB0788" w:rsidRPr="0035521D" w:rsidRDefault="00DB0788" w:rsidP="00F30CF2">
      <w:pPr>
        <w:suppressAutoHyphens/>
        <w:spacing w:after="0" w:line="240" w:lineRule="auto"/>
        <w:contextualSpacing/>
        <w:rPr>
          <w:rFonts w:ascii="Calibri" w:hAnsi="Calibri" w:cs="Calibri"/>
          <w:sz w:val="22"/>
        </w:rPr>
      </w:pPr>
    </w:p>
    <w:p w14:paraId="2362C603" w14:textId="30246B19" w:rsidR="00951BF8" w:rsidRPr="0035521D" w:rsidRDefault="00951BF8" w:rsidP="0035521D">
      <w:pPr>
        <w:pStyle w:val="Heading2"/>
        <w:numPr>
          <w:ilvl w:val="0"/>
          <w:numId w:val="6"/>
        </w:numPr>
      </w:pPr>
      <w:r w:rsidRPr="0035521D">
        <w:t>Run Dependency Check</w:t>
      </w:r>
    </w:p>
    <w:p w14:paraId="22B12149" w14:textId="77777777" w:rsidR="00DF29F3" w:rsidRPr="0035521D" w:rsidRDefault="00DF29F3" w:rsidP="00F30CF2">
      <w:pPr>
        <w:suppressAutoHyphens/>
        <w:spacing w:after="0" w:line="240" w:lineRule="auto"/>
        <w:contextualSpacing/>
        <w:rPr>
          <w:rFonts w:ascii="Calibri" w:hAnsi="Calibri" w:cs="Calibri"/>
          <w:sz w:val="22"/>
        </w:rPr>
      </w:pPr>
    </w:p>
    <w:p w14:paraId="72D44B9B" w14:textId="77EF009C" w:rsidR="00DB0788" w:rsidRPr="0035521D" w:rsidRDefault="00F714C1" w:rsidP="00F30CF2">
      <w:pPr>
        <w:pStyle w:val="ListParagraph"/>
        <w:suppressAutoHyphens/>
        <w:spacing w:after="0" w:line="240" w:lineRule="auto"/>
        <w:ind w:left="0"/>
        <w:rPr>
          <w:rFonts w:ascii="Calibri" w:hAnsi="Calibri" w:cs="Calibri"/>
          <w:sz w:val="22"/>
        </w:rPr>
      </w:pPr>
      <w:r w:rsidRPr="00F714C1">
        <w:rPr>
          <w:rFonts w:ascii="Calibri" w:hAnsi="Calibri" w:cs="Calibri"/>
          <w:sz w:val="22"/>
        </w:rPr>
        <w:drawing>
          <wp:inline distT="0" distB="0" distL="0" distR="0" wp14:anchorId="26F769B8" wp14:editId="51085341">
            <wp:extent cx="5943600" cy="2933700"/>
            <wp:effectExtent l="0" t="0" r="0" b="0"/>
            <wp:docPr id="71849076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90767" name="Picture 1" descr="A screenshot of a computer screen&#10;&#10;AI-generated content may be incorrect."/>
                    <pic:cNvPicPr/>
                  </pic:nvPicPr>
                  <pic:blipFill>
                    <a:blip r:embed="rId10"/>
                    <a:stretch>
                      <a:fillRect/>
                    </a:stretch>
                  </pic:blipFill>
                  <pic:spPr>
                    <a:xfrm>
                      <a:off x="0" y="0"/>
                      <a:ext cx="5943600" cy="2933700"/>
                    </a:xfrm>
                    <a:prstGeom prst="rect">
                      <a:avLst/>
                    </a:prstGeom>
                  </pic:spPr>
                </pic:pic>
              </a:graphicData>
            </a:graphic>
          </wp:inline>
        </w:drawing>
      </w:r>
    </w:p>
    <w:p w14:paraId="54A169CF" w14:textId="4116D16D" w:rsidR="00951BF8" w:rsidRPr="0035521D" w:rsidRDefault="00951BF8" w:rsidP="0035521D">
      <w:pPr>
        <w:pStyle w:val="Heading2"/>
        <w:numPr>
          <w:ilvl w:val="0"/>
          <w:numId w:val="6"/>
        </w:numPr>
      </w:pPr>
      <w:r w:rsidRPr="0035521D">
        <w:t>Document Results</w:t>
      </w:r>
    </w:p>
    <w:p w14:paraId="36E9CB13" w14:textId="77777777" w:rsidR="00DF29F3" w:rsidRPr="0035521D" w:rsidRDefault="00DF29F3" w:rsidP="00F30CF2">
      <w:pPr>
        <w:suppressAutoHyphens/>
        <w:spacing w:after="0" w:line="240" w:lineRule="auto"/>
        <w:contextualSpacing/>
        <w:rPr>
          <w:rFonts w:ascii="Calibri" w:hAnsi="Calibri" w:cs="Calibri"/>
          <w:sz w:val="22"/>
        </w:rPr>
      </w:pPr>
    </w:p>
    <w:p w14:paraId="6D39C9E0" w14:textId="69A37344" w:rsidR="005F2DEA" w:rsidRDefault="00F714C1" w:rsidP="00F30CF2">
      <w:pPr>
        <w:suppressAutoHyphens/>
        <w:spacing w:after="0" w:line="240" w:lineRule="auto"/>
        <w:contextualSpacing/>
        <w:rPr>
          <w:rFonts w:ascii="Calibri" w:hAnsi="Calibri" w:cs="Calibri"/>
          <w:sz w:val="22"/>
        </w:rPr>
      </w:pPr>
      <w:r>
        <w:rPr>
          <w:rFonts w:ascii="Calibri" w:hAnsi="Calibri" w:cs="Calibri"/>
          <w:sz w:val="22"/>
        </w:rPr>
        <w:t>Based on the dependency check, I found the following vulnerabilities.</w:t>
      </w:r>
    </w:p>
    <w:p w14:paraId="495DC5FA" w14:textId="77777777" w:rsidR="00F714C1" w:rsidRDefault="00F714C1" w:rsidP="00F30CF2">
      <w:pPr>
        <w:suppressAutoHyphens/>
        <w:spacing w:after="0" w:line="240" w:lineRule="auto"/>
        <w:contextualSpacing/>
        <w:rPr>
          <w:rFonts w:ascii="Calibri" w:hAnsi="Calibri" w:cs="Calibri"/>
          <w:sz w:val="22"/>
        </w:rPr>
      </w:pPr>
    </w:p>
    <w:p w14:paraId="4C8F0A9A" w14:textId="07A62ED2" w:rsidR="00F714C1" w:rsidRDefault="003536AD" w:rsidP="00F714C1">
      <w:pPr>
        <w:pStyle w:val="ListParagraph"/>
        <w:numPr>
          <w:ilvl w:val="0"/>
          <w:numId w:val="7"/>
        </w:numPr>
        <w:suppressAutoHyphens/>
        <w:spacing w:after="0" w:line="240" w:lineRule="auto"/>
        <w:rPr>
          <w:rFonts w:ascii="Calibri" w:hAnsi="Calibri" w:cs="Calibri"/>
          <w:sz w:val="22"/>
        </w:rPr>
      </w:pPr>
      <w:r>
        <w:rPr>
          <w:rFonts w:ascii="Calibri" w:hAnsi="Calibri" w:cs="Calibri"/>
          <w:sz w:val="22"/>
        </w:rPr>
        <w:t>j</w:t>
      </w:r>
      <w:r w:rsidR="00F714C1">
        <w:rPr>
          <w:rFonts w:ascii="Calibri" w:hAnsi="Calibri" w:cs="Calibri"/>
          <w:sz w:val="22"/>
        </w:rPr>
        <w:t xml:space="preserve">ackson-databind-2.15.4.jar (Medium, CVE Count: </w:t>
      </w:r>
      <w:proofErr w:type="gramStart"/>
      <w:r w:rsidR="00F714C1">
        <w:rPr>
          <w:rFonts w:ascii="Calibri" w:hAnsi="Calibri" w:cs="Calibri"/>
          <w:sz w:val="22"/>
        </w:rPr>
        <w:t>1</w:t>
      </w:r>
      <w:proofErr w:type="gramEnd"/>
      <w:r w:rsidR="00F714C1">
        <w:rPr>
          <w:rFonts w:ascii="Calibri" w:hAnsi="Calibri" w:cs="Calibri"/>
          <w:sz w:val="22"/>
        </w:rPr>
        <w:t>, Evidence Count: 41)</w:t>
      </w:r>
    </w:p>
    <w:p w14:paraId="28981074" w14:textId="2780A332" w:rsidR="00A06FC2" w:rsidRDefault="00A06FC2" w:rsidP="00A06FC2">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CVE-2023-35116</w:t>
      </w:r>
    </w:p>
    <w:p w14:paraId="0A7CC8BA" w14:textId="6446EE90" w:rsidR="00A06FC2" w:rsidRDefault="00A06FC2" w:rsidP="00A06FC2">
      <w:pPr>
        <w:pStyle w:val="ListParagraph"/>
        <w:numPr>
          <w:ilvl w:val="2"/>
          <w:numId w:val="7"/>
        </w:numPr>
        <w:suppressAutoHyphens/>
        <w:spacing w:after="0" w:line="240" w:lineRule="auto"/>
        <w:rPr>
          <w:rFonts w:ascii="Calibri" w:hAnsi="Calibri" w:cs="Calibri"/>
          <w:sz w:val="22"/>
        </w:rPr>
      </w:pPr>
      <w:r>
        <w:rPr>
          <w:rFonts w:ascii="Calibri" w:hAnsi="Calibri" w:cs="Calibri"/>
          <w:sz w:val="22"/>
        </w:rPr>
        <w:t>This allows attackers to cause a denial of service or other unspecified impact via a crafted object that uses cyclic dependencies.</w:t>
      </w:r>
    </w:p>
    <w:p w14:paraId="60AC2D9A" w14:textId="0E411446" w:rsidR="00F714C1" w:rsidRDefault="003536AD" w:rsidP="00F714C1">
      <w:pPr>
        <w:pStyle w:val="ListParagraph"/>
        <w:numPr>
          <w:ilvl w:val="0"/>
          <w:numId w:val="7"/>
        </w:numPr>
        <w:suppressAutoHyphens/>
        <w:spacing w:after="0" w:line="240" w:lineRule="auto"/>
        <w:rPr>
          <w:rFonts w:ascii="Calibri" w:hAnsi="Calibri" w:cs="Calibri"/>
          <w:sz w:val="22"/>
        </w:rPr>
      </w:pPr>
      <w:proofErr w:type="gramStart"/>
      <w:r>
        <w:rPr>
          <w:rFonts w:ascii="Calibri" w:hAnsi="Calibri" w:cs="Calibri"/>
          <w:sz w:val="22"/>
        </w:rPr>
        <w:t xml:space="preserve">json-smart-2.5.1.jar </w:t>
      </w:r>
      <w:r w:rsidR="00F714C1">
        <w:rPr>
          <w:rFonts w:ascii="Calibri" w:hAnsi="Calibri" w:cs="Calibri"/>
          <w:sz w:val="22"/>
        </w:rPr>
        <w:t xml:space="preserve"> (</w:t>
      </w:r>
      <w:proofErr w:type="gramEnd"/>
      <w:r w:rsidR="00F714C1">
        <w:rPr>
          <w:rFonts w:ascii="Calibri" w:hAnsi="Calibri" w:cs="Calibri"/>
          <w:sz w:val="22"/>
        </w:rPr>
        <w:t xml:space="preserve">High, CVE Count: </w:t>
      </w:r>
      <w:proofErr w:type="gramStart"/>
      <w:r w:rsidR="00F714C1">
        <w:rPr>
          <w:rFonts w:ascii="Calibri" w:hAnsi="Calibri" w:cs="Calibri"/>
          <w:sz w:val="22"/>
        </w:rPr>
        <w:t>1</w:t>
      </w:r>
      <w:proofErr w:type="gramEnd"/>
      <w:r w:rsidR="00F714C1">
        <w:rPr>
          <w:rFonts w:ascii="Calibri" w:hAnsi="Calibri" w:cs="Calibri"/>
          <w:sz w:val="22"/>
        </w:rPr>
        <w:t>, Evidence Count: 51)</w:t>
      </w:r>
    </w:p>
    <w:p w14:paraId="42600F06" w14:textId="690BEEED" w:rsidR="00A06FC2" w:rsidRDefault="00A06FC2" w:rsidP="00A06FC2">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CVE-2024-57699(OSSINDEX)</w:t>
      </w:r>
    </w:p>
    <w:p w14:paraId="04FAABFC" w14:textId="7F8D9AD9" w:rsidR="00A06FC2" w:rsidRDefault="00A06FC2" w:rsidP="00A06FC2">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A security issue found in </w:t>
      </w:r>
      <w:proofErr w:type="spellStart"/>
      <w:r>
        <w:rPr>
          <w:rFonts w:ascii="Calibri" w:hAnsi="Calibri" w:cs="Calibri"/>
          <w:sz w:val="22"/>
        </w:rPr>
        <w:t>Netplex</w:t>
      </w:r>
      <w:proofErr w:type="spellEnd"/>
      <w:r>
        <w:rPr>
          <w:rFonts w:ascii="Calibri" w:hAnsi="Calibri" w:cs="Calibri"/>
          <w:sz w:val="22"/>
        </w:rPr>
        <w:t xml:space="preserve"> Json-smart 2.5.0 through 2.5.1. When loading a specially crafted JSON input, containing </w:t>
      </w:r>
      <w:proofErr w:type="gramStart"/>
      <w:r>
        <w:rPr>
          <w:rFonts w:ascii="Calibri" w:hAnsi="Calibri" w:cs="Calibri"/>
          <w:sz w:val="22"/>
        </w:rPr>
        <w:t>a large number of</w:t>
      </w:r>
      <w:proofErr w:type="gramEnd"/>
      <w:r>
        <w:rPr>
          <w:rFonts w:ascii="Calibri" w:hAnsi="Calibri" w:cs="Calibri"/>
          <w:sz w:val="22"/>
        </w:rPr>
        <w:t xml:space="preserve"> “{“, a stack exhaustion can </w:t>
      </w:r>
      <w:proofErr w:type="gramStart"/>
      <w:r>
        <w:rPr>
          <w:rFonts w:ascii="Calibri" w:hAnsi="Calibri" w:cs="Calibri"/>
          <w:sz w:val="22"/>
        </w:rPr>
        <w:t>be triggered</w:t>
      </w:r>
      <w:proofErr w:type="gramEnd"/>
      <w:r>
        <w:rPr>
          <w:rFonts w:ascii="Calibri" w:hAnsi="Calibri" w:cs="Calibri"/>
          <w:sz w:val="22"/>
        </w:rPr>
        <w:t xml:space="preserve"> which could allow an attacker to cause a Denial of Service (DoS).</w:t>
      </w:r>
    </w:p>
    <w:p w14:paraId="56264FB6" w14:textId="45CF5905" w:rsidR="00F714C1" w:rsidRDefault="003536AD" w:rsidP="00F714C1">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logback-core-1.4.14.jar </w:t>
      </w:r>
      <w:r w:rsidR="00F714C1">
        <w:rPr>
          <w:rFonts w:ascii="Calibri" w:hAnsi="Calibri" w:cs="Calibri"/>
          <w:sz w:val="22"/>
        </w:rPr>
        <w:t xml:space="preserve">(Medium, CVE Count: </w:t>
      </w:r>
      <w:proofErr w:type="gramStart"/>
      <w:r w:rsidR="00F714C1">
        <w:rPr>
          <w:rFonts w:ascii="Calibri" w:hAnsi="Calibri" w:cs="Calibri"/>
          <w:sz w:val="22"/>
        </w:rPr>
        <w:t>2</w:t>
      </w:r>
      <w:proofErr w:type="gramEnd"/>
      <w:r w:rsidR="00F714C1">
        <w:rPr>
          <w:rFonts w:ascii="Calibri" w:hAnsi="Calibri" w:cs="Calibri"/>
          <w:sz w:val="22"/>
        </w:rPr>
        <w:t>, Evidence Count: 36)</w:t>
      </w:r>
    </w:p>
    <w:p w14:paraId="548896C1" w14:textId="169546C6" w:rsidR="00A06FC2" w:rsidRDefault="00A06FC2" w:rsidP="00A06FC2">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CVE-2024-12798(OSSINDEX)</w:t>
      </w:r>
    </w:p>
    <w:p w14:paraId="6BB2AF0B" w14:textId="35174F64" w:rsidR="00A06FC2" w:rsidRDefault="00A06FC2" w:rsidP="00A06FC2">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In Java applications </w:t>
      </w:r>
      <w:proofErr w:type="gramStart"/>
      <w:r>
        <w:rPr>
          <w:rFonts w:ascii="Calibri" w:hAnsi="Calibri" w:cs="Calibri"/>
          <w:sz w:val="22"/>
        </w:rPr>
        <w:t>allows</w:t>
      </w:r>
      <w:proofErr w:type="gramEnd"/>
      <w:r>
        <w:rPr>
          <w:rFonts w:ascii="Calibri" w:hAnsi="Calibri" w:cs="Calibri"/>
          <w:sz w:val="22"/>
        </w:rPr>
        <w:t xml:space="preserve"> attacker to execute arbitrary code by compromising an existing </w:t>
      </w:r>
      <w:proofErr w:type="spellStart"/>
      <w:r>
        <w:rPr>
          <w:rFonts w:ascii="Calibri" w:hAnsi="Calibri" w:cs="Calibri"/>
          <w:sz w:val="22"/>
        </w:rPr>
        <w:t>logback</w:t>
      </w:r>
      <w:proofErr w:type="spellEnd"/>
      <w:r>
        <w:rPr>
          <w:rFonts w:ascii="Calibri" w:hAnsi="Calibri" w:cs="Calibri"/>
          <w:sz w:val="22"/>
        </w:rPr>
        <w:t xml:space="preserve"> configuration file or by injecting an environment variable before program execution.</w:t>
      </w:r>
    </w:p>
    <w:p w14:paraId="123CF7B5" w14:textId="6C126085" w:rsidR="00306BC0" w:rsidRDefault="00306BC0" w:rsidP="00A06FC2">
      <w:pPr>
        <w:pStyle w:val="ListParagraph"/>
        <w:numPr>
          <w:ilvl w:val="2"/>
          <w:numId w:val="7"/>
        </w:numPr>
        <w:suppressAutoHyphens/>
        <w:spacing w:after="0" w:line="240" w:lineRule="auto"/>
        <w:rPr>
          <w:rFonts w:ascii="Calibri" w:hAnsi="Calibri" w:cs="Calibri"/>
          <w:sz w:val="22"/>
        </w:rPr>
      </w:pPr>
      <w:r>
        <w:rPr>
          <w:rFonts w:ascii="Calibri" w:hAnsi="Calibri" w:cs="Calibri"/>
          <w:sz w:val="22"/>
        </w:rPr>
        <w:lastRenderedPageBreak/>
        <w:t xml:space="preserve">Malicious </w:t>
      </w:r>
      <w:proofErr w:type="spellStart"/>
      <w:r>
        <w:rPr>
          <w:rFonts w:ascii="Calibri" w:hAnsi="Calibri" w:cs="Calibri"/>
          <w:sz w:val="22"/>
        </w:rPr>
        <w:t>logback</w:t>
      </w:r>
      <w:proofErr w:type="spellEnd"/>
      <w:r>
        <w:rPr>
          <w:rFonts w:ascii="Calibri" w:hAnsi="Calibri" w:cs="Calibri"/>
          <w:sz w:val="22"/>
        </w:rPr>
        <w:t xml:space="preserve"> configuration files can allow the attacker to execute arbitrary code using the </w:t>
      </w:r>
      <w:proofErr w:type="spellStart"/>
      <w:r>
        <w:rPr>
          <w:rFonts w:ascii="Calibri" w:hAnsi="Calibri" w:cs="Calibri"/>
          <w:sz w:val="22"/>
        </w:rPr>
        <w:t>JaninoEventEvaluator</w:t>
      </w:r>
      <w:proofErr w:type="spellEnd"/>
      <w:r>
        <w:rPr>
          <w:rFonts w:ascii="Calibri" w:hAnsi="Calibri" w:cs="Calibri"/>
          <w:sz w:val="22"/>
        </w:rPr>
        <w:t xml:space="preserve"> extension.</w:t>
      </w:r>
    </w:p>
    <w:p w14:paraId="387B44FD" w14:textId="7F39CD40" w:rsidR="00306BC0" w:rsidRPr="00A06FC2" w:rsidRDefault="00306BC0" w:rsidP="00A06FC2">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A successful attack requires the user to have </w:t>
      </w:r>
      <w:proofErr w:type="gramStart"/>
      <w:r>
        <w:rPr>
          <w:rFonts w:ascii="Calibri" w:hAnsi="Calibri" w:cs="Calibri"/>
          <w:sz w:val="22"/>
        </w:rPr>
        <w:t>write</w:t>
      </w:r>
      <w:proofErr w:type="gramEnd"/>
      <w:r>
        <w:rPr>
          <w:rFonts w:ascii="Calibri" w:hAnsi="Calibri" w:cs="Calibri"/>
          <w:sz w:val="22"/>
        </w:rPr>
        <w:t xml:space="preserve"> access to a configuration file. </w:t>
      </w:r>
      <w:proofErr w:type="gramStart"/>
      <w:r>
        <w:rPr>
          <w:rFonts w:ascii="Calibri" w:hAnsi="Calibri" w:cs="Calibri"/>
          <w:sz w:val="22"/>
        </w:rPr>
        <w:t>Alternatively</w:t>
      </w:r>
      <w:proofErr w:type="gramEnd"/>
      <w:r>
        <w:rPr>
          <w:rFonts w:ascii="Calibri" w:hAnsi="Calibri" w:cs="Calibri"/>
          <w:sz w:val="22"/>
        </w:rPr>
        <w:t xml:space="preserve"> the attacker could inject a malicious </w:t>
      </w:r>
      <w:proofErr w:type="gramStart"/>
      <w:r>
        <w:rPr>
          <w:rFonts w:ascii="Calibri" w:hAnsi="Calibri" w:cs="Calibri"/>
          <w:sz w:val="22"/>
        </w:rPr>
        <w:t>environment  variable</w:t>
      </w:r>
      <w:proofErr w:type="gramEnd"/>
      <w:r>
        <w:rPr>
          <w:rFonts w:ascii="Calibri" w:hAnsi="Calibri" w:cs="Calibri"/>
          <w:sz w:val="22"/>
        </w:rPr>
        <w:t xml:space="preserve"> pointing to a malicious configuration file.</w:t>
      </w:r>
    </w:p>
    <w:p w14:paraId="6BBF265A" w14:textId="1325089B" w:rsidR="00A06FC2" w:rsidRDefault="00306BC0" w:rsidP="00A06FC2">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CVE-2024-12801 (OSSINDEX)</w:t>
      </w:r>
    </w:p>
    <w:p w14:paraId="2461262F" w14:textId="1A300FB2" w:rsidR="00306BC0" w:rsidRDefault="00306BC0" w:rsidP="00306BC0">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Allows an attacker to forge requests by compromising </w:t>
      </w:r>
      <w:proofErr w:type="spellStart"/>
      <w:r>
        <w:rPr>
          <w:rFonts w:ascii="Calibri" w:hAnsi="Calibri" w:cs="Calibri"/>
          <w:sz w:val="22"/>
        </w:rPr>
        <w:t>logback</w:t>
      </w:r>
      <w:proofErr w:type="spellEnd"/>
      <w:r>
        <w:rPr>
          <w:rFonts w:ascii="Calibri" w:hAnsi="Calibri" w:cs="Calibri"/>
          <w:sz w:val="22"/>
        </w:rPr>
        <w:t xml:space="preserve"> configuration files in </w:t>
      </w:r>
      <w:proofErr w:type="gramStart"/>
      <w:r>
        <w:rPr>
          <w:rFonts w:ascii="Calibri" w:hAnsi="Calibri" w:cs="Calibri"/>
          <w:sz w:val="22"/>
        </w:rPr>
        <w:t>XML</w:t>
      </w:r>
      <w:proofErr w:type="gramEnd"/>
    </w:p>
    <w:p w14:paraId="0BC82541" w14:textId="6F2D7F64" w:rsidR="00306BC0" w:rsidRDefault="00306BC0" w:rsidP="00306BC0">
      <w:pPr>
        <w:pStyle w:val="ListParagraph"/>
        <w:numPr>
          <w:ilvl w:val="2"/>
          <w:numId w:val="7"/>
        </w:numPr>
        <w:suppressAutoHyphens/>
        <w:spacing w:after="0" w:line="240" w:lineRule="auto"/>
        <w:rPr>
          <w:rFonts w:ascii="Calibri" w:hAnsi="Calibri" w:cs="Calibri"/>
          <w:sz w:val="22"/>
        </w:rPr>
      </w:pPr>
      <w:r>
        <w:rPr>
          <w:rFonts w:ascii="Calibri" w:hAnsi="Calibri" w:cs="Calibri"/>
          <w:sz w:val="22"/>
        </w:rPr>
        <w:t>The attack involves the modification of DOCTYPE declaration in XML configuration files.</w:t>
      </w:r>
    </w:p>
    <w:p w14:paraId="2F3D6C9C" w14:textId="5A4D8A4A" w:rsidR="003536AD" w:rsidRDefault="003536AD" w:rsidP="003536AD">
      <w:pPr>
        <w:pStyle w:val="ListParagraph"/>
        <w:numPr>
          <w:ilvl w:val="0"/>
          <w:numId w:val="7"/>
        </w:numPr>
        <w:suppressAutoHyphens/>
        <w:spacing w:after="0" w:line="240" w:lineRule="auto"/>
        <w:rPr>
          <w:rFonts w:ascii="Calibri" w:hAnsi="Calibri" w:cs="Calibri"/>
          <w:sz w:val="22"/>
        </w:rPr>
      </w:pPr>
      <w:proofErr w:type="gramStart"/>
      <w:r>
        <w:rPr>
          <w:rFonts w:ascii="Calibri" w:hAnsi="Calibri" w:cs="Calibri"/>
          <w:sz w:val="22"/>
        </w:rPr>
        <w:t>spring-context-6.1.6.jar</w:t>
      </w:r>
      <w:r w:rsidR="00F714C1">
        <w:rPr>
          <w:rFonts w:ascii="Calibri" w:hAnsi="Calibri" w:cs="Calibri"/>
          <w:sz w:val="22"/>
        </w:rPr>
        <w:t>(</w:t>
      </w:r>
      <w:proofErr w:type="gramEnd"/>
      <w:r>
        <w:rPr>
          <w:rFonts w:ascii="Calibri" w:hAnsi="Calibri" w:cs="Calibri"/>
          <w:sz w:val="22"/>
        </w:rPr>
        <w:t xml:space="preserve">Medium, CVE Count: </w:t>
      </w:r>
      <w:proofErr w:type="gramStart"/>
      <w:r>
        <w:rPr>
          <w:rFonts w:ascii="Calibri" w:hAnsi="Calibri" w:cs="Calibri"/>
          <w:sz w:val="22"/>
        </w:rPr>
        <w:t>2</w:t>
      </w:r>
      <w:proofErr w:type="gramEnd"/>
      <w:r>
        <w:rPr>
          <w:rFonts w:ascii="Calibri" w:hAnsi="Calibri" w:cs="Calibri"/>
          <w:sz w:val="22"/>
        </w:rPr>
        <w:t>, Evidence Count: 35)</w:t>
      </w:r>
    </w:p>
    <w:p w14:paraId="3D5ABFB9" w14:textId="4A34BC2D" w:rsidR="00306BC0" w:rsidRDefault="00306BC0" w:rsidP="00306BC0">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CVE-2024-38820</w:t>
      </w:r>
    </w:p>
    <w:p w14:paraId="4EDF03A7" w14:textId="5E089B52" w:rsidR="00306BC0" w:rsidRDefault="00306BC0" w:rsidP="00306BC0">
      <w:pPr>
        <w:pStyle w:val="ListParagraph"/>
        <w:numPr>
          <w:ilvl w:val="2"/>
          <w:numId w:val="7"/>
        </w:numPr>
        <w:suppressAutoHyphens/>
        <w:spacing w:after="0" w:line="240" w:lineRule="auto"/>
        <w:rPr>
          <w:rFonts w:ascii="Calibri" w:hAnsi="Calibri" w:cs="Calibri"/>
          <w:sz w:val="22"/>
        </w:rPr>
      </w:pPr>
      <w:r>
        <w:rPr>
          <w:rFonts w:ascii="Calibri" w:hAnsi="Calibri" w:cs="Calibri"/>
          <w:sz w:val="22"/>
        </w:rPr>
        <w:t>Locale dependent exceptions that could potentially result in fields not protected as expected.</w:t>
      </w:r>
    </w:p>
    <w:p w14:paraId="27761C20" w14:textId="6A32C553" w:rsidR="00306BC0" w:rsidRDefault="00306BC0" w:rsidP="00306BC0">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CVE-2025-22233(OSSINDEX)</w:t>
      </w:r>
    </w:p>
    <w:p w14:paraId="073E2766" w14:textId="55A4ADB8" w:rsidR="00306BC0" w:rsidRPr="00306BC0" w:rsidRDefault="00306BC0" w:rsidP="00306BC0">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Cases where it is possible to bypass the </w:t>
      </w:r>
      <w:proofErr w:type="spellStart"/>
      <w:r>
        <w:rPr>
          <w:rFonts w:ascii="Calibri" w:hAnsi="Calibri" w:cs="Calibri"/>
          <w:sz w:val="22"/>
        </w:rPr>
        <w:t>disallowedField</w:t>
      </w:r>
      <w:proofErr w:type="spellEnd"/>
      <w:r>
        <w:rPr>
          <w:rFonts w:ascii="Calibri" w:hAnsi="Calibri" w:cs="Calibri"/>
          <w:sz w:val="22"/>
        </w:rPr>
        <w:t xml:space="preserve"> checks.</w:t>
      </w:r>
    </w:p>
    <w:p w14:paraId="106EB0BD" w14:textId="381FC6F2" w:rsidR="003536AD" w:rsidRDefault="003536AD" w:rsidP="003536AD">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spring-core-6.1.6.jar (High, CVE Count: </w:t>
      </w:r>
      <w:proofErr w:type="gramStart"/>
      <w:r>
        <w:rPr>
          <w:rFonts w:ascii="Calibri" w:hAnsi="Calibri" w:cs="Calibri"/>
          <w:sz w:val="22"/>
        </w:rPr>
        <w:t>3</w:t>
      </w:r>
      <w:proofErr w:type="gramEnd"/>
      <w:r>
        <w:rPr>
          <w:rFonts w:ascii="Calibri" w:hAnsi="Calibri" w:cs="Calibri"/>
          <w:sz w:val="22"/>
        </w:rPr>
        <w:t>, Evidence Count: 41)</w:t>
      </w:r>
    </w:p>
    <w:p w14:paraId="60C5DB02" w14:textId="410D8B8B" w:rsidR="00306BC0" w:rsidRDefault="00306BC0" w:rsidP="00306BC0">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CVE-2025-41249(OSSINDEX)</w:t>
      </w:r>
    </w:p>
    <w:p w14:paraId="3C46069E" w14:textId="116622D3" w:rsidR="00306BC0" w:rsidRDefault="00306BC0" w:rsidP="00306BC0">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 Spring Framework annotation detection mechanism may not correctly resolve annotations on methods within type hierarchies with a parameterized super type with unbounded generics. This can be an issue if such annotations </w:t>
      </w:r>
      <w:proofErr w:type="gramStart"/>
      <w:r>
        <w:rPr>
          <w:rFonts w:ascii="Calibri" w:hAnsi="Calibri" w:cs="Calibri"/>
          <w:sz w:val="22"/>
        </w:rPr>
        <w:t>are used</w:t>
      </w:r>
      <w:proofErr w:type="gramEnd"/>
      <w:r>
        <w:rPr>
          <w:rFonts w:ascii="Calibri" w:hAnsi="Calibri" w:cs="Calibri"/>
          <w:sz w:val="22"/>
        </w:rPr>
        <w:t xml:space="preserve"> for authorization decisions.</w:t>
      </w:r>
    </w:p>
    <w:p w14:paraId="1E82F587" w14:textId="4CDE59E4" w:rsidR="00DC684F" w:rsidRDefault="00DC684F" w:rsidP="00DC684F">
      <w:pPr>
        <w:pStyle w:val="ListParagraph"/>
        <w:numPr>
          <w:ilvl w:val="2"/>
          <w:numId w:val="7"/>
        </w:numPr>
        <w:suppressAutoHyphens/>
        <w:spacing w:after="0" w:line="240" w:lineRule="auto"/>
        <w:rPr>
          <w:rFonts w:ascii="Calibri" w:hAnsi="Calibri" w:cs="Calibri"/>
          <w:sz w:val="22"/>
        </w:rPr>
      </w:pPr>
      <w:proofErr w:type="gramStart"/>
      <w:r>
        <w:rPr>
          <w:rFonts w:ascii="Calibri" w:hAnsi="Calibri" w:cs="Calibri"/>
          <w:sz w:val="22"/>
        </w:rPr>
        <w:t>Your application may be affected by this</w:t>
      </w:r>
      <w:proofErr w:type="gramEnd"/>
      <w:r>
        <w:rPr>
          <w:rFonts w:ascii="Calibri" w:hAnsi="Calibri" w:cs="Calibri"/>
          <w:sz w:val="22"/>
        </w:rPr>
        <w:t xml:space="preserve"> if you are using Spring Security’s @EnableMethodSecurity feature.</w:t>
      </w:r>
    </w:p>
    <w:p w14:paraId="6043D979" w14:textId="10DA346C" w:rsidR="00DC684F" w:rsidRDefault="00DC684F" w:rsidP="00DC684F">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CVE-2025-41242(OSSINDEX)</w:t>
      </w:r>
    </w:p>
    <w:p w14:paraId="5E0004C1" w14:textId="68CD3796" w:rsidR="00DC684F" w:rsidRDefault="00DC684F" w:rsidP="00DC684F">
      <w:pPr>
        <w:pStyle w:val="ListParagraph"/>
        <w:numPr>
          <w:ilvl w:val="2"/>
          <w:numId w:val="7"/>
        </w:numPr>
        <w:suppressAutoHyphens/>
        <w:spacing w:after="0" w:line="240" w:lineRule="auto"/>
        <w:rPr>
          <w:rFonts w:ascii="Calibri" w:hAnsi="Calibri" w:cs="Calibri"/>
          <w:sz w:val="22"/>
        </w:rPr>
      </w:pPr>
      <w:r>
        <w:rPr>
          <w:rFonts w:ascii="Calibri" w:hAnsi="Calibri" w:cs="Calibri"/>
          <w:sz w:val="22"/>
        </w:rPr>
        <w:t>Spring Framework MVC applications can be vulnerable to a “Path Traversal Vulnerability” when deployed on a non-compliant Servlet container.</w:t>
      </w:r>
    </w:p>
    <w:p w14:paraId="0C529CD3" w14:textId="000E9022" w:rsidR="00DC684F" w:rsidRDefault="00DC684F" w:rsidP="00DC684F">
      <w:pPr>
        <w:pStyle w:val="ListParagraph"/>
        <w:numPr>
          <w:ilvl w:val="2"/>
          <w:numId w:val="7"/>
        </w:numPr>
        <w:suppressAutoHyphens/>
        <w:spacing w:after="0" w:line="240" w:lineRule="auto"/>
        <w:rPr>
          <w:rFonts w:ascii="Calibri" w:hAnsi="Calibri" w:cs="Calibri"/>
          <w:sz w:val="22"/>
        </w:rPr>
      </w:pPr>
      <w:r>
        <w:rPr>
          <w:rFonts w:ascii="Calibri" w:hAnsi="Calibri" w:cs="Calibri"/>
          <w:sz w:val="22"/>
        </w:rPr>
        <w:t>An application can be vulnerable when all the following are true:</w:t>
      </w:r>
    </w:p>
    <w:p w14:paraId="4DEC6390" w14:textId="1282971D" w:rsidR="00DC684F" w:rsidRDefault="00DC684F" w:rsidP="00DC684F">
      <w:pPr>
        <w:pStyle w:val="ListParagraph"/>
        <w:numPr>
          <w:ilvl w:val="3"/>
          <w:numId w:val="7"/>
        </w:numPr>
        <w:suppressAutoHyphens/>
        <w:spacing w:after="0" w:line="240" w:lineRule="auto"/>
        <w:rPr>
          <w:rFonts w:ascii="Calibri" w:hAnsi="Calibri" w:cs="Calibri"/>
          <w:sz w:val="22"/>
        </w:rPr>
      </w:pPr>
      <w:r>
        <w:rPr>
          <w:rFonts w:ascii="Calibri" w:hAnsi="Calibri" w:cs="Calibri"/>
          <w:sz w:val="22"/>
        </w:rPr>
        <w:t xml:space="preserve">The application </w:t>
      </w:r>
      <w:proofErr w:type="gramStart"/>
      <w:r>
        <w:rPr>
          <w:rFonts w:ascii="Calibri" w:hAnsi="Calibri" w:cs="Calibri"/>
          <w:sz w:val="22"/>
        </w:rPr>
        <w:t>is deployed</w:t>
      </w:r>
      <w:proofErr w:type="gramEnd"/>
      <w:r>
        <w:rPr>
          <w:rFonts w:ascii="Calibri" w:hAnsi="Calibri" w:cs="Calibri"/>
          <w:sz w:val="22"/>
        </w:rPr>
        <w:t xml:space="preserve"> as a WAR or with an embedded Servlet container.</w:t>
      </w:r>
    </w:p>
    <w:p w14:paraId="12E1F193" w14:textId="2A83F417" w:rsidR="00DC684F" w:rsidRDefault="00DC684F" w:rsidP="00DC684F">
      <w:pPr>
        <w:pStyle w:val="ListParagraph"/>
        <w:numPr>
          <w:ilvl w:val="3"/>
          <w:numId w:val="7"/>
        </w:numPr>
        <w:suppressAutoHyphens/>
        <w:spacing w:after="0" w:line="240" w:lineRule="auto"/>
        <w:rPr>
          <w:rFonts w:ascii="Calibri" w:hAnsi="Calibri" w:cs="Calibri"/>
          <w:sz w:val="22"/>
        </w:rPr>
      </w:pPr>
      <w:r>
        <w:rPr>
          <w:rFonts w:ascii="Calibri" w:hAnsi="Calibri" w:cs="Calibri"/>
          <w:sz w:val="22"/>
        </w:rPr>
        <w:t>The Servlet container does not reject suspicious sequences.</w:t>
      </w:r>
    </w:p>
    <w:p w14:paraId="09F96DF7" w14:textId="0B465573" w:rsidR="00DC684F" w:rsidRDefault="00DC684F" w:rsidP="00DC684F">
      <w:pPr>
        <w:pStyle w:val="ListParagraph"/>
        <w:numPr>
          <w:ilvl w:val="3"/>
          <w:numId w:val="7"/>
        </w:numPr>
        <w:suppressAutoHyphens/>
        <w:spacing w:after="0" w:line="240" w:lineRule="auto"/>
        <w:rPr>
          <w:rFonts w:ascii="Calibri" w:hAnsi="Calibri" w:cs="Calibri"/>
          <w:sz w:val="22"/>
        </w:rPr>
      </w:pPr>
      <w:r>
        <w:rPr>
          <w:rFonts w:ascii="Calibri" w:hAnsi="Calibri" w:cs="Calibri"/>
          <w:sz w:val="22"/>
        </w:rPr>
        <w:t>The application serves static resources with Spring resource handling.</w:t>
      </w:r>
    </w:p>
    <w:p w14:paraId="18C33B47" w14:textId="3AC971F5" w:rsidR="00DC684F" w:rsidRDefault="00DC684F" w:rsidP="00DC684F">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CVE-2024-38820</w:t>
      </w:r>
    </w:p>
    <w:p w14:paraId="0816AE48" w14:textId="31C02FF4" w:rsidR="00DC684F" w:rsidRPr="00DC684F" w:rsidRDefault="00DC684F" w:rsidP="00DC684F">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 fix for CVE-2022-22968 made </w:t>
      </w:r>
      <w:proofErr w:type="spellStart"/>
      <w:r>
        <w:rPr>
          <w:rFonts w:ascii="Calibri" w:hAnsi="Calibri" w:cs="Calibri"/>
          <w:sz w:val="22"/>
        </w:rPr>
        <w:t>disallowedFields</w:t>
      </w:r>
      <w:proofErr w:type="spellEnd"/>
      <w:r>
        <w:rPr>
          <w:rFonts w:ascii="Calibri" w:hAnsi="Calibri" w:cs="Calibri"/>
          <w:sz w:val="22"/>
        </w:rPr>
        <w:t xml:space="preserve"> patterns in </w:t>
      </w:r>
      <w:proofErr w:type="spellStart"/>
      <w:r>
        <w:rPr>
          <w:rFonts w:ascii="Calibri" w:hAnsi="Calibri" w:cs="Calibri"/>
          <w:sz w:val="22"/>
        </w:rPr>
        <w:t>DataBinder</w:t>
      </w:r>
      <w:proofErr w:type="spellEnd"/>
      <w:r>
        <w:rPr>
          <w:rFonts w:ascii="Calibri" w:hAnsi="Calibri" w:cs="Calibri"/>
          <w:sz w:val="22"/>
        </w:rPr>
        <w:t xml:space="preserve"> case insensitive. However, </w:t>
      </w:r>
      <w:proofErr w:type="spellStart"/>
      <w:proofErr w:type="gramStart"/>
      <w:r>
        <w:rPr>
          <w:rFonts w:ascii="Calibri" w:hAnsi="Calibri" w:cs="Calibri"/>
          <w:sz w:val="22"/>
        </w:rPr>
        <w:t>Spring</w:t>
      </w:r>
      <w:proofErr w:type="gramEnd"/>
      <w:r>
        <w:rPr>
          <w:rFonts w:ascii="Calibri" w:hAnsi="Calibri" w:cs="Calibri"/>
          <w:sz w:val="22"/>
        </w:rPr>
        <w:t>.toLowerCase</w:t>
      </w:r>
      <w:proofErr w:type="spellEnd"/>
      <w:r>
        <w:rPr>
          <w:rFonts w:ascii="Calibri" w:hAnsi="Calibri" w:cs="Calibri"/>
          <w:sz w:val="22"/>
        </w:rPr>
        <w:t xml:space="preserve">() has </w:t>
      </w:r>
      <w:proofErr w:type="gramStart"/>
      <w:r>
        <w:rPr>
          <w:rFonts w:ascii="Calibri" w:hAnsi="Calibri" w:cs="Calibri"/>
          <w:sz w:val="22"/>
        </w:rPr>
        <w:t>some</w:t>
      </w:r>
      <w:proofErr w:type="gramEnd"/>
      <w:r>
        <w:rPr>
          <w:rFonts w:ascii="Calibri" w:hAnsi="Calibri" w:cs="Calibri"/>
          <w:sz w:val="22"/>
        </w:rPr>
        <w:t xml:space="preserve"> Locale dependent exceptions that could potentially result in fields not protected as expected. </w:t>
      </w:r>
    </w:p>
    <w:p w14:paraId="713974BD" w14:textId="5F0745EB" w:rsidR="003536AD" w:rsidRDefault="003536AD" w:rsidP="003536AD">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spring-tx-6.1.6.jar (Medium, CVE Count: </w:t>
      </w:r>
      <w:proofErr w:type="gramStart"/>
      <w:r>
        <w:rPr>
          <w:rFonts w:ascii="Calibri" w:hAnsi="Calibri" w:cs="Calibri"/>
          <w:sz w:val="22"/>
        </w:rPr>
        <w:t>1</w:t>
      </w:r>
      <w:proofErr w:type="gramEnd"/>
      <w:r>
        <w:rPr>
          <w:rFonts w:ascii="Calibri" w:hAnsi="Calibri" w:cs="Calibri"/>
          <w:sz w:val="22"/>
        </w:rPr>
        <w:t>, Evidence Count: 35)</w:t>
      </w:r>
    </w:p>
    <w:p w14:paraId="5418B937" w14:textId="4B4C00FB" w:rsidR="00DC684F" w:rsidRDefault="00DC684F" w:rsidP="00DC684F">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CVE-2024-38820</w:t>
      </w:r>
    </w:p>
    <w:p w14:paraId="0FA35E47" w14:textId="77777777" w:rsidR="00DC684F" w:rsidRPr="00DC684F" w:rsidRDefault="00DC684F" w:rsidP="00DC684F">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 fix for CVE-2022-22968 made </w:t>
      </w:r>
      <w:proofErr w:type="spellStart"/>
      <w:r>
        <w:rPr>
          <w:rFonts w:ascii="Calibri" w:hAnsi="Calibri" w:cs="Calibri"/>
          <w:sz w:val="22"/>
        </w:rPr>
        <w:t>disallowedFields</w:t>
      </w:r>
      <w:proofErr w:type="spellEnd"/>
      <w:r>
        <w:rPr>
          <w:rFonts w:ascii="Calibri" w:hAnsi="Calibri" w:cs="Calibri"/>
          <w:sz w:val="22"/>
        </w:rPr>
        <w:t xml:space="preserve"> patterns in </w:t>
      </w:r>
      <w:proofErr w:type="spellStart"/>
      <w:r>
        <w:rPr>
          <w:rFonts w:ascii="Calibri" w:hAnsi="Calibri" w:cs="Calibri"/>
          <w:sz w:val="22"/>
        </w:rPr>
        <w:t>DataBinder</w:t>
      </w:r>
      <w:proofErr w:type="spellEnd"/>
      <w:r>
        <w:rPr>
          <w:rFonts w:ascii="Calibri" w:hAnsi="Calibri" w:cs="Calibri"/>
          <w:sz w:val="22"/>
        </w:rPr>
        <w:t xml:space="preserve"> case insensitive. However, </w:t>
      </w:r>
      <w:proofErr w:type="spellStart"/>
      <w:proofErr w:type="gramStart"/>
      <w:r>
        <w:rPr>
          <w:rFonts w:ascii="Calibri" w:hAnsi="Calibri" w:cs="Calibri"/>
          <w:sz w:val="22"/>
        </w:rPr>
        <w:t>Spring</w:t>
      </w:r>
      <w:proofErr w:type="gramEnd"/>
      <w:r>
        <w:rPr>
          <w:rFonts w:ascii="Calibri" w:hAnsi="Calibri" w:cs="Calibri"/>
          <w:sz w:val="22"/>
        </w:rPr>
        <w:t>.toLowerCase</w:t>
      </w:r>
      <w:proofErr w:type="spellEnd"/>
      <w:r>
        <w:rPr>
          <w:rFonts w:ascii="Calibri" w:hAnsi="Calibri" w:cs="Calibri"/>
          <w:sz w:val="22"/>
        </w:rPr>
        <w:t xml:space="preserve">() has </w:t>
      </w:r>
      <w:proofErr w:type="gramStart"/>
      <w:r>
        <w:rPr>
          <w:rFonts w:ascii="Calibri" w:hAnsi="Calibri" w:cs="Calibri"/>
          <w:sz w:val="22"/>
        </w:rPr>
        <w:t>some</w:t>
      </w:r>
      <w:proofErr w:type="gramEnd"/>
      <w:r>
        <w:rPr>
          <w:rFonts w:ascii="Calibri" w:hAnsi="Calibri" w:cs="Calibri"/>
          <w:sz w:val="22"/>
        </w:rPr>
        <w:t xml:space="preserve"> Locale dependent exceptions that could potentially result in fields not protected as expected. </w:t>
      </w:r>
    </w:p>
    <w:p w14:paraId="3BE8A80E" w14:textId="60B37FCE" w:rsidR="003536AD" w:rsidRDefault="003536AD" w:rsidP="003536AD">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spring-web-6.1.6.jar (High, CVE Count: </w:t>
      </w:r>
      <w:proofErr w:type="gramStart"/>
      <w:r>
        <w:rPr>
          <w:rFonts w:ascii="Calibri" w:hAnsi="Calibri" w:cs="Calibri"/>
          <w:sz w:val="22"/>
        </w:rPr>
        <w:t>3</w:t>
      </w:r>
      <w:proofErr w:type="gramEnd"/>
      <w:r>
        <w:rPr>
          <w:rFonts w:ascii="Calibri" w:hAnsi="Calibri" w:cs="Calibri"/>
          <w:sz w:val="22"/>
        </w:rPr>
        <w:t>, Evidence Count: 35)</w:t>
      </w:r>
    </w:p>
    <w:p w14:paraId="6E6E9A03" w14:textId="23B884BA" w:rsidR="00DC684F" w:rsidRDefault="00DC684F" w:rsidP="00DC684F">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CVE-2024-38809(OSSINDEX)</w:t>
      </w:r>
    </w:p>
    <w:p w14:paraId="41B7D499" w14:textId="3F027002" w:rsidR="00DC684F" w:rsidRDefault="00DC684F" w:rsidP="00DC684F">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Applications that parse </w:t>
      </w:r>
      <w:proofErr w:type="spellStart"/>
      <w:r>
        <w:rPr>
          <w:rFonts w:ascii="Calibri" w:hAnsi="Calibri" w:cs="Calibri"/>
          <w:sz w:val="22"/>
        </w:rPr>
        <w:t>ETages</w:t>
      </w:r>
      <w:proofErr w:type="spellEnd"/>
      <w:r>
        <w:rPr>
          <w:rFonts w:ascii="Calibri" w:hAnsi="Calibri" w:cs="Calibri"/>
          <w:sz w:val="22"/>
        </w:rPr>
        <w:t xml:space="preserve"> from “If-Match” or “If-None-Match” request headers are vulnerable to DoS attack.</w:t>
      </w:r>
    </w:p>
    <w:p w14:paraId="34CEB0E3" w14:textId="495ADF80" w:rsidR="00DC684F" w:rsidRDefault="00DC684F" w:rsidP="00DC684F">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CVE-2025-41234(OSSINDEX)</w:t>
      </w:r>
    </w:p>
    <w:p w14:paraId="46C37BF5" w14:textId="0DAEEFAF" w:rsidR="00DC684F" w:rsidRDefault="00DC684F" w:rsidP="00DC684F">
      <w:pPr>
        <w:pStyle w:val="ListParagraph"/>
        <w:numPr>
          <w:ilvl w:val="2"/>
          <w:numId w:val="7"/>
        </w:numPr>
        <w:suppressAutoHyphens/>
        <w:spacing w:after="0" w:line="240" w:lineRule="auto"/>
        <w:rPr>
          <w:rFonts w:ascii="Calibri" w:hAnsi="Calibri" w:cs="Calibri"/>
          <w:sz w:val="22"/>
        </w:rPr>
      </w:pPr>
      <w:r>
        <w:rPr>
          <w:rFonts w:ascii="Calibri" w:hAnsi="Calibri" w:cs="Calibri"/>
          <w:sz w:val="22"/>
        </w:rPr>
        <w:lastRenderedPageBreak/>
        <w:t xml:space="preserve">In Spring Framework versions an application is vulnerable to a reflected file download (RFD) attack when it sets a “Content-Disposition” header with a non-ASCII charset, where the filename attribute </w:t>
      </w:r>
      <w:proofErr w:type="gramStart"/>
      <w:r>
        <w:rPr>
          <w:rFonts w:ascii="Calibri" w:hAnsi="Calibri" w:cs="Calibri"/>
          <w:sz w:val="22"/>
        </w:rPr>
        <w:t>is derived</w:t>
      </w:r>
      <w:proofErr w:type="gramEnd"/>
      <w:r>
        <w:rPr>
          <w:rFonts w:ascii="Calibri" w:hAnsi="Calibri" w:cs="Calibri"/>
          <w:sz w:val="22"/>
        </w:rPr>
        <w:t xml:space="preserve"> from user-supplied input.</w:t>
      </w:r>
    </w:p>
    <w:p w14:paraId="1C1289EF" w14:textId="46872493" w:rsidR="00F840B8" w:rsidRDefault="00F840B8" w:rsidP="00DC684F">
      <w:pPr>
        <w:pStyle w:val="ListParagraph"/>
        <w:numPr>
          <w:ilvl w:val="2"/>
          <w:numId w:val="7"/>
        </w:numPr>
        <w:suppressAutoHyphens/>
        <w:spacing w:after="0" w:line="240" w:lineRule="auto"/>
        <w:rPr>
          <w:rFonts w:ascii="Calibri" w:hAnsi="Calibri" w:cs="Calibri"/>
          <w:sz w:val="22"/>
        </w:rPr>
      </w:pPr>
      <w:r>
        <w:rPr>
          <w:rFonts w:ascii="Calibri" w:hAnsi="Calibri" w:cs="Calibri"/>
          <w:sz w:val="22"/>
        </w:rPr>
        <w:t>Specifically, an application is vulnerable when the following is true:</w:t>
      </w:r>
    </w:p>
    <w:p w14:paraId="6567CC78" w14:textId="51246106" w:rsidR="00F840B8" w:rsidRDefault="00F840B8" w:rsidP="00F840B8">
      <w:pPr>
        <w:pStyle w:val="ListParagraph"/>
        <w:numPr>
          <w:ilvl w:val="3"/>
          <w:numId w:val="7"/>
        </w:numPr>
        <w:suppressAutoHyphens/>
        <w:spacing w:after="0" w:line="240" w:lineRule="auto"/>
        <w:rPr>
          <w:rFonts w:ascii="Calibri" w:hAnsi="Calibri" w:cs="Calibri"/>
          <w:sz w:val="22"/>
        </w:rPr>
      </w:pPr>
      <w:r>
        <w:rPr>
          <w:rFonts w:ascii="Calibri" w:hAnsi="Calibri" w:cs="Calibri"/>
          <w:sz w:val="22"/>
        </w:rPr>
        <w:t xml:space="preserve">The header is prepared with </w:t>
      </w:r>
      <w:proofErr w:type="spellStart"/>
      <w:proofErr w:type="gramStart"/>
      <w:r>
        <w:rPr>
          <w:rFonts w:ascii="Calibri" w:hAnsi="Calibri" w:cs="Calibri"/>
          <w:sz w:val="22"/>
        </w:rPr>
        <w:t>org.springframework</w:t>
      </w:r>
      <w:proofErr w:type="gramEnd"/>
      <w:r>
        <w:rPr>
          <w:rFonts w:ascii="Calibri" w:hAnsi="Calibri" w:cs="Calibri"/>
          <w:sz w:val="22"/>
        </w:rPr>
        <w:t>.http</w:t>
      </w:r>
      <w:proofErr w:type="spellEnd"/>
      <w:r>
        <w:rPr>
          <w:rFonts w:ascii="Calibri" w:hAnsi="Calibri" w:cs="Calibri"/>
          <w:sz w:val="22"/>
        </w:rPr>
        <w:t xml:space="preserve"> </w:t>
      </w:r>
      <w:proofErr w:type="spellStart"/>
      <w:r>
        <w:rPr>
          <w:rFonts w:ascii="Calibri" w:hAnsi="Calibri" w:cs="Calibri"/>
          <w:sz w:val="22"/>
        </w:rPr>
        <w:t>ContentDisposition</w:t>
      </w:r>
      <w:proofErr w:type="spellEnd"/>
      <w:r>
        <w:rPr>
          <w:rFonts w:ascii="Calibri" w:hAnsi="Calibri" w:cs="Calibri"/>
          <w:sz w:val="22"/>
        </w:rPr>
        <w:t>.</w:t>
      </w:r>
    </w:p>
    <w:p w14:paraId="69E7786B" w14:textId="3797E754" w:rsidR="00F840B8" w:rsidRDefault="00F840B8" w:rsidP="00F840B8">
      <w:pPr>
        <w:pStyle w:val="ListParagraph"/>
        <w:numPr>
          <w:ilvl w:val="3"/>
          <w:numId w:val="7"/>
        </w:numPr>
        <w:suppressAutoHyphens/>
        <w:spacing w:after="0" w:line="240" w:lineRule="auto"/>
        <w:rPr>
          <w:rFonts w:ascii="Calibri" w:hAnsi="Calibri" w:cs="Calibri"/>
          <w:sz w:val="22"/>
        </w:rPr>
      </w:pPr>
      <w:r>
        <w:rPr>
          <w:rFonts w:ascii="Calibri" w:hAnsi="Calibri" w:cs="Calibri"/>
          <w:sz w:val="22"/>
        </w:rPr>
        <w:t xml:space="preserve">The filename is set via </w:t>
      </w:r>
      <w:proofErr w:type="spellStart"/>
      <w:r>
        <w:rPr>
          <w:rFonts w:ascii="Calibri" w:hAnsi="Calibri" w:cs="Calibri"/>
          <w:sz w:val="22"/>
        </w:rPr>
        <w:t>ContentDisposition.Builder#</w:t>
      </w:r>
      <w:proofErr w:type="gramStart"/>
      <w:r>
        <w:rPr>
          <w:rFonts w:ascii="Calibri" w:hAnsi="Calibri" w:cs="Calibri"/>
          <w:sz w:val="22"/>
        </w:rPr>
        <w:t>filename</w:t>
      </w:r>
      <w:proofErr w:type="spellEnd"/>
      <w:r>
        <w:rPr>
          <w:rFonts w:ascii="Calibri" w:hAnsi="Calibri" w:cs="Calibri"/>
          <w:sz w:val="22"/>
        </w:rPr>
        <w:t>(</w:t>
      </w:r>
      <w:proofErr w:type="gramEnd"/>
      <w:r>
        <w:rPr>
          <w:rFonts w:ascii="Calibri" w:hAnsi="Calibri" w:cs="Calibri"/>
          <w:sz w:val="22"/>
        </w:rPr>
        <w:t>String, Charset).</w:t>
      </w:r>
    </w:p>
    <w:p w14:paraId="5D0CD7A5" w14:textId="24ACABD0" w:rsidR="00F840B8" w:rsidRDefault="00F840B8" w:rsidP="00F840B8">
      <w:pPr>
        <w:pStyle w:val="ListParagraph"/>
        <w:numPr>
          <w:ilvl w:val="3"/>
          <w:numId w:val="7"/>
        </w:numPr>
        <w:suppressAutoHyphens/>
        <w:spacing w:after="0" w:line="240" w:lineRule="auto"/>
        <w:rPr>
          <w:rFonts w:ascii="Calibri" w:hAnsi="Calibri" w:cs="Calibri"/>
          <w:sz w:val="22"/>
        </w:rPr>
      </w:pPr>
      <w:r>
        <w:rPr>
          <w:rFonts w:ascii="Calibri" w:hAnsi="Calibri" w:cs="Calibri"/>
          <w:sz w:val="22"/>
        </w:rPr>
        <w:t xml:space="preserve">The value for the filename </w:t>
      </w:r>
      <w:proofErr w:type="gramStart"/>
      <w:r>
        <w:rPr>
          <w:rFonts w:ascii="Calibri" w:hAnsi="Calibri" w:cs="Calibri"/>
          <w:sz w:val="22"/>
        </w:rPr>
        <w:t>is derived</w:t>
      </w:r>
      <w:proofErr w:type="gramEnd"/>
      <w:r>
        <w:rPr>
          <w:rFonts w:ascii="Calibri" w:hAnsi="Calibri" w:cs="Calibri"/>
          <w:sz w:val="22"/>
        </w:rPr>
        <w:t xml:space="preserve"> from user-supplied input.</w:t>
      </w:r>
    </w:p>
    <w:p w14:paraId="5C814269" w14:textId="375CA93C" w:rsidR="00F840B8" w:rsidRDefault="00F840B8" w:rsidP="00F840B8">
      <w:pPr>
        <w:pStyle w:val="ListParagraph"/>
        <w:numPr>
          <w:ilvl w:val="3"/>
          <w:numId w:val="7"/>
        </w:numPr>
        <w:suppressAutoHyphens/>
        <w:spacing w:after="0" w:line="240" w:lineRule="auto"/>
        <w:rPr>
          <w:rFonts w:ascii="Calibri" w:hAnsi="Calibri" w:cs="Calibri"/>
          <w:sz w:val="22"/>
        </w:rPr>
      </w:pPr>
      <w:r>
        <w:rPr>
          <w:rFonts w:ascii="Calibri" w:hAnsi="Calibri" w:cs="Calibri"/>
          <w:sz w:val="22"/>
        </w:rPr>
        <w:t>The application does not sanitize the user-supplied input.</w:t>
      </w:r>
    </w:p>
    <w:p w14:paraId="11C11559" w14:textId="1FBF925F" w:rsidR="00F840B8" w:rsidRDefault="00F840B8" w:rsidP="00F840B8">
      <w:pPr>
        <w:pStyle w:val="ListParagraph"/>
        <w:numPr>
          <w:ilvl w:val="3"/>
          <w:numId w:val="7"/>
        </w:numPr>
        <w:suppressAutoHyphens/>
        <w:spacing w:after="0" w:line="240" w:lineRule="auto"/>
        <w:rPr>
          <w:rFonts w:ascii="Calibri" w:hAnsi="Calibri" w:cs="Calibri"/>
          <w:sz w:val="22"/>
        </w:rPr>
      </w:pPr>
      <w:r>
        <w:rPr>
          <w:rFonts w:ascii="Calibri" w:hAnsi="Calibri" w:cs="Calibri"/>
          <w:sz w:val="22"/>
        </w:rPr>
        <w:t xml:space="preserve">The downloaded content of the response </w:t>
      </w:r>
      <w:proofErr w:type="gramStart"/>
      <w:r>
        <w:rPr>
          <w:rFonts w:ascii="Calibri" w:hAnsi="Calibri" w:cs="Calibri"/>
          <w:sz w:val="22"/>
        </w:rPr>
        <w:t>is injected</w:t>
      </w:r>
      <w:proofErr w:type="gramEnd"/>
      <w:r>
        <w:rPr>
          <w:rFonts w:ascii="Calibri" w:hAnsi="Calibri" w:cs="Calibri"/>
          <w:sz w:val="22"/>
        </w:rPr>
        <w:t xml:space="preserve"> with malicious commands by the attacker.</w:t>
      </w:r>
    </w:p>
    <w:p w14:paraId="40E22B77" w14:textId="24E0D00D" w:rsidR="00F840B8" w:rsidRDefault="00F840B8" w:rsidP="00F840B8">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CVE-2024-38820</w:t>
      </w:r>
    </w:p>
    <w:p w14:paraId="3B5D25D8" w14:textId="1B9E9784" w:rsidR="00F840B8" w:rsidRPr="00F840B8" w:rsidRDefault="00F840B8" w:rsidP="00F840B8">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 fix for CVE-2022-22968 made </w:t>
      </w:r>
      <w:proofErr w:type="spellStart"/>
      <w:r>
        <w:rPr>
          <w:rFonts w:ascii="Calibri" w:hAnsi="Calibri" w:cs="Calibri"/>
          <w:sz w:val="22"/>
        </w:rPr>
        <w:t>disallowedFields</w:t>
      </w:r>
      <w:proofErr w:type="spellEnd"/>
      <w:r>
        <w:rPr>
          <w:rFonts w:ascii="Calibri" w:hAnsi="Calibri" w:cs="Calibri"/>
          <w:sz w:val="22"/>
        </w:rPr>
        <w:t xml:space="preserve"> patterns in </w:t>
      </w:r>
      <w:proofErr w:type="spellStart"/>
      <w:r>
        <w:rPr>
          <w:rFonts w:ascii="Calibri" w:hAnsi="Calibri" w:cs="Calibri"/>
          <w:sz w:val="22"/>
        </w:rPr>
        <w:t>DataBinder</w:t>
      </w:r>
      <w:proofErr w:type="spellEnd"/>
      <w:r>
        <w:rPr>
          <w:rFonts w:ascii="Calibri" w:hAnsi="Calibri" w:cs="Calibri"/>
          <w:sz w:val="22"/>
        </w:rPr>
        <w:t xml:space="preserve"> case insensitive. However, </w:t>
      </w:r>
      <w:proofErr w:type="spellStart"/>
      <w:proofErr w:type="gramStart"/>
      <w:r>
        <w:rPr>
          <w:rFonts w:ascii="Calibri" w:hAnsi="Calibri" w:cs="Calibri"/>
          <w:sz w:val="22"/>
        </w:rPr>
        <w:t>Spring</w:t>
      </w:r>
      <w:proofErr w:type="gramEnd"/>
      <w:r>
        <w:rPr>
          <w:rFonts w:ascii="Calibri" w:hAnsi="Calibri" w:cs="Calibri"/>
          <w:sz w:val="22"/>
        </w:rPr>
        <w:t>.toLowerCase</w:t>
      </w:r>
      <w:proofErr w:type="spellEnd"/>
      <w:r>
        <w:rPr>
          <w:rFonts w:ascii="Calibri" w:hAnsi="Calibri" w:cs="Calibri"/>
          <w:sz w:val="22"/>
        </w:rPr>
        <w:t xml:space="preserve">() has </w:t>
      </w:r>
      <w:proofErr w:type="gramStart"/>
      <w:r>
        <w:rPr>
          <w:rFonts w:ascii="Calibri" w:hAnsi="Calibri" w:cs="Calibri"/>
          <w:sz w:val="22"/>
        </w:rPr>
        <w:t>some</w:t>
      </w:r>
      <w:proofErr w:type="gramEnd"/>
      <w:r>
        <w:rPr>
          <w:rFonts w:ascii="Calibri" w:hAnsi="Calibri" w:cs="Calibri"/>
          <w:sz w:val="22"/>
        </w:rPr>
        <w:t xml:space="preserve"> Locale dependent exceptions that could potentially result in fields not protected as expected. </w:t>
      </w:r>
    </w:p>
    <w:p w14:paraId="06D081B1" w14:textId="47FECE6D" w:rsidR="003536AD" w:rsidRDefault="003536AD" w:rsidP="003536AD">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spring-webmvc-6.1.6.jar (High, CVE Count: </w:t>
      </w:r>
      <w:proofErr w:type="gramStart"/>
      <w:r>
        <w:rPr>
          <w:rFonts w:ascii="Calibri" w:hAnsi="Calibri" w:cs="Calibri"/>
          <w:sz w:val="22"/>
        </w:rPr>
        <w:t>2</w:t>
      </w:r>
      <w:proofErr w:type="gramEnd"/>
      <w:r>
        <w:rPr>
          <w:rFonts w:ascii="Calibri" w:hAnsi="Calibri" w:cs="Calibri"/>
          <w:sz w:val="22"/>
        </w:rPr>
        <w:t>, Evidence Count: 37)</w:t>
      </w:r>
    </w:p>
    <w:p w14:paraId="3933A8B7" w14:textId="54739F2F" w:rsidR="00F840B8" w:rsidRDefault="00F840B8" w:rsidP="00F840B8">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CVE-2024-38816(OSSINDEX)</w:t>
      </w:r>
    </w:p>
    <w:p w14:paraId="30361BA6" w14:textId="0D32CEED" w:rsidR="00F840B8" w:rsidRDefault="00F840B8" w:rsidP="00F840B8">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Applications serving static resources through the functional web frameworks </w:t>
      </w:r>
      <w:proofErr w:type="spellStart"/>
      <w:r>
        <w:rPr>
          <w:rFonts w:ascii="Calibri" w:hAnsi="Calibri" w:cs="Calibri"/>
          <w:sz w:val="22"/>
        </w:rPr>
        <w:t>WebMvc.jn</w:t>
      </w:r>
      <w:proofErr w:type="spellEnd"/>
      <w:r>
        <w:rPr>
          <w:rFonts w:ascii="Calibri" w:hAnsi="Calibri" w:cs="Calibri"/>
          <w:sz w:val="22"/>
        </w:rPr>
        <w:t xml:space="preserve"> or </w:t>
      </w:r>
      <w:proofErr w:type="spellStart"/>
      <w:r>
        <w:rPr>
          <w:rFonts w:ascii="Calibri" w:hAnsi="Calibri" w:cs="Calibri"/>
          <w:sz w:val="22"/>
        </w:rPr>
        <w:t>WebFlux.fn</w:t>
      </w:r>
      <w:proofErr w:type="spellEnd"/>
      <w:r>
        <w:rPr>
          <w:rFonts w:ascii="Calibri" w:hAnsi="Calibri" w:cs="Calibri"/>
          <w:sz w:val="22"/>
        </w:rPr>
        <w:t xml:space="preserve"> are vulnerable to path traversal attacks. An attacker can craft malicious HTTP requests and obtain any file on the file system that is also accessible to the process in which the Spring application is running.</w:t>
      </w:r>
    </w:p>
    <w:p w14:paraId="375714B8" w14:textId="7596DDC2" w:rsidR="00F840B8" w:rsidRDefault="00F840B8" w:rsidP="00F840B8">
      <w:pPr>
        <w:pStyle w:val="ListParagraph"/>
        <w:numPr>
          <w:ilvl w:val="2"/>
          <w:numId w:val="7"/>
        </w:numPr>
        <w:suppressAutoHyphens/>
        <w:spacing w:after="0" w:line="240" w:lineRule="auto"/>
        <w:rPr>
          <w:rFonts w:ascii="Calibri" w:hAnsi="Calibri" w:cs="Calibri"/>
          <w:sz w:val="22"/>
        </w:rPr>
      </w:pPr>
      <w:proofErr w:type="gramStart"/>
      <w:r>
        <w:rPr>
          <w:rFonts w:ascii="Calibri" w:hAnsi="Calibri" w:cs="Calibri"/>
          <w:sz w:val="22"/>
        </w:rPr>
        <w:t>Specifically</w:t>
      </w:r>
      <w:proofErr w:type="gramEnd"/>
      <w:r>
        <w:rPr>
          <w:rFonts w:ascii="Calibri" w:hAnsi="Calibri" w:cs="Calibri"/>
          <w:sz w:val="22"/>
        </w:rPr>
        <w:t xml:space="preserve"> an application is vulnerable when both of the following are true:</w:t>
      </w:r>
    </w:p>
    <w:p w14:paraId="4FE8D1AF" w14:textId="44B52B92" w:rsidR="00F840B8" w:rsidRDefault="00F840B8" w:rsidP="00F840B8">
      <w:pPr>
        <w:pStyle w:val="ListParagraph"/>
        <w:numPr>
          <w:ilvl w:val="3"/>
          <w:numId w:val="7"/>
        </w:numPr>
        <w:suppressAutoHyphens/>
        <w:spacing w:after="0" w:line="240" w:lineRule="auto"/>
        <w:rPr>
          <w:rFonts w:ascii="Calibri" w:hAnsi="Calibri" w:cs="Calibri"/>
          <w:sz w:val="22"/>
        </w:rPr>
      </w:pPr>
      <w:r>
        <w:rPr>
          <w:rFonts w:ascii="Calibri" w:hAnsi="Calibri" w:cs="Calibri"/>
          <w:sz w:val="22"/>
        </w:rPr>
        <w:t xml:space="preserve">The web application uses </w:t>
      </w:r>
      <w:proofErr w:type="spellStart"/>
      <w:r>
        <w:rPr>
          <w:rFonts w:ascii="Calibri" w:hAnsi="Calibri" w:cs="Calibri"/>
          <w:sz w:val="22"/>
        </w:rPr>
        <w:t>RouterFunctions</w:t>
      </w:r>
      <w:proofErr w:type="spellEnd"/>
      <w:r>
        <w:rPr>
          <w:rFonts w:ascii="Calibri" w:hAnsi="Calibri" w:cs="Calibri"/>
          <w:sz w:val="22"/>
        </w:rPr>
        <w:t xml:space="preserve"> to serve static resources.</w:t>
      </w:r>
    </w:p>
    <w:p w14:paraId="14B6D279" w14:textId="3C532763" w:rsidR="00F840B8" w:rsidRDefault="00F840B8" w:rsidP="00F840B8">
      <w:pPr>
        <w:pStyle w:val="ListParagraph"/>
        <w:numPr>
          <w:ilvl w:val="3"/>
          <w:numId w:val="7"/>
        </w:numPr>
        <w:suppressAutoHyphens/>
        <w:spacing w:after="0" w:line="240" w:lineRule="auto"/>
        <w:rPr>
          <w:rFonts w:ascii="Calibri" w:hAnsi="Calibri" w:cs="Calibri"/>
          <w:sz w:val="22"/>
        </w:rPr>
      </w:pPr>
      <w:r>
        <w:rPr>
          <w:rFonts w:ascii="Calibri" w:hAnsi="Calibri" w:cs="Calibri"/>
          <w:sz w:val="22"/>
        </w:rPr>
        <w:t xml:space="preserve">Resource handling </w:t>
      </w:r>
      <w:proofErr w:type="gramStart"/>
      <w:r>
        <w:rPr>
          <w:rFonts w:ascii="Calibri" w:hAnsi="Calibri" w:cs="Calibri"/>
          <w:sz w:val="22"/>
        </w:rPr>
        <w:t>is explicitly configured</w:t>
      </w:r>
      <w:proofErr w:type="gramEnd"/>
      <w:r>
        <w:rPr>
          <w:rFonts w:ascii="Calibri" w:hAnsi="Calibri" w:cs="Calibri"/>
          <w:sz w:val="22"/>
        </w:rPr>
        <w:t xml:space="preserve"> with a </w:t>
      </w:r>
      <w:proofErr w:type="spellStart"/>
      <w:r>
        <w:rPr>
          <w:rFonts w:ascii="Calibri" w:hAnsi="Calibri" w:cs="Calibri"/>
          <w:sz w:val="22"/>
        </w:rPr>
        <w:t>FileSystemResource</w:t>
      </w:r>
      <w:proofErr w:type="spellEnd"/>
      <w:r>
        <w:rPr>
          <w:rFonts w:ascii="Calibri" w:hAnsi="Calibri" w:cs="Calibri"/>
          <w:sz w:val="22"/>
        </w:rPr>
        <w:t xml:space="preserve"> location.</w:t>
      </w:r>
    </w:p>
    <w:p w14:paraId="694BEDE3" w14:textId="5E87ACBB" w:rsidR="00F840B8" w:rsidRDefault="00F840B8" w:rsidP="00F840B8">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CVE-2024-38820</w:t>
      </w:r>
    </w:p>
    <w:p w14:paraId="45179921" w14:textId="31D77E9A" w:rsidR="00F840B8" w:rsidRPr="00F840B8" w:rsidRDefault="00F840B8" w:rsidP="00F840B8">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 fix for CVE-2022-22968 made </w:t>
      </w:r>
      <w:proofErr w:type="spellStart"/>
      <w:r>
        <w:rPr>
          <w:rFonts w:ascii="Calibri" w:hAnsi="Calibri" w:cs="Calibri"/>
          <w:sz w:val="22"/>
        </w:rPr>
        <w:t>disallowedFields</w:t>
      </w:r>
      <w:proofErr w:type="spellEnd"/>
      <w:r>
        <w:rPr>
          <w:rFonts w:ascii="Calibri" w:hAnsi="Calibri" w:cs="Calibri"/>
          <w:sz w:val="22"/>
        </w:rPr>
        <w:t xml:space="preserve"> patterns in </w:t>
      </w:r>
      <w:proofErr w:type="spellStart"/>
      <w:r>
        <w:rPr>
          <w:rFonts w:ascii="Calibri" w:hAnsi="Calibri" w:cs="Calibri"/>
          <w:sz w:val="22"/>
        </w:rPr>
        <w:t>DataBinder</w:t>
      </w:r>
      <w:proofErr w:type="spellEnd"/>
      <w:r>
        <w:rPr>
          <w:rFonts w:ascii="Calibri" w:hAnsi="Calibri" w:cs="Calibri"/>
          <w:sz w:val="22"/>
        </w:rPr>
        <w:t xml:space="preserve"> case insensitive. However, </w:t>
      </w:r>
      <w:proofErr w:type="spellStart"/>
      <w:proofErr w:type="gramStart"/>
      <w:r>
        <w:rPr>
          <w:rFonts w:ascii="Calibri" w:hAnsi="Calibri" w:cs="Calibri"/>
          <w:sz w:val="22"/>
        </w:rPr>
        <w:t>Spring</w:t>
      </w:r>
      <w:proofErr w:type="gramEnd"/>
      <w:r>
        <w:rPr>
          <w:rFonts w:ascii="Calibri" w:hAnsi="Calibri" w:cs="Calibri"/>
          <w:sz w:val="22"/>
        </w:rPr>
        <w:t>.toLowerCase</w:t>
      </w:r>
      <w:proofErr w:type="spellEnd"/>
      <w:r>
        <w:rPr>
          <w:rFonts w:ascii="Calibri" w:hAnsi="Calibri" w:cs="Calibri"/>
          <w:sz w:val="22"/>
        </w:rPr>
        <w:t xml:space="preserve">() has </w:t>
      </w:r>
      <w:proofErr w:type="gramStart"/>
      <w:r>
        <w:rPr>
          <w:rFonts w:ascii="Calibri" w:hAnsi="Calibri" w:cs="Calibri"/>
          <w:sz w:val="22"/>
        </w:rPr>
        <w:t>some</w:t>
      </w:r>
      <w:proofErr w:type="gramEnd"/>
      <w:r>
        <w:rPr>
          <w:rFonts w:ascii="Calibri" w:hAnsi="Calibri" w:cs="Calibri"/>
          <w:sz w:val="22"/>
        </w:rPr>
        <w:t xml:space="preserve"> Locale dependent exceptions that could potentially result in fields not protected as expected. </w:t>
      </w:r>
    </w:p>
    <w:p w14:paraId="5C6218BA" w14:textId="6D8B169B" w:rsidR="003536AD" w:rsidRDefault="003536AD" w:rsidP="003536AD">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tomcat-embed-core-10.1.20.jar (Critical, CVE Count: </w:t>
      </w:r>
      <w:proofErr w:type="gramStart"/>
      <w:r>
        <w:rPr>
          <w:rFonts w:ascii="Calibri" w:hAnsi="Calibri" w:cs="Calibri"/>
          <w:sz w:val="22"/>
        </w:rPr>
        <w:t>17</w:t>
      </w:r>
      <w:proofErr w:type="gramEnd"/>
      <w:r>
        <w:rPr>
          <w:rFonts w:ascii="Calibri" w:hAnsi="Calibri" w:cs="Calibri"/>
          <w:sz w:val="22"/>
        </w:rPr>
        <w:t>, Evidence Count:63)</w:t>
      </w:r>
    </w:p>
    <w:p w14:paraId="04AA2538" w14:textId="591816C3" w:rsidR="00F840B8" w:rsidRDefault="00F840B8" w:rsidP="00F840B8">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CVE-2024-50379</w:t>
      </w:r>
    </w:p>
    <w:p w14:paraId="5F3709E3" w14:textId="2FD04E97" w:rsidR="00F840B8" w:rsidRDefault="00F840B8" w:rsidP="00F840B8">
      <w:pPr>
        <w:pStyle w:val="ListParagraph"/>
        <w:numPr>
          <w:ilvl w:val="2"/>
          <w:numId w:val="7"/>
        </w:numPr>
        <w:suppressAutoHyphens/>
        <w:spacing w:after="0" w:line="240" w:lineRule="auto"/>
        <w:rPr>
          <w:rFonts w:ascii="Calibri" w:hAnsi="Calibri" w:cs="Calibri"/>
          <w:sz w:val="22"/>
        </w:rPr>
      </w:pPr>
      <w:r>
        <w:rPr>
          <w:rFonts w:ascii="Calibri" w:hAnsi="Calibri" w:cs="Calibri"/>
          <w:sz w:val="22"/>
        </w:rPr>
        <w:t>Time-of-check Time-of-use (TOCTOU) Race Condition vulnerability during JSP compilation in Apache Tomcat permits an RCE on case insensitive file systems when the default servlet is enabled for write.</w:t>
      </w:r>
    </w:p>
    <w:p w14:paraId="42190506" w14:textId="3252ED65" w:rsidR="00F840B8" w:rsidRDefault="00F840B8" w:rsidP="00F840B8">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CVE-2024-52316</w:t>
      </w:r>
    </w:p>
    <w:p w14:paraId="2B256A22" w14:textId="25CAD3CD" w:rsidR="000266DF" w:rsidRDefault="00F840B8" w:rsidP="000266DF">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Unchecked Error Condition vulnerability in Apache Tomcat. If Tomcat </w:t>
      </w:r>
      <w:proofErr w:type="gramStart"/>
      <w:r>
        <w:rPr>
          <w:rFonts w:ascii="Calibri" w:hAnsi="Calibri" w:cs="Calibri"/>
          <w:sz w:val="22"/>
        </w:rPr>
        <w:t>is configured</w:t>
      </w:r>
      <w:proofErr w:type="gramEnd"/>
      <w:r>
        <w:rPr>
          <w:rFonts w:ascii="Calibri" w:hAnsi="Calibri" w:cs="Calibri"/>
          <w:sz w:val="22"/>
        </w:rPr>
        <w:t xml:space="preserve"> to use a custom Jakarta</w:t>
      </w:r>
      <w:r w:rsidR="000266DF">
        <w:rPr>
          <w:rFonts w:ascii="Calibri" w:hAnsi="Calibri" w:cs="Calibri"/>
          <w:sz w:val="22"/>
        </w:rPr>
        <w:t xml:space="preserve"> Authentication </w:t>
      </w:r>
      <w:proofErr w:type="spellStart"/>
      <w:r w:rsidR="000266DF">
        <w:rPr>
          <w:rFonts w:ascii="Calibri" w:hAnsi="Calibri" w:cs="Calibri"/>
          <w:sz w:val="22"/>
        </w:rPr>
        <w:t>ServerAuthContxt</w:t>
      </w:r>
      <w:proofErr w:type="spellEnd"/>
      <w:r w:rsidR="000266DF">
        <w:rPr>
          <w:rFonts w:ascii="Calibri" w:hAnsi="Calibri" w:cs="Calibri"/>
          <w:sz w:val="22"/>
        </w:rPr>
        <w:t xml:space="preserve"> component which may throw an exception during the authentication process without explicitly setting an HTTP status to indicate failure.</w:t>
      </w:r>
    </w:p>
    <w:p w14:paraId="456C4898" w14:textId="68CD7BD3" w:rsidR="000266DF" w:rsidRDefault="000266DF" w:rsidP="000266DF">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CVE-2024-56337</w:t>
      </w:r>
    </w:p>
    <w:p w14:paraId="17FDABB1" w14:textId="709C7814" w:rsidR="000266DF" w:rsidRDefault="000266DF" w:rsidP="000266DF">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Time-of-check Time-of-use (TOCTOU) Race Condition vulnerability in Apache Tomcat   </w:t>
      </w:r>
    </w:p>
    <w:p w14:paraId="47A223AF" w14:textId="7FAABCB2" w:rsidR="000266DF" w:rsidRDefault="000266DF" w:rsidP="000266DF">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CVE-2025-24813</w:t>
      </w:r>
    </w:p>
    <w:p w14:paraId="65F2561A" w14:textId="77777777" w:rsidR="000266DF" w:rsidRPr="000266DF" w:rsidRDefault="000266DF" w:rsidP="000266DF">
      <w:pPr>
        <w:numPr>
          <w:ilvl w:val="2"/>
          <w:numId w:val="7"/>
        </w:numPr>
        <w:spacing w:before="100" w:beforeAutospacing="1" w:after="100" w:afterAutospacing="1" w:line="240" w:lineRule="auto"/>
        <w:rPr>
          <w:rFonts w:ascii="Arial" w:eastAsia="Times New Roman" w:hAnsi="Arial" w:cs="Arial"/>
          <w:color w:val="000000"/>
          <w:sz w:val="20"/>
          <w:szCs w:val="20"/>
        </w:rPr>
      </w:pPr>
      <w:r w:rsidRPr="000266DF">
        <w:rPr>
          <w:rFonts w:ascii="Arial" w:eastAsia="Times New Roman" w:hAnsi="Arial" w:cs="Arial"/>
          <w:color w:val="000000"/>
          <w:sz w:val="20"/>
          <w:szCs w:val="20"/>
        </w:rPr>
        <w:t>Description: Apache Tomcat contains a path equivalence vulnerability that allows a remote attacker to execute code, disclose information, or inject malicious content via a partial PUT request.</w:t>
      </w:r>
    </w:p>
    <w:p w14:paraId="05AEA515" w14:textId="77777777" w:rsidR="000266DF" w:rsidRPr="000266DF" w:rsidRDefault="000266DF" w:rsidP="000266DF">
      <w:pPr>
        <w:pStyle w:val="ListParagraph"/>
        <w:numPr>
          <w:ilvl w:val="2"/>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0266DF">
        <w:rPr>
          <w:rFonts w:ascii="Arial" w:eastAsia="Times New Roman" w:hAnsi="Arial" w:cs="Arial"/>
          <w:color w:val="000000"/>
          <w:sz w:val="20"/>
          <w:szCs w:val="20"/>
        </w:rPr>
        <w:lastRenderedPageBreak/>
        <w:t xml:space="preserve">If </w:t>
      </w:r>
      <w:proofErr w:type="gramStart"/>
      <w:r w:rsidRPr="000266DF">
        <w:rPr>
          <w:rFonts w:ascii="Arial" w:eastAsia="Times New Roman" w:hAnsi="Arial" w:cs="Arial"/>
          <w:color w:val="000000"/>
          <w:sz w:val="20"/>
          <w:szCs w:val="20"/>
        </w:rPr>
        <w:t>all of</w:t>
      </w:r>
      <w:proofErr w:type="gramEnd"/>
      <w:r w:rsidRPr="000266DF">
        <w:rPr>
          <w:rFonts w:ascii="Arial" w:eastAsia="Times New Roman" w:hAnsi="Arial" w:cs="Arial"/>
          <w:color w:val="000000"/>
          <w:sz w:val="20"/>
          <w:szCs w:val="20"/>
        </w:rPr>
        <w:t xml:space="preserve"> the following were true, a malicious user was able to view       security sensitive files and/or inject content into those files:</w:t>
      </w:r>
    </w:p>
    <w:p w14:paraId="17FFDB57" w14:textId="77777777" w:rsidR="000266DF" w:rsidRPr="000266DF" w:rsidRDefault="000266DF" w:rsidP="000266DF">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0266DF">
        <w:rPr>
          <w:rFonts w:ascii="Arial" w:eastAsia="Times New Roman" w:hAnsi="Arial" w:cs="Arial"/>
          <w:color w:val="000000"/>
          <w:sz w:val="20"/>
          <w:szCs w:val="20"/>
        </w:rPr>
        <w:t>- writes enabled for the default servlet (disabled by default)</w:t>
      </w:r>
    </w:p>
    <w:p w14:paraId="4D8E61BC" w14:textId="77777777" w:rsidR="000266DF" w:rsidRPr="000266DF" w:rsidRDefault="000266DF" w:rsidP="000266DF">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0266DF">
        <w:rPr>
          <w:rFonts w:ascii="Arial" w:eastAsia="Times New Roman" w:hAnsi="Arial" w:cs="Arial"/>
          <w:color w:val="000000"/>
          <w:sz w:val="20"/>
          <w:szCs w:val="20"/>
        </w:rPr>
        <w:t>- support for partial PUT (enabled by default)</w:t>
      </w:r>
    </w:p>
    <w:p w14:paraId="6A484DEC" w14:textId="77777777" w:rsidR="000266DF" w:rsidRPr="000266DF" w:rsidRDefault="000266DF" w:rsidP="000266DF">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0266DF">
        <w:rPr>
          <w:rFonts w:ascii="Arial" w:eastAsia="Times New Roman" w:hAnsi="Arial" w:cs="Arial"/>
          <w:color w:val="000000"/>
          <w:sz w:val="20"/>
          <w:szCs w:val="20"/>
        </w:rPr>
        <w:t>- a target URL for security sensitive uploads that was a sub-directory of a target URL for public uploads</w:t>
      </w:r>
    </w:p>
    <w:p w14:paraId="72E254C3" w14:textId="77777777" w:rsidR="000266DF" w:rsidRPr="000266DF" w:rsidRDefault="000266DF" w:rsidP="000266DF">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0266DF">
        <w:rPr>
          <w:rFonts w:ascii="Arial" w:eastAsia="Times New Roman" w:hAnsi="Arial" w:cs="Arial"/>
          <w:color w:val="000000"/>
          <w:sz w:val="20"/>
          <w:szCs w:val="20"/>
        </w:rPr>
        <w:t xml:space="preserve">- attacker knowledge of the names of security sensitive files </w:t>
      </w:r>
      <w:proofErr w:type="gramStart"/>
      <w:r w:rsidRPr="000266DF">
        <w:rPr>
          <w:rFonts w:ascii="Arial" w:eastAsia="Times New Roman" w:hAnsi="Arial" w:cs="Arial"/>
          <w:color w:val="000000"/>
          <w:sz w:val="20"/>
          <w:szCs w:val="20"/>
        </w:rPr>
        <w:t>being uploaded</w:t>
      </w:r>
      <w:proofErr w:type="gramEnd"/>
    </w:p>
    <w:p w14:paraId="6FDAAA9B" w14:textId="77777777" w:rsidR="000266DF" w:rsidRPr="000266DF" w:rsidRDefault="000266DF" w:rsidP="000266DF">
      <w:pPr>
        <w:pStyle w:val="ListParagraph"/>
        <w:numPr>
          <w:ilvl w:val="3"/>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0266DF">
        <w:rPr>
          <w:rFonts w:ascii="Arial" w:eastAsia="Times New Roman" w:hAnsi="Arial" w:cs="Arial"/>
          <w:color w:val="000000"/>
          <w:sz w:val="20"/>
          <w:szCs w:val="20"/>
        </w:rPr>
        <w:t xml:space="preserve">- the security sensitive files also </w:t>
      </w:r>
      <w:proofErr w:type="gramStart"/>
      <w:r w:rsidRPr="000266DF">
        <w:rPr>
          <w:rFonts w:ascii="Arial" w:eastAsia="Times New Roman" w:hAnsi="Arial" w:cs="Arial"/>
          <w:color w:val="000000"/>
          <w:sz w:val="20"/>
          <w:szCs w:val="20"/>
        </w:rPr>
        <w:t>being uploaded</w:t>
      </w:r>
      <w:proofErr w:type="gramEnd"/>
      <w:r w:rsidRPr="000266DF">
        <w:rPr>
          <w:rFonts w:ascii="Arial" w:eastAsia="Times New Roman" w:hAnsi="Arial" w:cs="Arial"/>
          <w:color w:val="000000"/>
          <w:sz w:val="20"/>
          <w:szCs w:val="20"/>
        </w:rPr>
        <w:t xml:space="preserve"> via partial PUT</w:t>
      </w:r>
    </w:p>
    <w:p w14:paraId="4590E5E4"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 xml:space="preserve">If </w:t>
      </w:r>
      <w:proofErr w:type="gramStart"/>
      <w:r>
        <w:rPr>
          <w:rFonts w:ascii="Arial" w:hAnsi="Arial" w:cs="Arial"/>
          <w:color w:val="000000"/>
        </w:rPr>
        <w:t>all of</w:t>
      </w:r>
      <w:proofErr w:type="gramEnd"/>
      <w:r>
        <w:rPr>
          <w:rFonts w:ascii="Arial" w:hAnsi="Arial" w:cs="Arial"/>
          <w:color w:val="000000"/>
        </w:rPr>
        <w:t xml:space="preserve"> the following were true, a malicious user was able to       perform remote code execution:</w:t>
      </w:r>
    </w:p>
    <w:p w14:paraId="62D02EC6" w14:textId="77777777" w:rsidR="000266DF" w:rsidRDefault="000266DF" w:rsidP="000266DF">
      <w:pPr>
        <w:pStyle w:val="HTMLPreformatted"/>
        <w:numPr>
          <w:ilvl w:val="3"/>
          <w:numId w:val="7"/>
        </w:numPr>
        <w:rPr>
          <w:rFonts w:ascii="Arial" w:hAnsi="Arial" w:cs="Arial"/>
          <w:color w:val="000000"/>
        </w:rPr>
      </w:pPr>
      <w:r>
        <w:rPr>
          <w:rFonts w:ascii="Arial" w:hAnsi="Arial" w:cs="Arial"/>
          <w:color w:val="000000"/>
        </w:rPr>
        <w:t>- writes enabled for the default servlet (disabled by default)</w:t>
      </w:r>
    </w:p>
    <w:p w14:paraId="679F3EB0" w14:textId="77777777" w:rsidR="000266DF" w:rsidRDefault="000266DF" w:rsidP="000266DF">
      <w:pPr>
        <w:pStyle w:val="HTMLPreformatted"/>
        <w:numPr>
          <w:ilvl w:val="3"/>
          <w:numId w:val="7"/>
        </w:numPr>
        <w:rPr>
          <w:rFonts w:ascii="Arial" w:hAnsi="Arial" w:cs="Arial"/>
          <w:color w:val="000000"/>
        </w:rPr>
      </w:pPr>
      <w:r>
        <w:rPr>
          <w:rFonts w:ascii="Arial" w:hAnsi="Arial" w:cs="Arial"/>
          <w:color w:val="000000"/>
        </w:rPr>
        <w:t>- support for partial PUT (enabled by default)</w:t>
      </w:r>
    </w:p>
    <w:p w14:paraId="6334E131" w14:textId="77777777" w:rsidR="000266DF" w:rsidRDefault="000266DF" w:rsidP="000266DF">
      <w:pPr>
        <w:pStyle w:val="HTMLPreformatted"/>
        <w:numPr>
          <w:ilvl w:val="3"/>
          <w:numId w:val="7"/>
        </w:numPr>
        <w:rPr>
          <w:rFonts w:ascii="Arial" w:hAnsi="Arial" w:cs="Arial"/>
          <w:color w:val="000000"/>
        </w:rPr>
      </w:pPr>
      <w:r>
        <w:rPr>
          <w:rFonts w:ascii="Arial" w:hAnsi="Arial" w:cs="Arial"/>
          <w:color w:val="000000"/>
        </w:rPr>
        <w:t xml:space="preserve">- application was using Tomcat's </w:t>
      </w:r>
      <w:proofErr w:type="gramStart"/>
      <w:r>
        <w:rPr>
          <w:rFonts w:ascii="Arial" w:hAnsi="Arial" w:cs="Arial"/>
          <w:color w:val="000000"/>
        </w:rPr>
        <w:t>file based</w:t>
      </w:r>
      <w:proofErr w:type="gramEnd"/>
      <w:r>
        <w:rPr>
          <w:rFonts w:ascii="Arial" w:hAnsi="Arial" w:cs="Arial"/>
          <w:color w:val="000000"/>
        </w:rPr>
        <w:t xml:space="preserve"> session persistence with the default storage location</w:t>
      </w:r>
    </w:p>
    <w:p w14:paraId="7EB00D48" w14:textId="77777777" w:rsidR="000266DF" w:rsidRDefault="000266DF" w:rsidP="000266DF">
      <w:pPr>
        <w:pStyle w:val="HTMLPreformatted"/>
        <w:numPr>
          <w:ilvl w:val="3"/>
          <w:numId w:val="7"/>
        </w:numPr>
        <w:rPr>
          <w:rFonts w:ascii="Arial" w:hAnsi="Arial" w:cs="Arial"/>
          <w:color w:val="000000"/>
        </w:rPr>
      </w:pPr>
      <w:r>
        <w:rPr>
          <w:rFonts w:ascii="Arial" w:hAnsi="Arial" w:cs="Arial"/>
          <w:color w:val="000000"/>
        </w:rPr>
        <w:t xml:space="preserve">- application included a library that may </w:t>
      </w:r>
      <w:proofErr w:type="gramStart"/>
      <w:r>
        <w:rPr>
          <w:rFonts w:ascii="Arial" w:hAnsi="Arial" w:cs="Arial"/>
          <w:color w:val="000000"/>
        </w:rPr>
        <w:t>be leveraged</w:t>
      </w:r>
      <w:proofErr w:type="gramEnd"/>
      <w:r>
        <w:rPr>
          <w:rFonts w:ascii="Arial" w:hAnsi="Arial" w:cs="Arial"/>
          <w:color w:val="000000"/>
        </w:rPr>
        <w:t xml:space="preserve"> in a deserialization attack</w:t>
      </w:r>
    </w:p>
    <w:p w14:paraId="66E2C8F6" w14:textId="67CEA036" w:rsidR="000266DF" w:rsidRDefault="000266DF" w:rsidP="000266DF">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CVE-2025-31651</w:t>
      </w:r>
    </w:p>
    <w:p w14:paraId="7D81E8A7" w14:textId="3CDFC8AA" w:rsidR="000266DF" w:rsidRDefault="000266DF" w:rsidP="000266DF">
      <w:pPr>
        <w:pStyle w:val="HTMLPreformatted"/>
        <w:numPr>
          <w:ilvl w:val="2"/>
          <w:numId w:val="7"/>
        </w:numPr>
        <w:rPr>
          <w:rFonts w:ascii="Arial" w:hAnsi="Arial" w:cs="Arial"/>
          <w:color w:val="000000"/>
        </w:rPr>
      </w:pPr>
      <w:r>
        <w:rPr>
          <w:rFonts w:ascii="Arial" w:hAnsi="Arial" w:cs="Arial"/>
          <w:color w:val="000000"/>
        </w:rPr>
        <w:t xml:space="preserve">Improper Neutralization of Escape, Meta, or Control Sequences vulnerability in Apache Tomcat. For a subset </w:t>
      </w:r>
      <w:r w:rsidRPr="000266DF">
        <w:rPr>
          <w:rFonts w:ascii="Arial" w:hAnsi="Arial" w:cs="Arial"/>
          <w:color w:val="000000"/>
        </w:rPr>
        <w:t xml:space="preserve">of unlikely rewrite rule configurations, it was possible for a specially crafted request to bypass </w:t>
      </w:r>
      <w:proofErr w:type="gramStart"/>
      <w:r w:rsidRPr="000266DF">
        <w:rPr>
          <w:rFonts w:ascii="Arial" w:hAnsi="Arial" w:cs="Arial"/>
          <w:color w:val="000000"/>
        </w:rPr>
        <w:t>some</w:t>
      </w:r>
      <w:proofErr w:type="gramEnd"/>
      <w:r w:rsidRPr="000266DF">
        <w:rPr>
          <w:rFonts w:ascii="Arial" w:hAnsi="Arial" w:cs="Arial"/>
          <w:color w:val="000000"/>
        </w:rPr>
        <w:t xml:space="preserve"> rewrite rules. If those rewrite rules effectively enforced </w:t>
      </w:r>
      <w:r>
        <w:rPr>
          <w:rFonts w:ascii="Arial" w:hAnsi="Arial" w:cs="Arial"/>
          <w:color w:val="000000"/>
        </w:rPr>
        <w:t xml:space="preserve">security </w:t>
      </w:r>
      <w:r w:rsidRPr="000266DF">
        <w:rPr>
          <w:rFonts w:ascii="Arial" w:hAnsi="Arial" w:cs="Arial"/>
          <w:color w:val="000000"/>
        </w:rPr>
        <w:t xml:space="preserve">constraints, those constraints could </w:t>
      </w:r>
      <w:proofErr w:type="gramStart"/>
      <w:r w:rsidRPr="000266DF">
        <w:rPr>
          <w:rFonts w:ascii="Arial" w:hAnsi="Arial" w:cs="Arial"/>
          <w:color w:val="000000"/>
        </w:rPr>
        <w:t>be bypassed</w:t>
      </w:r>
      <w:proofErr w:type="gramEnd"/>
      <w:r w:rsidRPr="000266DF">
        <w:rPr>
          <w:rFonts w:ascii="Arial" w:hAnsi="Arial" w:cs="Arial"/>
          <w:color w:val="000000"/>
        </w:rPr>
        <w:t>.</w:t>
      </w:r>
    </w:p>
    <w:p w14:paraId="619B9B50" w14:textId="2F18B58B"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CVE-2025-49124</w:t>
      </w:r>
    </w:p>
    <w:p w14:paraId="51B75DC4"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Untrusted Search Path vulnerability in Apache Tomcat installer for Windows. During installation, the Tomcat installer for Windows used icacls.exe without specifying a full path.</w:t>
      </w:r>
    </w:p>
    <w:p w14:paraId="39002A1D" w14:textId="70A2DA42"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CVE-2024-34750</w:t>
      </w:r>
    </w:p>
    <w:p w14:paraId="191375CD"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 xml:space="preserve">Improper Handling of Exceptional Conditions, Uncontrolled Resource Consumption vulnerability in Apache Tomcat. When processing an HTTP/2 stream, Tomcat did not </w:t>
      </w:r>
      <w:proofErr w:type="gramStart"/>
      <w:r>
        <w:rPr>
          <w:rFonts w:ascii="Arial" w:hAnsi="Arial" w:cs="Arial"/>
          <w:color w:val="000000"/>
        </w:rPr>
        <w:t>handle</w:t>
      </w:r>
      <w:proofErr w:type="gramEnd"/>
      <w:r>
        <w:rPr>
          <w:rFonts w:ascii="Arial" w:hAnsi="Arial" w:cs="Arial"/>
          <w:color w:val="000000"/>
        </w:rPr>
        <w:t xml:space="preserve"> </w:t>
      </w:r>
      <w:proofErr w:type="gramStart"/>
      <w:r>
        <w:rPr>
          <w:rFonts w:ascii="Arial" w:hAnsi="Arial" w:cs="Arial"/>
          <w:color w:val="000000"/>
        </w:rPr>
        <w:t>some</w:t>
      </w:r>
      <w:proofErr w:type="gramEnd"/>
      <w:r>
        <w:rPr>
          <w:rFonts w:ascii="Arial" w:hAnsi="Arial" w:cs="Arial"/>
          <w:color w:val="000000"/>
        </w:rPr>
        <w:t xml:space="preserve"> cases of excessive HTTP headers correctly. This led to a miscounting of active HTTP/2 streams which in turn led to the use of an incorrect infinite timeout which allowed connections to remain open which should have </w:t>
      </w:r>
      <w:proofErr w:type="gramStart"/>
      <w:r>
        <w:rPr>
          <w:rFonts w:ascii="Arial" w:hAnsi="Arial" w:cs="Arial"/>
          <w:color w:val="000000"/>
        </w:rPr>
        <w:t>been closed</w:t>
      </w:r>
      <w:proofErr w:type="gramEnd"/>
      <w:r>
        <w:rPr>
          <w:rFonts w:ascii="Arial" w:hAnsi="Arial" w:cs="Arial"/>
          <w:color w:val="000000"/>
        </w:rPr>
        <w:t>.</w:t>
      </w:r>
    </w:p>
    <w:p w14:paraId="2A05C948" w14:textId="26511773"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CVE-2024-38286</w:t>
      </w:r>
    </w:p>
    <w:p w14:paraId="2D9F200D"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Allocation of Resources Without Limits or Throttling vulnerability in Apache Tomcat.</w:t>
      </w:r>
    </w:p>
    <w:p w14:paraId="0560D6E8" w14:textId="300DC1D3"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CVE-2025-31650</w:t>
      </w:r>
    </w:p>
    <w:p w14:paraId="0CAAEAD3"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 xml:space="preserve">Improper Input Validation vulnerability in Apache Tomcat. Incorrect </w:t>
      </w:r>
      <w:proofErr w:type="gramStart"/>
      <w:r>
        <w:rPr>
          <w:rFonts w:ascii="Arial" w:hAnsi="Arial" w:cs="Arial"/>
          <w:color w:val="000000"/>
        </w:rPr>
        <w:t>error</w:t>
      </w:r>
      <w:proofErr w:type="gramEnd"/>
      <w:r>
        <w:rPr>
          <w:rFonts w:ascii="Arial" w:hAnsi="Arial" w:cs="Arial"/>
          <w:color w:val="000000"/>
        </w:rPr>
        <w:t xml:space="preserve"> handling for </w:t>
      </w:r>
      <w:proofErr w:type="gramStart"/>
      <w:r>
        <w:rPr>
          <w:rFonts w:ascii="Arial" w:hAnsi="Arial" w:cs="Arial"/>
          <w:color w:val="000000"/>
        </w:rPr>
        <w:t>some</w:t>
      </w:r>
      <w:proofErr w:type="gramEnd"/>
      <w:r>
        <w:rPr>
          <w:rFonts w:ascii="Arial" w:hAnsi="Arial" w:cs="Arial"/>
          <w:color w:val="000000"/>
        </w:rPr>
        <w:t xml:space="preserve"> invalid HTTP priority headers resulted in incomplete clean-up of the failed request which created a memory leak. </w:t>
      </w:r>
      <w:proofErr w:type="gramStart"/>
      <w:r>
        <w:rPr>
          <w:rFonts w:ascii="Arial" w:hAnsi="Arial" w:cs="Arial"/>
          <w:color w:val="000000"/>
        </w:rPr>
        <w:t>A large number of</w:t>
      </w:r>
      <w:proofErr w:type="gramEnd"/>
      <w:r>
        <w:rPr>
          <w:rFonts w:ascii="Arial" w:hAnsi="Arial" w:cs="Arial"/>
          <w:color w:val="000000"/>
        </w:rPr>
        <w:t xml:space="preserve"> such requests could trigger an </w:t>
      </w:r>
      <w:proofErr w:type="spellStart"/>
      <w:r>
        <w:rPr>
          <w:rFonts w:ascii="Arial" w:hAnsi="Arial" w:cs="Arial"/>
          <w:color w:val="000000"/>
        </w:rPr>
        <w:t>OutOfMemoryException</w:t>
      </w:r>
      <w:proofErr w:type="spellEnd"/>
      <w:r>
        <w:rPr>
          <w:rFonts w:ascii="Arial" w:hAnsi="Arial" w:cs="Arial"/>
          <w:color w:val="000000"/>
        </w:rPr>
        <w:t xml:space="preserve"> resulting in a denial of service.</w:t>
      </w:r>
    </w:p>
    <w:p w14:paraId="71AF1EFE" w14:textId="3B203B03"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CVE-2025-48988</w:t>
      </w:r>
    </w:p>
    <w:p w14:paraId="1F742EDB"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Allocation of Resources Without Limits or Throttling vulnerability in Apache Tomcat.</w:t>
      </w:r>
    </w:p>
    <w:p w14:paraId="2632DF3D" w14:textId="350C9BC6"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CVE-2025-48989</w:t>
      </w:r>
    </w:p>
    <w:p w14:paraId="467987AE"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Improper Resource Shutdown or Release vulnerability in Apache Tomcat made Tomcat vulnerable to the made you reset attack.</w:t>
      </w:r>
    </w:p>
    <w:p w14:paraId="612B7835" w14:textId="6DC2CCEB"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CVE-2025-49125</w:t>
      </w:r>
    </w:p>
    <w:p w14:paraId="5E12A0B0"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Authentication Bypass Using an Alternate Path or Channel vulnerability in Apache Tomcat</w:t>
      </w:r>
      <w:proofErr w:type="gramStart"/>
      <w:r>
        <w:rPr>
          <w:rFonts w:ascii="Arial" w:hAnsi="Arial" w:cs="Arial"/>
          <w:color w:val="000000"/>
        </w:rPr>
        <w:t xml:space="preserve">.  </w:t>
      </w:r>
      <w:proofErr w:type="gramEnd"/>
      <w:r>
        <w:rPr>
          <w:rFonts w:ascii="Arial" w:hAnsi="Arial" w:cs="Arial"/>
          <w:color w:val="000000"/>
        </w:rPr>
        <w:t xml:space="preserve">When using </w:t>
      </w:r>
      <w:proofErr w:type="spellStart"/>
      <w:r>
        <w:rPr>
          <w:rFonts w:ascii="Arial" w:hAnsi="Arial" w:cs="Arial"/>
          <w:color w:val="000000"/>
        </w:rPr>
        <w:t>PreResources</w:t>
      </w:r>
      <w:proofErr w:type="spellEnd"/>
      <w:r>
        <w:rPr>
          <w:rFonts w:ascii="Arial" w:hAnsi="Arial" w:cs="Arial"/>
          <w:color w:val="000000"/>
        </w:rPr>
        <w:t xml:space="preserve"> or </w:t>
      </w:r>
      <w:proofErr w:type="spellStart"/>
      <w:r>
        <w:rPr>
          <w:rFonts w:ascii="Arial" w:hAnsi="Arial" w:cs="Arial"/>
          <w:color w:val="000000"/>
        </w:rPr>
        <w:t>PostResources</w:t>
      </w:r>
      <w:proofErr w:type="spellEnd"/>
      <w:r>
        <w:rPr>
          <w:rFonts w:ascii="Arial" w:hAnsi="Arial" w:cs="Arial"/>
          <w:color w:val="000000"/>
        </w:rPr>
        <w:t xml:space="preserve"> mounted other than at the root of the web application, it was possible to access those resources via an unexpected path. That path was likely not to </w:t>
      </w:r>
      <w:proofErr w:type="gramStart"/>
      <w:r>
        <w:rPr>
          <w:rFonts w:ascii="Arial" w:hAnsi="Arial" w:cs="Arial"/>
          <w:color w:val="000000"/>
        </w:rPr>
        <w:t>be protected</w:t>
      </w:r>
      <w:proofErr w:type="gramEnd"/>
      <w:r>
        <w:rPr>
          <w:rFonts w:ascii="Arial" w:hAnsi="Arial" w:cs="Arial"/>
          <w:color w:val="000000"/>
        </w:rPr>
        <w:t xml:space="preserve"> by the same </w:t>
      </w:r>
      <w:r>
        <w:rPr>
          <w:rFonts w:ascii="Arial" w:hAnsi="Arial" w:cs="Arial"/>
          <w:color w:val="000000"/>
        </w:rPr>
        <w:lastRenderedPageBreak/>
        <w:t xml:space="preserve">security constraints as the expected path, allowing those security constraints to </w:t>
      </w:r>
      <w:proofErr w:type="gramStart"/>
      <w:r>
        <w:rPr>
          <w:rFonts w:ascii="Arial" w:hAnsi="Arial" w:cs="Arial"/>
          <w:color w:val="000000"/>
        </w:rPr>
        <w:t>be bypassed</w:t>
      </w:r>
      <w:proofErr w:type="gramEnd"/>
      <w:r>
        <w:rPr>
          <w:rFonts w:ascii="Arial" w:hAnsi="Arial" w:cs="Arial"/>
          <w:color w:val="000000"/>
        </w:rPr>
        <w:t>.</w:t>
      </w:r>
    </w:p>
    <w:p w14:paraId="53962039" w14:textId="5226FE7A"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CVE-2025-52520</w:t>
      </w:r>
    </w:p>
    <w:p w14:paraId="31BCB6C4"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 xml:space="preserve">For </w:t>
      </w:r>
      <w:proofErr w:type="gramStart"/>
      <w:r>
        <w:rPr>
          <w:rFonts w:ascii="Arial" w:hAnsi="Arial" w:cs="Arial"/>
          <w:color w:val="000000"/>
        </w:rPr>
        <w:t>some</w:t>
      </w:r>
      <w:proofErr w:type="gramEnd"/>
      <w:r>
        <w:rPr>
          <w:rFonts w:ascii="Arial" w:hAnsi="Arial" w:cs="Arial"/>
          <w:color w:val="000000"/>
        </w:rPr>
        <w:t xml:space="preserve"> unlikely configurations of multipart upload, an Integer Overflow vulnerability in Apache Tomcat could lead to a DoS via bypassing of size limits.</w:t>
      </w:r>
    </w:p>
    <w:p w14:paraId="61BCB11D" w14:textId="7FF8E96C"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CVE-2025-53506</w:t>
      </w:r>
    </w:p>
    <w:p w14:paraId="713D6942"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Uncontrolled Resource Consumption vulnerability in Apache Tomcat if an HTTP/2 client did not acknowledge the initial settings frame that reduces the maximum permitted concurrent streams.</w:t>
      </w:r>
    </w:p>
    <w:p w14:paraId="5F453D16" w14:textId="3DCEF03E"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CVE-2025-46701</w:t>
      </w:r>
    </w:p>
    <w:p w14:paraId="3D87A10A"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 xml:space="preserve">Improper Handling of Case Sensitivity vulnerability in Apache Tomcat's GCI servlet allows security constraint bypass of security constraints that apply to the </w:t>
      </w:r>
      <w:proofErr w:type="spellStart"/>
      <w:r>
        <w:rPr>
          <w:rFonts w:ascii="Arial" w:hAnsi="Arial" w:cs="Arial"/>
          <w:color w:val="000000"/>
        </w:rPr>
        <w:t>pathInfo</w:t>
      </w:r>
      <w:proofErr w:type="spellEnd"/>
      <w:r>
        <w:rPr>
          <w:rFonts w:ascii="Arial" w:hAnsi="Arial" w:cs="Arial"/>
          <w:color w:val="000000"/>
        </w:rPr>
        <w:t xml:space="preserve"> component of a URI mapped to the CGI servlet.</w:t>
      </w:r>
    </w:p>
    <w:p w14:paraId="1C10EF79" w14:textId="19DE4C26"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CVE-2025-55668</w:t>
      </w:r>
    </w:p>
    <w:p w14:paraId="3A9BCA3C" w14:textId="77777777" w:rsidR="000266DF" w:rsidRDefault="000266DF" w:rsidP="000266DF">
      <w:pPr>
        <w:pStyle w:val="HTMLPreformatted"/>
        <w:numPr>
          <w:ilvl w:val="2"/>
          <w:numId w:val="7"/>
        </w:numPr>
        <w:rPr>
          <w:rFonts w:ascii="Arial" w:hAnsi="Arial" w:cs="Arial"/>
          <w:color w:val="000000"/>
        </w:rPr>
      </w:pPr>
      <w:r>
        <w:rPr>
          <w:rFonts w:ascii="Arial" w:hAnsi="Arial" w:cs="Arial"/>
          <w:color w:val="000000"/>
        </w:rPr>
        <w:t>Session Fixation vulnerability in Apache Tomcat via rewrite valve.</w:t>
      </w:r>
    </w:p>
    <w:p w14:paraId="4D1C5C52" w14:textId="5F632824" w:rsidR="000266DF" w:rsidRDefault="000266DF" w:rsidP="000266DF">
      <w:pPr>
        <w:pStyle w:val="HTMLPreformatted"/>
        <w:numPr>
          <w:ilvl w:val="1"/>
          <w:numId w:val="7"/>
        </w:numPr>
        <w:rPr>
          <w:rFonts w:ascii="Arial" w:hAnsi="Arial" w:cs="Arial"/>
          <w:color w:val="000000"/>
        </w:rPr>
      </w:pPr>
      <w:r>
        <w:rPr>
          <w:rFonts w:ascii="Arial" w:hAnsi="Arial" w:cs="Arial"/>
          <w:color w:val="000000"/>
        </w:rPr>
        <w:t>CVE-2024-54677</w:t>
      </w:r>
    </w:p>
    <w:p w14:paraId="1C381F91" w14:textId="2B01DEE2" w:rsidR="000266DF" w:rsidRPr="000266DF" w:rsidRDefault="000266DF" w:rsidP="000266DF">
      <w:pPr>
        <w:pStyle w:val="HTMLPreformatted"/>
        <w:numPr>
          <w:ilvl w:val="2"/>
          <w:numId w:val="7"/>
        </w:numPr>
        <w:rPr>
          <w:rFonts w:ascii="Arial" w:hAnsi="Arial" w:cs="Arial"/>
          <w:color w:val="000000"/>
        </w:rPr>
      </w:pPr>
      <w:r>
        <w:rPr>
          <w:rFonts w:ascii="Arial" w:hAnsi="Arial" w:cs="Arial"/>
          <w:color w:val="000000"/>
        </w:rPr>
        <w:t xml:space="preserve">Uncontrolled Resource Consumption vulnerability in the </w:t>
      </w:r>
      <w:proofErr w:type="gramStart"/>
      <w:r>
        <w:rPr>
          <w:rFonts w:ascii="Arial" w:hAnsi="Arial" w:cs="Arial"/>
          <w:color w:val="000000"/>
        </w:rPr>
        <w:t>examples</w:t>
      </w:r>
      <w:proofErr w:type="gramEnd"/>
      <w:r>
        <w:rPr>
          <w:rFonts w:ascii="Arial" w:hAnsi="Arial" w:cs="Arial"/>
          <w:color w:val="000000"/>
        </w:rPr>
        <w:t xml:space="preserve"> web application provided with Apache Tomcat leads to denial of service.</w:t>
      </w:r>
    </w:p>
    <w:p w14:paraId="2C811B8D" w14:textId="77777777" w:rsidR="00DB0788" w:rsidRPr="0035521D" w:rsidRDefault="00DB0788" w:rsidP="00F30CF2">
      <w:pPr>
        <w:pStyle w:val="ListParagraph"/>
        <w:suppressAutoHyphens/>
        <w:spacing w:after="0" w:line="240" w:lineRule="auto"/>
        <w:ind w:left="0"/>
        <w:rPr>
          <w:rFonts w:ascii="Calibri" w:hAnsi="Calibri" w:cs="Calibri"/>
          <w:sz w:val="22"/>
        </w:rPr>
      </w:pPr>
    </w:p>
    <w:p w14:paraId="713646DB" w14:textId="2B1A1D9A" w:rsidR="00951BF8" w:rsidRPr="0035521D" w:rsidRDefault="00BA438F" w:rsidP="0035521D">
      <w:pPr>
        <w:pStyle w:val="Heading2"/>
        <w:numPr>
          <w:ilvl w:val="0"/>
          <w:numId w:val="6"/>
        </w:numPr>
      </w:pPr>
      <w:r>
        <w:t>Analyze</w:t>
      </w:r>
      <w:r w:rsidR="00951BF8" w:rsidRPr="0035521D">
        <w:t xml:space="preserve"> Results</w:t>
      </w:r>
    </w:p>
    <w:p w14:paraId="6496E502" w14:textId="77777777" w:rsidR="00DF29F3" w:rsidRPr="0035521D" w:rsidRDefault="00DF29F3" w:rsidP="00F30CF2">
      <w:pPr>
        <w:suppressAutoHyphens/>
        <w:spacing w:after="0" w:line="240" w:lineRule="auto"/>
        <w:contextualSpacing/>
        <w:rPr>
          <w:rFonts w:ascii="Calibri" w:hAnsi="Calibri" w:cs="Calibri"/>
          <w:sz w:val="22"/>
        </w:rPr>
      </w:pPr>
    </w:p>
    <w:p w14:paraId="16485380" w14:textId="77777777" w:rsidR="00A06FC2" w:rsidRDefault="00A06FC2" w:rsidP="00A06FC2">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jackson-databind-2.15.4.jar (Medium, CVE Count: </w:t>
      </w:r>
      <w:proofErr w:type="gramStart"/>
      <w:r>
        <w:rPr>
          <w:rFonts w:ascii="Calibri" w:hAnsi="Calibri" w:cs="Calibri"/>
          <w:sz w:val="22"/>
        </w:rPr>
        <w:t>1</w:t>
      </w:r>
      <w:proofErr w:type="gramEnd"/>
      <w:r>
        <w:rPr>
          <w:rFonts w:ascii="Calibri" w:hAnsi="Calibri" w:cs="Calibri"/>
          <w:sz w:val="22"/>
        </w:rPr>
        <w:t>, Evidence Count: 41)</w:t>
      </w:r>
    </w:p>
    <w:p w14:paraId="4E1D6A77" w14:textId="141FA299" w:rsidR="00AF1C66" w:rsidRPr="00AF1C66" w:rsidRDefault="00AF1C66" w:rsidP="00AF1C66">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CVE-2023-35116</w:t>
      </w:r>
    </w:p>
    <w:p w14:paraId="1467BC94" w14:textId="18875CC6" w:rsidR="00AF1C66" w:rsidRDefault="00AF1C66" w:rsidP="00AF1C66">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This vulnerability can </w:t>
      </w:r>
      <w:proofErr w:type="gramStart"/>
      <w:r>
        <w:rPr>
          <w:rFonts w:ascii="Calibri" w:hAnsi="Calibri" w:cs="Calibri"/>
          <w:sz w:val="22"/>
        </w:rPr>
        <w:t>be fixed</w:t>
      </w:r>
      <w:proofErr w:type="gramEnd"/>
      <w:r>
        <w:rPr>
          <w:rFonts w:ascii="Calibri" w:hAnsi="Calibri" w:cs="Calibri"/>
          <w:sz w:val="22"/>
        </w:rPr>
        <w:t xml:space="preserve"> by updating Jackson-</w:t>
      </w:r>
      <w:proofErr w:type="spellStart"/>
      <w:r>
        <w:rPr>
          <w:rFonts w:ascii="Calibri" w:hAnsi="Calibri" w:cs="Calibri"/>
          <w:sz w:val="22"/>
        </w:rPr>
        <w:t>databind</w:t>
      </w:r>
      <w:proofErr w:type="spellEnd"/>
      <w:r>
        <w:rPr>
          <w:rFonts w:ascii="Calibri" w:hAnsi="Calibri" w:cs="Calibri"/>
          <w:sz w:val="22"/>
        </w:rPr>
        <w:t xml:space="preserve"> to 2.16.0 or newer.</w:t>
      </w:r>
    </w:p>
    <w:p w14:paraId="6FB819D5" w14:textId="77777777" w:rsidR="00A06FC2" w:rsidRDefault="00A06FC2" w:rsidP="00A06FC2">
      <w:pPr>
        <w:pStyle w:val="ListParagraph"/>
        <w:numPr>
          <w:ilvl w:val="0"/>
          <w:numId w:val="7"/>
        </w:numPr>
        <w:suppressAutoHyphens/>
        <w:spacing w:after="0" w:line="240" w:lineRule="auto"/>
        <w:rPr>
          <w:rFonts w:ascii="Calibri" w:hAnsi="Calibri" w:cs="Calibri"/>
          <w:sz w:val="22"/>
        </w:rPr>
      </w:pPr>
      <w:proofErr w:type="gramStart"/>
      <w:r>
        <w:rPr>
          <w:rFonts w:ascii="Calibri" w:hAnsi="Calibri" w:cs="Calibri"/>
          <w:sz w:val="22"/>
        </w:rPr>
        <w:t>json-smart-2.5.1.jar  (</w:t>
      </w:r>
      <w:proofErr w:type="gramEnd"/>
      <w:r>
        <w:rPr>
          <w:rFonts w:ascii="Calibri" w:hAnsi="Calibri" w:cs="Calibri"/>
          <w:sz w:val="22"/>
        </w:rPr>
        <w:t xml:space="preserve">High, CVE Count: </w:t>
      </w:r>
      <w:proofErr w:type="gramStart"/>
      <w:r>
        <w:rPr>
          <w:rFonts w:ascii="Calibri" w:hAnsi="Calibri" w:cs="Calibri"/>
          <w:sz w:val="22"/>
        </w:rPr>
        <w:t>1</w:t>
      </w:r>
      <w:proofErr w:type="gramEnd"/>
      <w:r>
        <w:rPr>
          <w:rFonts w:ascii="Calibri" w:hAnsi="Calibri" w:cs="Calibri"/>
          <w:sz w:val="22"/>
        </w:rPr>
        <w:t>, Evidence Count: 51)</w:t>
      </w:r>
    </w:p>
    <w:p w14:paraId="3E1FD332" w14:textId="0137F920" w:rsidR="00AF1C66" w:rsidRDefault="00AF1C66" w:rsidP="00AF1C66">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CVE-2024-57699(OSSINDEX)</w:t>
      </w:r>
    </w:p>
    <w:p w14:paraId="1A12C3D8" w14:textId="320E48EE" w:rsidR="00AF1C66" w:rsidRPr="00AF1C66" w:rsidRDefault="00AF1C66" w:rsidP="00AF1C66">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This vulnerability can </w:t>
      </w:r>
      <w:proofErr w:type="gramStart"/>
      <w:r>
        <w:rPr>
          <w:rFonts w:ascii="Calibri" w:hAnsi="Calibri" w:cs="Calibri"/>
          <w:sz w:val="22"/>
        </w:rPr>
        <w:t>be fixed</w:t>
      </w:r>
      <w:proofErr w:type="gramEnd"/>
      <w:r>
        <w:rPr>
          <w:rFonts w:ascii="Calibri" w:hAnsi="Calibri" w:cs="Calibri"/>
          <w:sz w:val="22"/>
        </w:rPr>
        <w:t xml:space="preserve"> by updating </w:t>
      </w:r>
      <w:proofErr w:type="spellStart"/>
      <w:r>
        <w:rPr>
          <w:rFonts w:ascii="Calibri" w:hAnsi="Calibri" w:cs="Calibri"/>
          <w:sz w:val="22"/>
        </w:rPr>
        <w:t>json</w:t>
      </w:r>
      <w:proofErr w:type="spellEnd"/>
      <w:r>
        <w:rPr>
          <w:rFonts w:ascii="Calibri" w:hAnsi="Calibri" w:cs="Calibri"/>
          <w:sz w:val="22"/>
        </w:rPr>
        <w:t xml:space="preserve">-smart to </w:t>
      </w:r>
      <w:proofErr w:type="gramStart"/>
      <w:r>
        <w:rPr>
          <w:rFonts w:ascii="Calibri" w:hAnsi="Calibri" w:cs="Calibri"/>
          <w:sz w:val="22"/>
        </w:rPr>
        <w:t>2.5.2</w:t>
      </w:r>
      <w:proofErr w:type="gramEnd"/>
    </w:p>
    <w:p w14:paraId="04C3F366" w14:textId="77777777" w:rsidR="00A06FC2" w:rsidRDefault="00A06FC2" w:rsidP="00A06FC2">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logback-core-1.4.14.jar (Medium, CVE Count: </w:t>
      </w:r>
      <w:proofErr w:type="gramStart"/>
      <w:r>
        <w:rPr>
          <w:rFonts w:ascii="Calibri" w:hAnsi="Calibri" w:cs="Calibri"/>
          <w:sz w:val="22"/>
        </w:rPr>
        <w:t>2</w:t>
      </w:r>
      <w:proofErr w:type="gramEnd"/>
      <w:r>
        <w:rPr>
          <w:rFonts w:ascii="Calibri" w:hAnsi="Calibri" w:cs="Calibri"/>
          <w:sz w:val="22"/>
        </w:rPr>
        <w:t>, Evidence Count: 36)</w:t>
      </w:r>
    </w:p>
    <w:p w14:paraId="585F8D4E" w14:textId="3A631CA5" w:rsidR="002825B6" w:rsidRDefault="002825B6" w:rsidP="002825B6">
      <w:pPr>
        <w:pStyle w:val="ListParagraph"/>
        <w:numPr>
          <w:ilvl w:val="1"/>
          <w:numId w:val="7"/>
        </w:numPr>
        <w:suppressAutoHyphens/>
        <w:spacing w:after="0" w:line="240" w:lineRule="auto"/>
        <w:rPr>
          <w:rFonts w:ascii="Calibri" w:hAnsi="Calibri" w:cs="Calibri"/>
          <w:sz w:val="22"/>
        </w:rPr>
      </w:pPr>
      <w:r>
        <w:rPr>
          <w:rFonts w:ascii="Calibri" w:hAnsi="Calibri" w:cs="Calibri"/>
          <w:sz w:val="22"/>
        </w:rPr>
        <w:t>CVE-2024-12798</w:t>
      </w:r>
      <w:r>
        <w:rPr>
          <w:rFonts w:ascii="Calibri" w:hAnsi="Calibri" w:cs="Calibri"/>
          <w:sz w:val="22"/>
        </w:rPr>
        <w:t xml:space="preserve"> + CVE-2024-12801</w:t>
      </w:r>
    </w:p>
    <w:p w14:paraId="74DAD969" w14:textId="123E8D61" w:rsidR="002825B6" w:rsidRPr="002825B6" w:rsidRDefault="002825B6" w:rsidP="002825B6">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These vulnerabilities can </w:t>
      </w:r>
      <w:proofErr w:type="gramStart"/>
      <w:r>
        <w:rPr>
          <w:rFonts w:ascii="Calibri" w:hAnsi="Calibri" w:cs="Calibri"/>
          <w:sz w:val="22"/>
        </w:rPr>
        <w:t>be fixed</w:t>
      </w:r>
      <w:proofErr w:type="gramEnd"/>
      <w:r>
        <w:rPr>
          <w:rFonts w:ascii="Calibri" w:hAnsi="Calibri" w:cs="Calibri"/>
          <w:sz w:val="22"/>
        </w:rPr>
        <w:t xml:space="preserve"> by updating </w:t>
      </w:r>
      <w:proofErr w:type="spellStart"/>
      <w:r>
        <w:rPr>
          <w:rFonts w:ascii="Calibri" w:hAnsi="Calibri" w:cs="Calibri"/>
          <w:sz w:val="22"/>
        </w:rPr>
        <w:t>logback</w:t>
      </w:r>
      <w:proofErr w:type="spellEnd"/>
      <w:r>
        <w:rPr>
          <w:rFonts w:ascii="Calibri" w:hAnsi="Calibri" w:cs="Calibri"/>
          <w:sz w:val="22"/>
        </w:rPr>
        <w:t xml:space="preserve">-core to </w:t>
      </w:r>
      <w:proofErr w:type="gramStart"/>
      <w:r>
        <w:rPr>
          <w:rFonts w:ascii="Calibri" w:hAnsi="Calibri" w:cs="Calibri"/>
          <w:sz w:val="22"/>
        </w:rPr>
        <w:t>1.5.18</w:t>
      </w:r>
      <w:proofErr w:type="gramEnd"/>
    </w:p>
    <w:p w14:paraId="6C5D3CA2" w14:textId="77777777" w:rsidR="00A06FC2" w:rsidRDefault="00A06FC2" w:rsidP="00A06FC2">
      <w:pPr>
        <w:pStyle w:val="ListParagraph"/>
        <w:numPr>
          <w:ilvl w:val="0"/>
          <w:numId w:val="7"/>
        </w:numPr>
        <w:suppressAutoHyphens/>
        <w:spacing w:after="0" w:line="240" w:lineRule="auto"/>
        <w:rPr>
          <w:rFonts w:ascii="Calibri" w:hAnsi="Calibri" w:cs="Calibri"/>
          <w:sz w:val="22"/>
        </w:rPr>
      </w:pPr>
      <w:proofErr w:type="gramStart"/>
      <w:r>
        <w:rPr>
          <w:rFonts w:ascii="Calibri" w:hAnsi="Calibri" w:cs="Calibri"/>
          <w:sz w:val="22"/>
        </w:rPr>
        <w:t>spring-context-6.1.6.jar(</w:t>
      </w:r>
      <w:proofErr w:type="gramEnd"/>
      <w:r>
        <w:rPr>
          <w:rFonts w:ascii="Calibri" w:hAnsi="Calibri" w:cs="Calibri"/>
          <w:sz w:val="22"/>
        </w:rPr>
        <w:t xml:space="preserve">Medium, CVE Count: </w:t>
      </w:r>
      <w:proofErr w:type="gramStart"/>
      <w:r>
        <w:rPr>
          <w:rFonts w:ascii="Calibri" w:hAnsi="Calibri" w:cs="Calibri"/>
          <w:sz w:val="22"/>
        </w:rPr>
        <w:t>2</w:t>
      </w:r>
      <w:proofErr w:type="gramEnd"/>
      <w:r>
        <w:rPr>
          <w:rFonts w:ascii="Calibri" w:hAnsi="Calibri" w:cs="Calibri"/>
          <w:sz w:val="22"/>
        </w:rPr>
        <w:t>, Evidence Count: 35)</w:t>
      </w:r>
    </w:p>
    <w:p w14:paraId="36EAD3F5" w14:textId="1826EB78" w:rsidR="002825B6" w:rsidRDefault="002825B6" w:rsidP="002825B6">
      <w:pPr>
        <w:pStyle w:val="ListParagraph"/>
        <w:numPr>
          <w:ilvl w:val="1"/>
          <w:numId w:val="7"/>
        </w:numPr>
        <w:suppressAutoHyphens/>
        <w:spacing w:after="0" w:line="240" w:lineRule="auto"/>
        <w:rPr>
          <w:rFonts w:ascii="Calibri" w:hAnsi="Calibri" w:cs="Calibri"/>
          <w:sz w:val="22"/>
        </w:rPr>
      </w:pPr>
      <w:r>
        <w:rPr>
          <w:rFonts w:ascii="Calibri" w:hAnsi="Calibri" w:cs="Calibri"/>
          <w:sz w:val="22"/>
        </w:rPr>
        <w:t xml:space="preserve">For all </w:t>
      </w:r>
      <w:r>
        <w:rPr>
          <w:rFonts w:ascii="Calibri" w:hAnsi="Calibri" w:cs="Calibri"/>
          <w:sz w:val="22"/>
        </w:rPr>
        <w:t>vulnerability</w:t>
      </w:r>
      <w:r>
        <w:rPr>
          <w:rFonts w:ascii="Calibri" w:hAnsi="Calibri" w:cs="Calibri"/>
          <w:sz w:val="22"/>
        </w:rPr>
        <w:t xml:space="preserve"> codes</w:t>
      </w:r>
    </w:p>
    <w:p w14:paraId="7ACD51E5" w14:textId="5B9A8463" w:rsidR="002825B6" w:rsidRDefault="002825B6" w:rsidP="002825B6">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These vulnerabilities can </w:t>
      </w:r>
      <w:proofErr w:type="gramStart"/>
      <w:r>
        <w:rPr>
          <w:rFonts w:ascii="Calibri" w:hAnsi="Calibri" w:cs="Calibri"/>
          <w:sz w:val="22"/>
        </w:rPr>
        <w:t>be fixed</w:t>
      </w:r>
      <w:proofErr w:type="gramEnd"/>
      <w:r>
        <w:rPr>
          <w:rFonts w:ascii="Calibri" w:hAnsi="Calibri" w:cs="Calibri"/>
          <w:sz w:val="22"/>
        </w:rPr>
        <w:t xml:space="preserve"> by updating to </w:t>
      </w:r>
      <w:proofErr w:type="gramStart"/>
      <w:r>
        <w:rPr>
          <w:rFonts w:ascii="Calibri" w:hAnsi="Calibri" w:cs="Calibri"/>
          <w:sz w:val="22"/>
        </w:rPr>
        <w:t>6.1.21</w:t>
      </w:r>
      <w:proofErr w:type="gramEnd"/>
    </w:p>
    <w:p w14:paraId="4FEC15FA" w14:textId="77777777" w:rsidR="00A06FC2" w:rsidRDefault="00A06FC2" w:rsidP="00A06FC2">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spring-core-6.1.6.jar (High, CVE Count: </w:t>
      </w:r>
      <w:proofErr w:type="gramStart"/>
      <w:r>
        <w:rPr>
          <w:rFonts w:ascii="Calibri" w:hAnsi="Calibri" w:cs="Calibri"/>
          <w:sz w:val="22"/>
        </w:rPr>
        <w:t>3</w:t>
      </w:r>
      <w:proofErr w:type="gramEnd"/>
      <w:r>
        <w:rPr>
          <w:rFonts w:ascii="Calibri" w:hAnsi="Calibri" w:cs="Calibri"/>
          <w:sz w:val="22"/>
        </w:rPr>
        <w:t>, Evidence Count: 41)</w:t>
      </w:r>
    </w:p>
    <w:p w14:paraId="5AC4E561" w14:textId="10A17258" w:rsidR="002825B6" w:rsidRDefault="002825B6" w:rsidP="002825B6">
      <w:pPr>
        <w:pStyle w:val="ListParagraph"/>
        <w:numPr>
          <w:ilvl w:val="1"/>
          <w:numId w:val="7"/>
        </w:numPr>
        <w:suppressAutoHyphens/>
        <w:spacing w:after="0" w:line="240" w:lineRule="auto"/>
        <w:rPr>
          <w:rFonts w:ascii="Calibri" w:hAnsi="Calibri" w:cs="Calibri"/>
          <w:sz w:val="22"/>
        </w:rPr>
      </w:pPr>
      <w:r>
        <w:rPr>
          <w:rFonts w:ascii="Calibri" w:hAnsi="Calibri" w:cs="Calibri"/>
          <w:sz w:val="22"/>
        </w:rPr>
        <w:t>For all vulnerability codes</w:t>
      </w:r>
    </w:p>
    <w:p w14:paraId="5E1EB2F9" w14:textId="279CB0AC" w:rsidR="002825B6" w:rsidRPr="002825B6" w:rsidRDefault="002825B6" w:rsidP="002825B6">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These vulnerabilities can </w:t>
      </w:r>
      <w:proofErr w:type="gramStart"/>
      <w:r>
        <w:rPr>
          <w:rFonts w:ascii="Calibri" w:hAnsi="Calibri" w:cs="Calibri"/>
          <w:sz w:val="22"/>
        </w:rPr>
        <w:t>be fixed</w:t>
      </w:r>
      <w:proofErr w:type="gramEnd"/>
      <w:r>
        <w:rPr>
          <w:rFonts w:ascii="Calibri" w:hAnsi="Calibri" w:cs="Calibri"/>
          <w:sz w:val="22"/>
        </w:rPr>
        <w:t xml:space="preserve"> by updating to </w:t>
      </w:r>
      <w:proofErr w:type="gramStart"/>
      <w:r>
        <w:rPr>
          <w:rFonts w:ascii="Calibri" w:hAnsi="Calibri" w:cs="Calibri"/>
          <w:sz w:val="22"/>
        </w:rPr>
        <w:t>6.1.21</w:t>
      </w:r>
      <w:proofErr w:type="gramEnd"/>
    </w:p>
    <w:p w14:paraId="2F13ECDE" w14:textId="77777777" w:rsidR="00A06FC2" w:rsidRDefault="00A06FC2" w:rsidP="00A06FC2">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spring-tx-6.1.6.jar (Medium, CVE Count: </w:t>
      </w:r>
      <w:proofErr w:type="gramStart"/>
      <w:r>
        <w:rPr>
          <w:rFonts w:ascii="Calibri" w:hAnsi="Calibri" w:cs="Calibri"/>
          <w:sz w:val="22"/>
        </w:rPr>
        <w:t>1</w:t>
      </w:r>
      <w:proofErr w:type="gramEnd"/>
      <w:r>
        <w:rPr>
          <w:rFonts w:ascii="Calibri" w:hAnsi="Calibri" w:cs="Calibri"/>
          <w:sz w:val="22"/>
        </w:rPr>
        <w:t>, Evidence Count: 35)</w:t>
      </w:r>
    </w:p>
    <w:p w14:paraId="5256EB88" w14:textId="5F862F30" w:rsidR="002825B6" w:rsidRDefault="002825B6" w:rsidP="002825B6">
      <w:pPr>
        <w:pStyle w:val="ListParagraph"/>
        <w:numPr>
          <w:ilvl w:val="1"/>
          <w:numId w:val="7"/>
        </w:numPr>
        <w:suppressAutoHyphens/>
        <w:spacing w:after="0" w:line="240" w:lineRule="auto"/>
        <w:rPr>
          <w:rFonts w:ascii="Calibri" w:hAnsi="Calibri" w:cs="Calibri"/>
          <w:sz w:val="22"/>
        </w:rPr>
      </w:pPr>
      <w:r>
        <w:rPr>
          <w:rFonts w:ascii="Calibri" w:hAnsi="Calibri" w:cs="Calibri"/>
          <w:sz w:val="22"/>
        </w:rPr>
        <w:t>For all vulnerability codes</w:t>
      </w:r>
    </w:p>
    <w:p w14:paraId="120B30AC" w14:textId="58728050" w:rsidR="002825B6" w:rsidRPr="002825B6" w:rsidRDefault="002825B6" w:rsidP="002825B6">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These vulnerabilities can </w:t>
      </w:r>
      <w:proofErr w:type="gramStart"/>
      <w:r>
        <w:rPr>
          <w:rFonts w:ascii="Calibri" w:hAnsi="Calibri" w:cs="Calibri"/>
          <w:sz w:val="22"/>
        </w:rPr>
        <w:t>be fixed</w:t>
      </w:r>
      <w:proofErr w:type="gramEnd"/>
      <w:r>
        <w:rPr>
          <w:rFonts w:ascii="Calibri" w:hAnsi="Calibri" w:cs="Calibri"/>
          <w:sz w:val="22"/>
        </w:rPr>
        <w:t xml:space="preserve"> by updating to </w:t>
      </w:r>
      <w:proofErr w:type="gramStart"/>
      <w:r>
        <w:rPr>
          <w:rFonts w:ascii="Calibri" w:hAnsi="Calibri" w:cs="Calibri"/>
          <w:sz w:val="22"/>
        </w:rPr>
        <w:t>6.1.21</w:t>
      </w:r>
      <w:proofErr w:type="gramEnd"/>
    </w:p>
    <w:p w14:paraId="2A72BA58" w14:textId="77777777" w:rsidR="00A06FC2" w:rsidRDefault="00A06FC2" w:rsidP="00A06FC2">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spring-web-6.1.6.jar (High, CVE Count: </w:t>
      </w:r>
      <w:proofErr w:type="gramStart"/>
      <w:r>
        <w:rPr>
          <w:rFonts w:ascii="Calibri" w:hAnsi="Calibri" w:cs="Calibri"/>
          <w:sz w:val="22"/>
        </w:rPr>
        <w:t>3</w:t>
      </w:r>
      <w:proofErr w:type="gramEnd"/>
      <w:r>
        <w:rPr>
          <w:rFonts w:ascii="Calibri" w:hAnsi="Calibri" w:cs="Calibri"/>
          <w:sz w:val="22"/>
        </w:rPr>
        <w:t>, Evidence Count: 35)</w:t>
      </w:r>
    </w:p>
    <w:p w14:paraId="0FDC7745" w14:textId="12A7D746" w:rsidR="002825B6" w:rsidRDefault="002825B6" w:rsidP="002825B6">
      <w:pPr>
        <w:pStyle w:val="ListParagraph"/>
        <w:numPr>
          <w:ilvl w:val="1"/>
          <w:numId w:val="7"/>
        </w:numPr>
        <w:suppressAutoHyphens/>
        <w:spacing w:after="0" w:line="240" w:lineRule="auto"/>
        <w:rPr>
          <w:rFonts w:ascii="Calibri" w:hAnsi="Calibri" w:cs="Calibri"/>
          <w:sz w:val="22"/>
        </w:rPr>
      </w:pPr>
      <w:r>
        <w:rPr>
          <w:rFonts w:ascii="Calibri" w:hAnsi="Calibri" w:cs="Calibri"/>
          <w:sz w:val="22"/>
        </w:rPr>
        <w:t>For all vulnerability codes</w:t>
      </w:r>
    </w:p>
    <w:p w14:paraId="1FA17399" w14:textId="66BFC2EE" w:rsidR="002825B6" w:rsidRPr="002825B6" w:rsidRDefault="002825B6" w:rsidP="002825B6">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These vulnerabilities can </w:t>
      </w:r>
      <w:proofErr w:type="gramStart"/>
      <w:r>
        <w:rPr>
          <w:rFonts w:ascii="Calibri" w:hAnsi="Calibri" w:cs="Calibri"/>
          <w:sz w:val="22"/>
        </w:rPr>
        <w:t>be fixed</w:t>
      </w:r>
      <w:proofErr w:type="gramEnd"/>
      <w:r>
        <w:rPr>
          <w:rFonts w:ascii="Calibri" w:hAnsi="Calibri" w:cs="Calibri"/>
          <w:sz w:val="22"/>
        </w:rPr>
        <w:t xml:space="preserve"> by updating to </w:t>
      </w:r>
      <w:proofErr w:type="gramStart"/>
      <w:r>
        <w:rPr>
          <w:rFonts w:ascii="Calibri" w:hAnsi="Calibri" w:cs="Calibri"/>
          <w:sz w:val="22"/>
        </w:rPr>
        <w:t>6.1.21</w:t>
      </w:r>
      <w:proofErr w:type="gramEnd"/>
    </w:p>
    <w:p w14:paraId="0E639691" w14:textId="77777777" w:rsidR="00A06FC2" w:rsidRDefault="00A06FC2" w:rsidP="00A06FC2">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spring-webmvc-6.1.6.jar (High, CVE Count: </w:t>
      </w:r>
      <w:proofErr w:type="gramStart"/>
      <w:r>
        <w:rPr>
          <w:rFonts w:ascii="Calibri" w:hAnsi="Calibri" w:cs="Calibri"/>
          <w:sz w:val="22"/>
        </w:rPr>
        <w:t>2</w:t>
      </w:r>
      <w:proofErr w:type="gramEnd"/>
      <w:r>
        <w:rPr>
          <w:rFonts w:ascii="Calibri" w:hAnsi="Calibri" w:cs="Calibri"/>
          <w:sz w:val="22"/>
        </w:rPr>
        <w:t>, Evidence Count: 37)</w:t>
      </w:r>
    </w:p>
    <w:p w14:paraId="740E13D9" w14:textId="2F894731" w:rsidR="002825B6" w:rsidRDefault="002825B6" w:rsidP="002825B6">
      <w:pPr>
        <w:pStyle w:val="ListParagraph"/>
        <w:numPr>
          <w:ilvl w:val="1"/>
          <w:numId w:val="7"/>
        </w:numPr>
        <w:suppressAutoHyphens/>
        <w:spacing w:after="0" w:line="240" w:lineRule="auto"/>
        <w:rPr>
          <w:rFonts w:ascii="Calibri" w:hAnsi="Calibri" w:cs="Calibri"/>
          <w:sz w:val="22"/>
        </w:rPr>
      </w:pPr>
      <w:r>
        <w:rPr>
          <w:rFonts w:ascii="Calibri" w:hAnsi="Calibri" w:cs="Calibri"/>
          <w:sz w:val="22"/>
        </w:rPr>
        <w:t>For all vulnerability codes</w:t>
      </w:r>
    </w:p>
    <w:p w14:paraId="6CA7950D" w14:textId="4B51111E" w:rsidR="002825B6" w:rsidRPr="002825B6" w:rsidRDefault="002825B6" w:rsidP="002825B6">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These vulnerabilities can </w:t>
      </w:r>
      <w:proofErr w:type="gramStart"/>
      <w:r>
        <w:rPr>
          <w:rFonts w:ascii="Calibri" w:hAnsi="Calibri" w:cs="Calibri"/>
          <w:sz w:val="22"/>
        </w:rPr>
        <w:t>be fixed</w:t>
      </w:r>
      <w:proofErr w:type="gramEnd"/>
      <w:r>
        <w:rPr>
          <w:rFonts w:ascii="Calibri" w:hAnsi="Calibri" w:cs="Calibri"/>
          <w:sz w:val="22"/>
        </w:rPr>
        <w:t xml:space="preserve"> by updating to </w:t>
      </w:r>
      <w:proofErr w:type="gramStart"/>
      <w:r>
        <w:rPr>
          <w:rFonts w:ascii="Calibri" w:hAnsi="Calibri" w:cs="Calibri"/>
          <w:sz w:val="22"/>
        </w:rPr>
        <w:t>6.1.21</w:t>
      </w:r>
      <w:proofErr w:type="gramEnd"/>
    </w:p>
    <w:p w14:paraId="1D93EEED" w14:textId="77777777" w:rsidR="00A06FC2" w:rsidRDefault="00A06FC2" w:rsidP="00A06FC2">
      <w:pPr>
        <w:pStyle w:val="ListParagraph"/>
        <w:numPr>
          <w:ilvl w:val="0"/>
          <w:numId w:val="7"/>
        </w:numPr>
        <w:suppressAutoHyphens/>
        <w:spacing w:after="0" w:line="240" w:lineRule="auto"/>
        <w:rPr>
          <w:rFonts w:ascii="Calibri" w:hAnsi="Calibri" w:cs="Calibri"/>
          <w:sz w:val="22"/>
        </w:rPr>
      </w:pPr>
      <w:r>
        <w:rPr>
          <w:rFonts w:ascii="Calibri" w:hAnsi="Calibri" w:cs="Calibri"/>
          <w:sz w:val="22"/>
        </w:rPr>
        <w:t xml:space="preserve">tomcat-embed-core-10.1.20.jar (Critical, CVE Count: </w:t>
      </w:r>
      <w:proofErr w:type="gramStart"/>
      <w:r>
        <w:rPr>
          <w:rFonts w:ascii="Calibri" w:hAnsi="Calibri" w:cs="Calibri"/>
          <w:sz w:val="22"/>
        </w:rPr>
        <w:t>17</w:t>
      </w:r>
      <w:proofErr w:type="gramEnd"/>
      <w:r>
        <w:rPr>
          <w:rFonts w:ascii="Calibri" w:hAnsi="Calibri" w:cs="Calibri"/>
          <w:sz w:val="22"/>
        </w:rPr>
        <w:t>, Evidence Count:63)</w:t>
      </w:r>
    </w:p>
    <w:p w14:paraId="30A5CD45" w14:textId="7528553D" w:rsidR="002825B6" w:rsidRDefault="002825B6" w:rsidP="002825B6">
      <w:pPr>
        <w:pStyle w:val="ListParagraph"/>
        <w:numPr>
          <w:ilvl w:val="1"/>
          <w:numId w:val="7"/>
        </w:numPr>
        <w:suppressAutoHyphens/>
        <w:spacing w:after="0" w:line="240" w:lineRule="auto"/>
        <w:rPr>
          <w:rFonts w:ascii="Calibri" w:hAnsi="Calibri" w:cs="Calibri"/>
          <w:sz w:val="22"/>
        </w:rPr>
      </w:pPr>
      <w:r>
        <w:rPr>
          <w:rFonts w:ascii="Calibri" w:hAnsi="Calibri" w:cs="Calibri"/>
          <w:sz w:val="22"/>
        </w:rPr>
        <w:t>For all vulnerability codes</w:t>
      </w:r>
    </w:p>
    <w:p w14:paraId="0CC63CFD" w14:textId="520F6515" w:rsidR="002825B6" w:rsidRPr="003536AD" w:rsidRDefault="002825B6" w:rsidP="002825B6">
      <w:pPr>
        <w:pStyle w:val="ListParagraph"/>
        <w:numPr>
          <w:ilvl w:val="2"/>
          <w:numId w:val="7"/>
        </w:numPr>
        <w:suppressAutoHyphens/>
        <w:spacing w:after="0" w:line="240" w:lineRule="auto"/>
        <w:rPr>
          <w:rFonts w:ascii="Calibri" w:hAnsi="Calibri" w:cs="Calibri"/>
          <w:sz w:val="22"/>
        </w:rPr>
      </w:pPr>
      <w:r>
        <w:rPr>
          <w:rFonts w:ascii="Calibri" w:hAnsi="Calibri" w:cs="Calibri"/>
          <w:sz w:val="22"/>
        </w:rPr>
        <w:t xml:space="preserve">These vulnerabilities can </w:t>
      </w:r>
      <w:proofErr w:type="gramStart"/>
      <w:r>
        <w:rPr>
          <w:rFonts w:ascii="Calibri" w:hAnsi="Calibri" w:cs="Calibri"/>
          <w:sz w:val="22"/>
        </w:rPr>
        <w:t>be fixed</w:t>
      </w:r>
      <w:proofErr w:type="gramEnd"/>
      <w:r>
        <w:rPr>
          <w:rFonts w:ascii="Calibri" w:hAnsi="Calibri" w:cs="Calibri"/>
          <w:sz w:val="22"/>
        </w:rPr>
        <w:t xml:space="preserve"> by updating to </w:t>
      </w:r>
      <w:proofErr w:type="gramStart"/>
      <w:r>
        <w:rPr>
          <w:rFonts w:ascii="Calibri" w:hAnsi="Calibri" w:cs="Calibri"/>
          <w:sz w:val="22"/>
        </w:rPr>
        <w:t>11.0.0</w:t>
      </w:r>
      <w:proofErr w:type="gramEnd"/>
    </w:p>
    <w:p w14:paraId="5CA9023D" w14:textId="0D51CD94" w:rsidR="005F2DEA" w:rsidRDefault="005F2DEA" w:rsidP="00A06FC2">
      <w:pPr>
        <w:suppressAutoHyphens/>
        <w:spacing w:after="0" w:line="240" w:lineRule="auto"/>
        <w:contextualSpacing/>
        <w:rPr>
          <w:rFonts w:ascii="Calibri" w:hAnsi="Calibri" w:cs="Calibri"/>
          <w:sz w:val="22"/>
        </w:rPr>
      </w:pPr>
    </w:p>
    <w:p w14:paraId="5742FB16" w14:textId="77777777" w:rsidR="00363FE5" w:rsidRPr="00363FE5" w:rsidRDefault="00363FE5" w:rsidP="00363FE5">
      <w:pPr>
        <w:numPr>
          <w:ilvl w:val="0"/>
          <w:numId w:val="9"/>
        </w:numPr>
        <w:suppressAutoHyphens/>
        <w:spacing w:after="0" w:line="240" w:lineRule="auto"/>
        <w:contextualSpacing/>
        <w:rPr>
          <w:rFonts w:ascii="Calibri" w:hAnsi="Calibri" w:cs="Calibri"/>
          <w:sz w:val="22"/>
        </w:rPr>
      </w:pPr>
      <w:r w:rsidRPr="00363FE5">
        <w:rPr>
          <w:rFonts w:ascii="Calibri" w:hAnsi="Calibri" w:cs="Calibri"/>
          <w:sz w:val="22"/>
        </w:rPr>
        <w:lastRenderedPageBreak/>
        <w:t xml:space="preserve">Also consider why you should filter false positives from the dependency-check </w:t>
      </w:r>
      <w:proofErr w:type="gramStart"/>
      <w:r w:rsidRPr="00363FE5">
        <w:rPr>
          <w:rFonts w:ascii="Calibri" w:hAnsi="Calibri" w:cs="Calibri"/>
          <w:sz w:val="22"/>
        </w:rPr>
        <w:t>tool</w:t>
      </w:r>
      <w:proofErr w:type="gramEnd"/>
    </w:p>
    <w:p w14:paraId="6FB3D496" w14:textId="0572FF48" w:rsidR="00363FE5" w:rsidRPr="0035521D" w:rsidRDefault="00363FE5" w:rsidP="00A06FC2">
      <w:pPr>
        <w:suppressAutoHyphens/>
        <w:spacing w:after="0" w:line="240" w:lineRule="auto"/>
        <w:contextualSpacing/>
        <w:rPr>
          <w:rFonts w:ascii="Calibri" w:hAnsi="Calibri" w:cs="Calibri"/>
          <w:sz w:val="22"/>
        </w:rPr>
      </w:pPr>
      <w:r>
        <w:rPr>
          <w:rFonts w:ascii="Calibri" w:hAnsi="Calibri" w:cs="Calibri"/>
          <w:sz w:val="22"/>
        </w:rPr>
        <w:t xml:space="preserve">Filtering false positives out of the dependency-check can allow the development team to focus on real vulnerabilities. This can help them make the software more secure quicker and can allow them to focus their efforts on high vulnerability threats. Removing false positives also allow the development team to “ignore the noise” since there will be less results to filter through. If the dependency check </w:t>
      </w:r>
      <w:proofErr w:type="gramStart"/>
      <w:r>
        <w:rPr>
          <w:rFonts w:ascii="Calibri" w:hAnsi="Calibri" w:cs="Calibri"/>
          <w:sz w:val="22"/>
        </w:rPr>
        <w:t>is given</w:t>
      </w:r>
      <w:proofErr w:type="gramEnd"/>
      <w:r>
        <w:rPr>
          <w:rFonts w:ascii="Calibri" w:hAnsi="Calibri" w:cs="Calibri"/>
          <w:sz w:val="22"/>
        </w:rPr>
        <w:t xml:space="preserve"> to the stakeholders or another entity it can make it easier to read and removing these false positives can make the report look better.</w:t>
      </w:r>
    </w:p>
    <w:sectPr w:rsidR="00363FE5" w:rsidRPr="0035521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2345E" w14:textId="77777777" w:rsidR="001154DD" w:rsidRDefault="001154DD" w:rsidP="0035598A">
      <w:pPr>
        <w:spacing w:after="0" w:line="240" w:lineRule="auto"/>
      </w:pPr>
      <w:r>
        <w:separator/>
      </w:r>
    </w:p>
  </w:endnote>
  <w:endnote w:type="continuationSeparator" w:id="0">
    <w:p w14:paraId="57BCB77A" w14:textId="77777777" w:rsidR="001154DD" w:rsidRDefault="001154DD"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5595632"/>
      <w:docPartObj>
        <w:docPartGallery w:val="Page Numbers (Bottom of Page)"/>
        <w:docPartUnique/>
      </w:docPartObj>
    </w:sdtPr>
    <w:sdtEndPr>
      <w:rPr>
        <w:noProof/>
        <w:sz w:val="22"/>
        <w:szCs w:val="20"/>
      </w:rPr>
    </w:sdtEndPr>
    <w:sdtContent>
      <w:p w14:paraId="5B4E49A9" w14:textId="1A11EA87"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Pr="00514B4A">
          <w:rPr>
            <w:noProof/>
            <w:sz w:val="22"/>
            <w:szCs w:val="20"/>
          </w:rPr>
          <w:t>2</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439D35" w14:textId="77777777" w:rsidR="001154DD" w:rsidRDefault="001154DD" w:rsidP="0035598A">
      <w:pPr>
        <w:spacing w:after="0" w:line="240" w:lineRule="auto"/>
      </w:pPr>
      <w:r>
        <w:separator/>
      </w:r>
    </w:p>
  </w:footnote>
  <w:footnote w:type="continuationSeparator" w:id="0">
    <w:p w14:paraId="06C1F73F" w14:textId="77777777" w:rsidR="001154DD" w:rsidRDefault="001154DD"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E9CCA" w14:textId="558637B3" w:rsidR="0035598A" w:rsidRDefault="00165ABC" w:rsidP="00165ABC">
    <w:pPr>
      <w:pStyle w:val="Header"/>
      <w:spacing w:after="200"/>
      <w:jc w:val="center"/>
    </w:pPr>
    <w:r w:rsidRPr="00085B81">
      <w:rPr>
        <w:noProof/>
      </w:rPr>
      <w:drawing>
        <wp:inline distT="0" distB="0" distL="0" distR="0" wp14:anchorId="584D231B" wp14:editId="2248A8F0">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6B15"/>
    <w:multiLevelType w:val="hybridMultilevel"/>
    <w:tmpl w:val="014CF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EE3B46"/>
    <w:multiLevelType w:val="hybridMultilevel"/>
    <w:tmpl w:val="C3E26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1332E"/>
    <w:multiLevelType w:val="hybridMultilevel"/>
    <w:tmpl w:val="F384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E2BC3"/>
    <w:multiLevelType w:val="multilevel"/>
    <w:tmpl w:val="0F9A06C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45127BC3"/>
    <w:multiLevelType w:val="hybridMultilevel"/>
    <w:tmpl w:val="78388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077A9"/>
    <w:multiLevelType w:val="multilevel"/>
    <w:tmpl w:val="C82C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2719D"/>
    <w:multiLevelType w:val="hybridMultilevel"/>
    <w:tmpl w:val="E1924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24662">
    <w:abstractNumId w:val="3"/>
  </w:num>
  <w:num w:numId="2" w16cid:durableId="241838105">
    <w:abstractNumId w:val="6"/>
  </w:num>
  <w:num w:numId="3" w16cid:durableId="1435320198">
    <w:abstractNumId w:val="2"/>
  </w:num>
  <w:num w:numId="4" w16cid:durableId="436756968">
    <w:abstractNumId w:val="8"/>
  </w:num>
  <w:num w:numId="5" w16cid:durableId="686565652">
    <w:abstractNumId w:val="0"/>
  </w:num>
  <w:num w:numId="6" w16cid:durableId="1412308817">
    <w:abstractNumId w:val="1"/>
  </w:num>
  <w:num w:numId="7" w16cid:durableId="1245069594">
    <w:abstractNumId w:val="5"/>
  </w:num>
  <w:num w:numId="8" w16cid:durableId="855264945">
    <w:abstractNumId w:val="7"/>
  </w:num>
  <w:num w:numId="9" w16cid:durableId="103231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LQ0MTIzMDA1NzFX0lEKTi0uzszPAykwrAUA67iOFCwAAAA="/>
  </w:docVars>
  <w:rsids>
    <w:rsidRoot w:val="00951BF8"/>
    <w:rsid w:val="000266DF"/>
    <w:rsid w:val="0003467D"/>
    <w:rsid w:val="000B7919"/>
    <w:rsid w:val="001154DD"/>
    <w:rsid w:val="0012770D"/>
    <w:rsid w:val="00165ABC"/>
    <w:rsid w:val="00182B7A"/>
    <w:rsid w:val="001B35E4"/>
    <w:rsid w:val="002825B6"/>
    <w:rsid w:val="00306BC0"/>
    <w:rsid w:val="003536AD"/>
    <w:rsid w:val="0035521D"/>
    <w:rsid w:val="0035598A"/>
    <w:rsid w:val="00363FE5"/>
    <w:rsid w:val="003867F6"/>
    <w:rsid w:val="004113A7"/>
    <w:rsid w:val="00425D60"/>
    <w:rsid w:val="004B49A4"/>
    <w:rsid w:val="00510C3F"/>
    <w:rsid w:val="00514B4A"/>
    <w:rsid w:val="005C0980"/>
    <w:rsid w:val="005F2DEA"/>
    <w:rsid w:val="00610A71"/>
    <w:rsid w:val="006A51DF"/>
    <w:rsid w:val="00896EA0"/>
    <w:rsid w:val="008B6BAE"/>
    <w:rsid w:val="008D7FAC"/>
    <w:rsid w:val="008E6D1F"/>
    <w:rsid w:val="00927028"/>
    <w:rsid w:val="00951BF8"/>
    <w:rsid w:val="00973CB0"/>
    <w:rsid w:val="009876BF"/>
    <w:rsid w:val="009A01C2"/>
    <w:rsid w:val="00A06FC2"/>
    <w:rsid w:val="00A11B04"/>
    <w:rsid w:val="00A306E7"/>
    <w:rsid w:val="00A83ADF"/>
    <w:rsid w:val="00AF1C66"/>
    <w:rsid w:val="00B019B2"/>
    <w:rsid w:val="00B12257"/>
    <w:rsid w:val="00B30973"/>
    <w:rsid w:val="00BA438F"/>
    <w:rsid w:val="00C13F24"/>
    <w:rsid w:val="00DB0788"/>
    <w:rsid w:val="00DC684F"/>
    <w:rsid w:val="00DF29F3"/>
    <w:rsid w:val="00E61DA4"/>
    <w:rsid w:val="00F30CF2"/>
    <w:rsid w:val="00F714C1"/>
    <w:rsid w:val="00F773E6"/>
    <w:rsid w:val="00F840B8"/>
    <w:rsid w:val="196C6E00"/>
    <w:rsid w:val="24982EE4"/>
    <w:rsid w:val="359FDF07"/>
    <w:rsid w:val="37EBAA5C"/>
    <w:rsid w:val="3846C632"/>
    <w:rsid w:val="46EC7C58"/>
    <w:rsid w:val="5C679C53"/>
    <w:rsid w:val="61F1615E"/>
    <w:rsid w:val="770595ED"/>
    <w:rsid w:val="7B558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35521D"/>
    <w:pPr>
      <w:suppressAutoHyphens/>
      <w:spacing w:after="0" w:line="240" w:lineRule="auto"/>
      <w:contextualSpacing/>
      <w:jc w:val="center"/>
      <w:outlineLvl w:val="0"/>
    </w:pPr>
    <w:rPr>
      <w:rFonts w:ascii="Calibri" w:eastAsiaTheme="majorEastAsia" w:hAnsi="Calibri" w:cs="Calibri"/>
      <w:b/>
      <w:szCs w:val="32"/>
    </w:rPr>
  </w:style>
  <w:style w:type="paragraph" w:styleId="Heading2">
    <w:name w:val="heading 2"/>
    <w:basedOn w:val="Normal"/>
    <w:next w:val="Normal"/>
    <w:link w:val="Heading2Char"/>
    <w:uiPriority w:val="9"/>
    <w:unhideWhenUsed/>
    <w:qFormat/>
    <w:rsid w:val="0035521D"/>
    <w:pPr>
      <w:suppressAutoHyphens/>
      <w:spacing w:after="0" w:line="240" w:lineRule="auto"/>
      <w:contextualSpacing/>
      <w:outlineLvl w:val="1"/>
    </w:pPr>
    <w:rPr>
      <w:rFonts w:ascii="Calibri" w:eastAsiaTheme="majorEastAsia" w:hAnsi="Calibri" w:cs="Calibri"/>
      <w:b/>
      <w:sz w:val="22"/>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semiHidden/>
    <w:unhideWhenUsed/>
    <w:qFormat/>
    <w:rsid w:val="00F714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D"/>
    <w:rPr>
      <w:rFonts w:ascii="Calibri" w:eastAsiaTheme="majorEastAsia" w:hAnsi="Calibri" w:cs="Calibri"/>
      <w:b/>
      <w:sz w:val="24"/>
      <w:szCs w:val="32"/>
    </w:rPr>
  </w:style>
  <w:style w:type="character" w:customStyle="1" w:styleId="Heading2Char">
    <w:name w:val="Heading 2 Char"/>
    <w:basedOn w:val="DefaultParagraphFont"/>
    <w:link w:val="Heading2"/>
    <w:uiPriority w:val="9"/>
    <w:rsid w:val="0035521D"/>
    <w:rPr>
      <w:rFonts w:ascii="Calibri" w:eastAsiaTheme="majorEastAsia" w:hAnsi="Calibri" w:cs="Calibri"/>
      <w:b/>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 w:type="paragraph" w:styleId="Revision">
    <w:name w:val="Revision"/>
    <w:hidden/>
    <w:uiPriority w:val="99"/>
    <w:semiHidden/>
    <w:rsid w:val="005F2DEA"/>
    <w:pPr>
      <w:spacing w:after="0" w:line="240" w:lineRule="auto"/>
    </w:pPr>
    <w:rPr>
      <w:sz w:val="24"/>
    </w:rPr>
  </w:style>
  <w:style w:type="character" w:customStyle="1" w:styleId="Heading4Char">
    <w:name w:val="Heading 4 Char"/>
    <w:basedOn w:val="DefaultParagraphFont"/>
    <w:link w:val="Heading4"/>
    <w:uiPriority w:val="9"/>
    <w:semiHidden/>
    <w:rsid w:val="00F714C1"/>
    <w:rPr>
      <w:rFonts w:asciiTheme="majorHAnsi" w:eastAsiaTheme="majorEastAsia" w:hAnsiTheme="majorHAnsi" w:cstheme="majorBidi"/>
      <w:i/>
      <w:iCs/>
      <w:color w:val="2E74B5" w:themeColor="accent1" w:themeShade="BF"/>
      <w:sz w:val="24"/>
    </w:rPr>
  </w:style>
  <w:style w:type="paragraph" w:styleId="HTMLPreformatted">
    <w:name w:val="HTML Preformatted"/>
    <w:basedOn w:val="Normal"/>
    <w:link w:val="HTMLPreformattedChar"/>
    <w:uiPriority w:val="99"/>
    <w:unhideWhenUsed/>
    <w:rsid w:val="0002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66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C74099-854A-43BD-A18D-E76B4D7671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8</TotalTime>
  <Pages>6</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Jayson, Timothy</cp:lastModifiedBy>
  <cp:revision>2</cp:revision>
  <dcterms:created xsi:type="dcterms:W3CDTF">2025-09-20T19:12:00Z</dcterms:created>
  <dcterms:modified xsi:type="dcterms:W3CDTF">2025-09-20T19:12:00Z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