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WORLD-CLASS INFOGRAPHIC</w:t>
      </w:r>
    </w:p>
    <w:p>
      <w:pPr>
        <w:spacing w:after="200"/>
        <w:jc w:val="center"/>
      </w:pPr>
      <w:r>
        <w:rPr>
          <w:b/>
          <w:bCs/>
          <w:color w:val="1a365d"/>
          <w:sz w:val="48"/>
          <w:szCs w:val="48"/>
        </w:rPr>
        <w:t xml:space="preserve">GENERATION PROMPTS</w:t>
      </w:r>
    </w:p>
    <w:p>
      <w:pPr>
        <w:spacing w:after="400"/>
        <w:jc w:val="center"/>
      </w:pPr>
      <w:r>
        <w:rPr>
          <w:i/>
          <w:iCs/>
          <w:color w:val="4a5568"/>
          <w:sz w:val="24"/>
          <w:szCs w:val="24"/>
        </w:rPr>
        <w:t xml:space="preserve">The Latimer Douglas Protocol: Complete Visual System</w:t>
      </w:r>
    </w:p>
    <w:p>
      <w:pPr>
        <w:spacing w:after="200"/>
        <w:jc w:val="center"/>
      </w:pPr>
      <w:r>
        <w:rPr>
          <w:color w:val="718096"/>
          <w:sz w:val="20"/>
          <w:szCs w:val="20"/>
        </w:rPr>
        <w:t xml:space="preserve">For use with Midjourney, DALL-E, Ideogram, Gemini Imagen, or professional designers</w:t>
      </w:r>
    </w:p>
    <w:p>
      <w:r>
        <w:br w:type="page"/>
      </w:r>
    </w:p>
    <w:p>
      <w:pPr>
        <w:pStyle w:val="Heading1"/>
      </w:pPr>
      <w:r>
        <w:t xml:space="preserve">PRIMARY INFOGRAPHIC PROMPT</w:t>
      </w:r>
    </w:p>
    <w:p>
      <w:pPr>
        <w:spacing w:after="200"/>
      </w:pPr>
      <w:r>
        <w:rPr>
          <w:i/>
          <w:iCs/>
        </w:rPr>
        <w:t xml:space="preserve">Copy and paste the following into your AI image generator:</w:t>
      </w:r>
    </w:p>
    <w:p>
      <w:pPr>
        <w:shd w:fill="F7FAFC" w:val="clear"/>
        <w:spacing w:after="200"/>
        <w:ind w:left="360" w:right="360"/>
      </w:pPr>
      <w:r>
        <w:rPr>
          <w:sz w:val="22"/>
          <w:szCs w:val="22"/>
        </w:rPr>
        <w:t xml:space="preserve">Create a sophisticated, world-class infographic titled "THE LATIMER DOUGLAS PROTOCOL: Rewiring Capitalism Through Integrity"</w:t>
      </w:r>
    </w:p>
    <w:p>
      <w:pPr>
        <w:pStyle w:val="Heading2"/>
      </w:pPr>
      <w:r>
        <w:t xml:space="preserve">Visual Style Specifications</w:t>
      </w:r>
    </w:p>
    <w:p>
      <w:pPr>
        <w:pStyle w:val="ListParagraph"/>
        <w:numPr>
          <w:ilvl w:val="0"/>
          <w:numId w:val="2"/>
        </w:numPr>
      </w:pPr>
      <w:r>
        <w:t xml:space="preserve">Modern, clean, minimalist corporate design</w:t>
      </w:r>
    </w:p>
    <w:p>
      <w:pPr>
        <w:pStyle w:val="ListParagraph"/>
        <w:numPr>
          <w:ilvl w:val="0"/>
          <w:numId w:val="2"/>
        </w:numPr>
      </w:pPr>
      <w:r>
        <w:t xml:space="preserve">Color palette: Deep navy blue (#1a365d) primary, teal (#319795) accent, gold (#D69E2E) highlights, white background</w:t>
      </w:r>
    </w:p>
    <w:p>
      <w:pPr>
        <w:pStyle w:val="ListParagraph"/>
        <w:numPr>
          <w:ilvl w:val="0"/>
          <w:numId w:val="2"/>
        </w:numPr>
      </w:pPr>
      <w:r>
        <w:t xml:space="preserve">Typography: Bold sans-serif headers, clean readable body text</w:t>
      </w:r>
    </w:p>
    <w:p>
      <w:pPr>
        <w:pStyle w:val="ListParagraph"/>
        <w:numPr>
          <w:ilvl w:val="0"/>
          <w:numId w:val="2"/>
        </w:numPr>
      </w:pPr>
      <w:r>
        <w:t xml:space="preserve">Professional enough for boardroom presentations, compelling enough for viral sharing</w:t>
      </w:r>
    </w:p>
    <w:p>
      <w:pPr>
        <w:pStyle w:val="ListParagraph"/>
        <w:numPr>
          <w:ilvl w:val="0"/>
          <w:numId w:val="2"/>
        </w:numPr>
      </w:pPr>
      <w:r>
        <w:t xml:space="preserve">Inspired by McKinsey/Bain strategy graphics meets modern tech startup aesthetics</w:t>
      </w:r>
    </w:p>
    <w:p>
      <w:pPr>
        <w:pStyle w:val="Heading2"/>
      </w:pPr>
      <w:r>
        <w:t xml:space="preserve">Section 1: THE PROBLEM (Top Banner)</w:t>
      </w:r>
    </w:p>
    <w:p>
      <w:pPr>
        <w:pStyle w:val="ListParagraph"/>
        <w:numPr>
          <w:ilvl w:val="0"/>
          <w:numId w:val="2"/>
        </w:numPr>
      </w:pPr>
      <w:r>
        <w:t xml:space="preserve">Visual: Dark storm clouds transforming into clarity</w:t>
      </w:r>
    </w:p>
    <w:p>
      <w:pPr>
        <w:pStyle w:val="ListParagraph"/>
        <w:numPr>
          <w:ilvl w:val="0"/>
          <w:numId w:val="2"/>
        </w:numPr>
      </w:pPr>
      <w:r>
        <w:t xml:space="preserve">Icons: Chaos (tangled lines), Burnout (exhausted figure), Broken promises (shattered handshake)</w:t>
      </w:r>
    </w:p>
    <w:p>
      <w:pPr>
        <w:pStyle w:val="ListParagraph"/>
        <w:numPr>
          <w:ilvl w:val="0"/>
          <w:numId w:val="2"/>
        </w:numPr>
      </w:pPr>
      <w:r>
        <w:t xml:space="preserve">Text: "FROM CARDIO TO TAI CHI"</w:t>
      </w:r>
    </w:p>
    <w:p>
      <w:pPr>
        <w:pStyle w:val="ListParagraph"/>
        <w:numPr>
          <w:ilvl w:val="0"/>
          <w:numId w:val="2"/>
        </w:numPr>
      </w:pPr>
      <w:r>
        <w:t xml:space="preserve">Three "Gangster" icons: Predatory Capitalism (wolf in suit), Innovation Strangulation (chains on lightbulb), Civic Entropy (crumbling pillars)</w:t>
      </w:r>
    </w:p>
    <w:p>
      <w:pPr>
        <w:pStyle w:val="Heading2"/>
      </w:pPr>
      <w:r>
        <w:t xml:space="preserve">Section 2: THE SOLUTION (Central Architecture)</w:t>
      </w:r>
    </w:p>
    <w:p>
      <w:pPr>
        <w:pStyle w:val="ListParagraph"/>
        <w:numPr>
          <w:ilvl w:val="0"/>
          <w:numId w:val="2"/>
        </w:numPr>
      </w:pPr>
      <w:r>
        <w:t xml:space="preserve">Visual: Glowing, layered pyramid or circular mandala structure</w:t>
      </w:r>
    </w:p>
    <w:p>
      <w:pPr>
        <w:pStyle w:val="ListParagraph"/>
        <w:numPr>
          <w:ilvl w:val="0"/>
          <w:numId w:val="2"/>
        </w:numPr>
      </w:pPr>
      <w:r>
        <w:t xml:space="preserve">5-LEVEL BIOMIMETIC ARCHITECTURE as interconnected layers:</w:t>
      </w:r>
    </w:p>
    <w:p>
      <w:pPr>
        <w:spacing w:after="100"/>
        <w:ind w:left="720"/>
      </w:pPr>
      <w:r>
        <w:t xml:space="preserve">L1 MEMORY (Brain icon) - "The Ancestral Spirit"</w:t>
      </w:r>
    </w:p>
    <w:p>
      <w:pPr>
        <w:spacing w:after="100"/>
        <w:ind w:left="720"/>
      </w:pPr>
      <w:r>
        <w:t xml:space="preserve">L2 PERCEPTION (Eye icon) - "The Quiet Mind"</w:t>
      </w:r>
    </w:p>
    <w:p>
      <w:pPr>
        <w:spacing w:after="100"/>
        <w:ind w:left="720"/>
      </w:pPr>
      <w:r>
        <w:t xml:space="preserve">L3 REHEARSAL (Simulation icon) - "The Sandbox"</w:t>
      </w:r>
    </w:p>
    <w:p>
      <w:pPr>
        <w:spacing w:after="100"/>
        <w:ind w:left="720"/>
      </w:pPr>
      <w:r>
        <w:t xml:space="preserve">L4 MORPHOLOGY (Shapeshifter icon) - "The Fluid Body"</w:t>
      </w:r>
    </w:p>
    <w:p>
      <w:pPr>
        <w:spacing w:after="100"/>
        <w:ind w:left="720"/>
      </w:pPr>
      <w:r>
        <w:t xml:space="preserve">L5 IMMUNITY (Shield icon) - "The Guardian"</w:t>
      </w:r>
    </w:p>
    <w:p>
      <w:pPr>
        <w:pStyle w:val="ListParagraph"/>
        <w:numPr>
          <w:ilvl w:val="0"/>
          <w:numId w:val="2"/>
        </w:numPr>
      </w:pPr>
      <w:r>
        <w:t xml:space="preserve">Center: "HUMAN IN THE LOOP" with figure holding golden key (Master's Nod)</w:t>
      </w:r>
    </w:p>
    <w:p>
      <w:pPr>
        <w:pStyle w:val="Heading2"/>
      </w:pPr>
      <w:r>
        <w:t xml:space="preserve">Section 3: THE TROJAN HORSE (Left Side)</w:t>
      </w:r>
    </w:p>
    <w:p>
      <w:pPr>
        <w:pStyle w:val="ListParagraph"/>
        <w:numPr>
          <w:ilvl w:val="0"/>
          <w:numId w:val="2"/>
        </w:numPr>
      </w:pPr>
      <w:r>
        <w:t xml:space="preserve">Visual: Gift box opening to reveal glowing system</w:t>
      </w:r>
    </w:p>
    <w:p>
      <w:pPr>
        <w:pStyle w:val="ListParagraph"/>
        <w:numPr>
          <w:ilvl w:val="0"/>
          <w:numId w:val="2"/>
        </w:numPr>
      </w:pPr>
      <w:r>
        <w:t xml:space="preserve">Title: "PTK: PROMISES TO KEEP"</w:t>
      </w:r>
    </w:p>
    <w:p>
      <w:pPr>
        <w:pStyle w:val="ListParagraph"/>
        <w:numPr>
          <w:ilvl w:val="0"/>
          <w:numId w:val="2"/>
        </w:numPr>
      </w:pPr>
      <w:r>
        <w:t xml:space="preserve">Journey steps: Gmail icon → "One Click Connect" → Email filtering → "Promise Feed" → Morning sunrise email → "Ghost Buster" → "Force for Good Coach"</w:t>
      </w:r>
    </w:p>
    <w:p>
      <w:pPr>
        <w:pStyle w:val="Heading2"/>
      </w:pPr>
      <w:r>
        <w:t xml:space="preserve">Section 4: THE VIRAL PATH (Center Flow)</w:t>
      </w:r>
    </w:p>
    <w:p>
      <w:pPr>
        <w:pStyle w:val="ListParagraph"/>
        <w:numPr>
          <w:ilvl w:val="0"/>
          <w:numId w:val="2"/>
        </w:numPr>
      </w:pPr>
      <w:r>
        <w:t xml:space="preserve">Visual: Expanding ripple effect or growing tree</w:t>
      </w:r>
    </w:p>
    <w:p>
      <w:pPr>
        <w:pStyle w:val="ListParagraph"/>
        <w:numPr>
          <w:ilvl w:val="0"/>
          <w:numId w:val="2"/>
        </w:numPr>
      </w:pPr>
      <w:r>
        <w:t xml:space="preserve">Title: "FROM INDIVIDUAL TO ENTERPRISE"</w:t>
      </w:r>
    </w:p>
    <w:p>
      <w:pPr>
        <w:pStyle w:val="ListParagraph"/>
        <w:numPr>
          <w:ilvl w:val="0"/>
          <w:numId w:val="2"/>
        </w:numPr>
      </w:pPr>
      <w:r>
        <w:t xml:space="preserve">Growing circles: Single person → Small team → Department → Organization → Enterprise</w:t>
      </w:r>
    </w:p>
    <w:p>
      <w:pPr>
        <w:pStyle w:val="ListParagraph"/>
        <w:numPr>
          <w:ilvl w:val="0"/>
          <w:numId w:val="2"/>
        </w:numPr>
      </w:pPr>
      <w:r>
        <w:t xml:space="preserve">Labels: "Infection → Spread → Islands of Competence → Enterprise Inevitability"</w:t>
      </w:r>
    </w:p>
    <w:p>
      <w:r>
        <w:br w:type="page"/>
      </w:r>
    </w:p>
    <w:p>
      <w:pPr>
        <w:pStyle w:val="Heading2"/>
      </w:pPr>
      <w:r>
        <w:t xml:space="preserve">Section 5: STAGE TWO (Right Side)</w:t>
      </w:r>
    </w:p>
    <w:p>
      <w:pPr>
        <w:pStyle w:val="ListParagraph"/>
        <w:numPr>
          <w:ilvl w:val="0"/>
          <w:numId w:val="2"/>
        </w:numPr>
      </w:pPr>
      <w:r>
        <w:t xml:space="preserve">Visual: Safety net catching falling figure, transforming into rising figure</w:t>
      </w:r>
    </w:p>
    <w:p>
      <w:pPr>
        <w:pStyle w:val="ListParagraph"/>
        <w:numPr>
          <w:ilvl w:val="0"/>
          <w:numId w:val="2"/>
        </w:numPr>
      </w:pPr>
      <w:r>
        <w:t xml:space="preserve">Title: "THE ENTREPRENEUR GUARANTEE"</w:t>
      </w:r>
    </w:p>
    <w:p>
      <w:pPr>
        <w:pStyle w:val="ListParagraph"/>
        <w:numPr>
          <w:ilvl w:val="0"/>
          <w:numId w:val="2"/>
        </w:numPr>
      </w:pPr>
      <w:r>
        <w:t xml:space="preserve">Key visual: "$100K" in bold with shield</w:t>
      </w:r>
    </w:p>
    <w:p>
      <w:pPr>
        <w:pStyle w:val="ListParagraph"/>
        <w:numPr>
          <w:ilvl w:val="0"/>
          <w:numId w:val="2"/>
        </w:numPr>
      </w:pPr>
      <w:r>
        <w:t xml:space="preserve">Compliance meter: PTK Score, Human Brilliance, Cloud Butterflies</w:t>
      </w:r>
    </w:p>
    <w:p>
      <w:pPr>
        <w:pStyle w:val="ListParagraph"/>
        <w:numPr>
          <w:ilvl w:val="0"/>
          <w:numId w:val="2"/>
        </w:numPr>
      </w:pPr>
      <w:r>
        <w:t xml:space="preserve">Recovery scale: 90%+=100%, 70-89%=80%, 50-69%=50%, &lt;50%=0%</w:t>
      </w:r>
    </w:p>
    <w:p>
      <w:pPr>
        <w:pStyle w:val="ListParagraph"/>
        <w:numPr>
          <w:ilvl w:val="0"/>
          <w:numId w:val="2"/>
        </w:numPr>
      </w:pPr>
      <w:r>
        <w:t xml:space="preserve">Text: "You will never go bankrupt if you follow the system"</w:t>
      </w:r>
    </w:p>
    <w:p>
      <w:pPr>
        <w:pStyle w:val="Heading2"/>
      </w:pPr>
      <w:r>
        <w:t xml:space="preserve">Section 6: THE MATHEMATICS (Bottom Center)</w:t>
      </w:r>
    </w:p>
    <w:p>
      <w:pPr>
        <w:pStyle w:val="ListParagraph"/>
        <w:numPr>
          <w:ilvl w:val="0"/>
          <w:numId w:val="2"/>
        </w:numPr>
      </w:pPr>
      <w:r>
        <w:t xml:space="preserve">Visual: Growing bar chart / accumulating coins</w:t>
      </w:r>
    </w:p>
    <w:p>
      <w:pPr>
        <w:pStyle w:val="ListParagraph"/>
        <w:numPr>
          <w:ilvl w:val="0"/>
          <w:numId w:val="2"/>
        </w:numPr>
      </w:pPr>
      <w:r>
        <w:t xml:space="preserve">Title: "THE COMPOUNDING ENGINE"</w:t>
      </w:r>
    </w:p>
    <w:p>
      <w:pPr>
        <w:pStyle w:val="ListParagraph"/>
        <w:numPr>
          <w:ilvl w:val="0"/>
          <w:numId w:val="2"/>
        </w:numPr>
      </w:pPr>
      <w:r>
        <w:t xml:space="preserve">Year 1-7 reserve growth: $675K → $3.7M → $21M → $70M</w:t>
      </w:r>
    </w:p>
    <w:p>
      <w:pPr>
        <w:pStyle w:val="ListParagraph"/>
        <w:numPr>
          <w:ilvl w:val="0"/>
          <w:numId w:val="2"/>
        </w:numPr>
      </w:pPr>
      <w:r>
        <w:t xml:space="preserve">Pie chart: 15% Fail, 65% Survive, 20% Succeed ($1M+)</w:t>
      </w:r>
    </w:p>
    <w:p>
      <w:pPr>
        <w:pStyle w:val="ListParagraph"/>
        <w:numPr>
          <w:ilvl w:val="0"/>
          <w:numId w:val="2"/>
        </w:numPr>
      </w:pPr>
      <w:r>
        <w:t xml:space="preserve">Callout: "The successful subsidize the struggling. Success funds more success."</w:t>
      </w:r>
    </w:p>
    <w:p>
      <w:pPr>
        <w:pStyle w:val="Heading2"/>
      </w:pPr>
      <w:r>
        <w:t xml:space="preserve">Section 7: THE COMMITMENT (Bottom Banner)</w:t>
      </w:r>
    </w:p>
    <w:p>
      <w:pPr>
        <w:pStyle w:val="ListParagraph"/>
        <w:numPr>
          <w:ilvl w:val="0"/>
          <w:numId w:val="2"/>
        </w:numPr>
      </w:pPr>
      <w:r>
        <w:t xml:space="preserve">Visual: Three pillars holding up a globe</w:t>
      </w:r>
    </w:p>
    <w:p>
      <w:pPr>
        <w:pStyle w:val="ListParagraph"/>
        <w:numPr>
          <w:ilvl w:val="0"/>
          <w:numId w:val="2"/>
        </w:numPr>
      </w:pPr>
      <w:r>
        <w:t xml:space="preserve">Title: "10% TITHE - WALKING THE WALK"</w:t>
      </w:r>
    </w:p>
    <w:p>
      <w:pPr>
        <w:pStyle w:val="ListParagraph"/>
        <w:numPr>
          <w:ilvl w:val="0"/>
          <w:numId w:val="2"/>
        </w:numPr>
      </w:pPr>
      <w:r>
        <w:t xml:space="preserve">Pillars: Economic Floor (helping hands) / Economic Engine (rocket) / Civic Framework (scales)</w:t>
      </w:r>
    </w:p>
    <w:p>
      <w:pPr>
        <w:pStyle w:val="ListParagraph"/>
        <w:numPr>
          <w:ilvl w:val="0"/>
          <w:numId w:val="2"/>
        </w:numPr>
      </w:pPr>
      <w:r>
        <w:t xml:space="preserve">Blue Seal badge prominently displayed</w:t>
      </w:r>
    </w:p>
    <w:p>
      <w:pPr>
        <w:pStyle w:val="ListParagraph"/>
        <w:numPr>
          <w:ilvl w:val="0"/>
          <w:numId w:val="2"/>
        </w:numPr>
      </w:pPr>
      <w:r>
        <w:t xml:space="preserve">Mantra: "Do good, give back, starts local."</w:t>
      </w:r>
    </w:p>
    <w:p>
      <w:pPr>
        <w:pStyle w:val="Heading2"/>
      </w:pPr>
      <w:r>
        <w:t xml:space="preserve">Section 8: THE VISION (Footer)</w:t>
      </w:r>
    </w:p>
    <w:p>
      <w:pPr>
        <w:pStyle w:val="ListParagraph"/>
        <w:numPr>
          <w:ilvl w:val="0"/>
          <w:numId w:val="2"/>
        </w:numPr>
      </w:pPr>
      <w:r>
        <w:t xml:space="preserve">Visual: Sunrise over global horizon with interconnected nodes</w:t>
      </w:r>
    </w:p>
    <w:p>
      <w:pPr>
        <w:pStyle w:val="ListParagraph"/>
        <w:numPr>
          <w:ilvl w:val="0"/>
          <w:numId w:val="2"/>
        </w:numPr>
      </w:pPr>
      <w:r>
        <w:t xml:space="preserve">Text: "SOCIAL IMPACT CAPITALISM AS THE GLOBAL NORM"</w:t>
      </w:r>
    </w:p>
    <w:p>
      <w:pPr>
        <w:pStyle w:val="ListParagraph"/>
        <w:numPr>
          <w:ilvl w:val="0"/>
          <w:numId w:val="2"/>
        </w:numPr>
      </w:pPr>
      <w:r>
        <w:t xml:space="preserve">Scale: Millions of users → Thousands of organizations → Billions in impact</w:t>
      </w:r>
    </w:p>
    <w:p>
      <w:r>
        <w:br w:type="page"/>
      </w:r>
    </w:p>
    <w:p>
      <w:pPr>
        <w:pStyle w:val="Heading1"/>
      </w:pPr>
      <w:r>
        <w:t xml:space="preserve">SIMPLIFIED SINGLE-CONCEPT PROMPTS</w:t>
      </w:r>
    </w:p>
    <w:p>
      <w:pPr>
        <w:spacing w:after="200"/>
      </w:pPr>
      <w:r>
        <w:t xml:space="preserve">For generating individual sections or social media assets:</w:t>
      </w:r>
    </w:p>
    <w:p>
      <w:pPr>
        <w:pStyle w:val="Heading2"/>
      </w:pPr>
      <w:r>
        <w:t xml:space="preserve">The 5-Level Architecture</w:t>
      </w:r>
    </w:p>
    <w:p>
      <w:pPr>
        <w:shd w:fill="F7FAFC" w:val="clear"/>
        <w:spacing w:after="200"/>
        <w:ind w:left="360" w:right="360"/>
      </w:pPr>
      <w:r>
        <w:rPr>
          <w:sz w:val="22"/>
          <w:szCs w:val="22"/>
        </w:rPr>
        <w:t xml:space="preserve">Infographic showing "The 5-Level Biomimetic Architecture" as a glowing vertical stack: L5 IMMUNITY (top, shield, green) - L4 MORPHOLOGY (fluid shape, purple) - L3 REHEARSAL (simulation, orange) - L2 PERCEPTION (eye, blue) - L1 MEMORY (brain, gold). Human figure at center with "Master's Nod" golden key. Style: Modern tech, clean lines, corporate quality. Colors: Navy background, white text, colored icons.</w:t>
      </w:r>
    </w:p>
    <w:p>
      <w:pPr>
        <w:pStyle w:val="Heading2"/>
      </w:pPr>
      <w:r>
        <w:t xml:space="preserve">The Viral Path</w:t>
      </w:r>
    </w:p>
    <w:p>
      <w:pPr>
        <w:shd w:fill="F7FAFC" w:val="clear"/>
        <w:spacing w:after="200"/>
        <w:ind w:left="360" w:right="360"/>
      </w:pPr>
      <w:r>
        <w:rPr>
          <w:sz w:val="22"/>
          <w:szCs w:val="22"/>
        </w:rPr>
        <w:t xml:space="preserve">Infographic showing viral expansion from individual to enterprise: Center: Single glowing figure (freelancer). Ring 1: 3-5 connected figures (team). Ring 2: 15+ figures (department). Ring 3: Building (organization). Ring 4: Skyline (enterprise). Arrows: "Infection → Islands of Competence → Enterprise Inevitability". Style: Network visualization, node-and-connection. Colors: Teal nodes, gold connections, navy background.</w:t>
      </w:r>
    </w:p>
    <w:p>
      <w:pPr>
        <w:pStyle w:val="Heading2"/>
      </w:pPr>
      <w:r>
        <w:t xml:space="preserve">The Stage Two Guarantee</w:t>
      </w:r>
    </w:p>
    <w:p>
      <w:pPr>
        <w:shd w:fill="F7FAFC" w:val="clear"/>
        <w:spacing w:after="200"/>
        <w:ind w:left="360" w:right="360"/>
      </w:pPr>
      <w:r>
        <w:rPr>
          <w:sz w:val="22"/>
          <w:szCs w:val="22"/>
        </w:rPr>
        <w:t xml:space="preserve">Infographic: "The Entrepreneur Insurance Guarantee": Central image: Figure standing on safety net labeled "$100K". Left: Compliance meter with three gauges (PTK, Human Brilliance, Cloud Butterflies). Right: Recovery scale (90%+=100%, 70-89%=80%, 50-69%=50%, &lt;50%=0%). Top: "You will never go bankrupt if you follow the system". Style: Insurance/financial aesthetic, trustworthy. Colors: Navy, gold accents, green for positive.</w:t>
      </w:r>
    </w:p>
    <w:p>
      <w:pPr>
        <w:pStyle w:val="Heading2"/>
      </w:pPr>
      <w:r>
        <w:t xml:space="preserve">The Three Pillars</w:t>
      </w:r>
    </w:p>
    <w:p>
      <w:pPr>
        <w:shd w:fill="F7FAFC" w:val="clear"/>
        <w:spacing w:after="200"/>
        <w:ind w:left="360" w:right="360"/>
      </w:pPr>
      <w:r>
        <w:rPr>
          <w:sz w:val="22"/>
          <w:szCs w:val="22"/>
        </w:rPr>
        <w:t xml:space="preserve">Infographic: "The 10% Commitment - Walking the Walk": Three classical pillars holding up a globe. Pillar 1: "Economic Floor" (helping hands) - Left out, left behind. Pillar 2: "Economic Engine" (rocket) - New entrepreneurs. Pillar 3: "Civic Framework" (scales) - Political accountability. Above: Blue Seal badge. Below: "Do good, give back, starts local." Style: Classical meets modern, institutional. Colors: Marble pillars, gold globe, navy text.</w:t>
      </w:r>
    </w:p>
    <w:p>
      <w:r>
        <w:br w:type="page"/>
      </w:r>
    </w:p>
    <w:p>
      <w:pPr>
        <w:pStyle w:val="Heading1"/>
      </w:pPr>
      <w:r>
        <w:t xml:space="preserve">USAGE NOTES</w:t>
      </w:r>
    </w:p>
    <w:p>
      <w:pPr>
        <w:pStyle w:val="Heading2"/>
      </w:pPr>
      <w:r>
        <w:t xml:space="preserve">For AI Image Generators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Midjourney: </w:t>
      </w:r>
      <w:r>
        <w:t xml:space="preserve">Use --ar 9:16 for vertical, --ar 16:9 for horizontal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DALL-E 3: </w:t>
      </w:r>
      <w:r>
        <w:t xml:space="preserve">May need to simplify and focus on one section at a time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Ideogram: </w:t>
      </w:r>
      <w:r>
        <w:t xml:space="preserve">Good for text-heavy versions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Gemini Imagen: </w:t>
      </w:r>
      <w:r>
        <w:t xml:space="preserve">Best for photorealistic elements</w:t>
      </w:r>
    </w:p>
    <w:p>
      <w:pPr>
        <w:pStyle w:val="Heading2"/>
      </w:pPr>
      <w:r>
        <w:t xml:space="preserve">For Best Results</w:t>
      </w:r>
    </w:p>
    <w:p>
      <w:pPr>
        <w:pStyle w:val="ListParagraph"/>
        <w:numPr>
          <w:ilvl w:val="0"/>
          <w:numId w:val="2"/>
        </w:numPr>
      </w:pPr>
      <w:r>
        <w:t xml:space="preserve">Generate sections separately, then composite in design software</w:t>
      </w:r>
    </w:p>
    <w:p>
      <w:pPr>
        <w:pStyle w:val="ListParagraph"/>
        <w:numPr>
          <w:ilvl w:val="0"/>
          <w:numId w:val="2"/>
        </w:numPr>
      </w:pPr>
      <w:r>
        <w:t xml:space="preserve">Iterate on individual elements before combining</w:t>
      </w:r>
    </w:p>
    <w:p>
      <w:pPr>
        <w:pStyle w:val="ListParagraph"/>
        <w:numPr>
          <w:ilvl w:val="0"/>
          <w:numId w:val="2"/>
        </w:numPr>
      </w:pPr>
      <w:r>
        <w:t xml:space="preserve">Use upscaling tools for final output</w:t>
      </w:r>
    </w:p>
    <w:p>
      <w:pPr>
        <w:pStyle w:val="ListParagraph"/>
        <w:numPr>
          <w:ilvl w:val="0"/>
          <w:numId w:val="2"/>
        </w:numPr>
      </w:pPr>
      <w:r>
        <w:t xml:space="preserve">Consider animated versions for digital presentations</w:t>
      </w:r>
    </w:p>
    <w:p>
      <w:pPr>
        <w:pStyle w:val="Heading2"/>
      </w:pPr>
      <w:r>
        <w:t xml:space="preserve">Color Codes for Designers</w:t>
      </w:r>
    </w:p>
    <w:p>
      <w:pPr>
        <w:pStyle w:val="ListParagraph"/>
        <w:numPr>
          <w:ilvl w:val="0"/>
          <w:numId w:val="2"/>
        </w:numPr>
      </w:pPr>
      <w:r>
        <w:t xml:space="preserve">Navy (Primary): #1a365d</w:t>
      </w:r>
    </w:p>
    <w:p>
      <w:pPr>
        <w:pStyle w:val="ListParagraph"/>
        <w:numPr>
          <w:ilvl w:val="0"/>
          <w:numId w:val="2"/>
        </w:numPr>
      </w:pPr>
      <w:r>
        <w:t xml:space="preserve">Teal (Accent): #319795</w:t>
      </w:r>
    </w:p>
    <w:p>
      <w:pPr>
        <w:pStyle w:val="ListParagraph"/>
        <w:numPr>
          <w:ilvl w:val="0"/>
          <w:numId w:val="2"/>
        </w:numPr>
      </w:pPr>
      <w:r>
        <w:t xml:space="preserve">Gold (Highlights): #D69E2E</w:t>
      </w:r>
    </w:p>
    <w:p>
      <w:pPr>
        <w:pStyle w:val="ListParagraph"/>
        <w:numPr>
          <w:ilvl w:val="0"/>
          <w:numId w:val="2"/>
        </w:numPr>
      </w:pPr>
      <w:r>
        <w:t xml:space="preserve">Success Green: #48BB78</w:t>
      </w:r>
    </w:p>
    <w:p>
      <w:pPr>
        <w:pStyle w:val="ListParagraph"/>
        <w:numPr>
          <w:ilvl w:val="0"/>
          <w:numId w:val="2"/>
        </w:numPr>
      </w:pPr>
      <w:r>
        <w:t xml:space="preserve">Warning Red: #E53E3E</w:t>
      </w:r>
    </w:p>
    <w:p>
      <w:pPr>
        <w:pStyle w:val="Heading2"/>
      </w:pPr>
      <w:r>
        <w:t xml:space="preserve">Emotional Tone</w:t>
      </w:r>
    </w:p>
    <w:p>
      <w:pPr>
        <w:pStyle w:val="ListParagraph"/>
        <w:numPr>
          <w:ilvl w:val="0"/>
          <w:numId w:val="2"/>
        </w:numPr>
      </w:pPr>
      <w:r>
        <w:t xml:space="preserve">Confident but not arrogant</w:t>
      </w:r>
    </w:p>
    <w:p>
      <w:pPr>
        <w:pStyle w:val="ListParagraph"/>
        <w:numPr>
          <w:ilvl w:val="0"/>
          <w:numId w:val="2"/>
        </w:numPr>
      </w:pPr>
      <w:r>
        <w:t xml:space="preserve">Ambitious but grounded</w:t>
      </w:r>
    </w:p>
    <w:p>
      <w:pPr>
        <w:pStyle w:val="ListParagraph"/>
        <w:numPr>
          <w:ilvl w:val="0"/>
          <w:numId w:val="2"/>
        </w:numPr>
      </w:pPr>
      <w:r>
        <w:t xml:space="preserve">Visionary but practical</w:t>
      </w:r>
    </w:p>
    <w:p>
      <w:pPr>
        <w:pStyle w:val="ListParagraph"/>
        <w:numPr>
          <w:ilvl w:val="0"/>
          <w:numId w:val="2"/>
        </w:numPr>
      </w:pPr>
      <w:r>
        <w:t xml:space="preserve">Warm but professional</w:t>
      </w:r>
    </w:p>
    <w:p>
      <w:pPr>
        <w:spacing w:before="400"/>
        <w:jc w:val="center"/>
      </w:pPr>
      <w:r>
        <w:rPr>
          <w:i/>
          <w:iCs/>
          <w:color w:val="1a365d"/>
          <w:sz w:val="28"/>
          <w:szCs w:val="28"/>
        </w:rPr>
        <w:t xml:space="preserve">"Do good, give back, starts local."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INFOGRAPHIC GENERATION PROMPTS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1a365d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d374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2025-12-07T03:21:48.896Z</dcterms:created>
  <dcterms:modified xsi:type="dcterms:W3CDTF">2025-12-07T03:21:48.897Z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