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6533A3" w14:textId="7B61480F" w:rsidR="00D5282F" w:rsidRPr="000B3E5A" w:rsidRDefault="00CE4FAD" w:rsidP="00D5282F">
      <w:pPr>
        <w:ind w:firstLine="0"/>
        <w:rPr>
          <w:rFonts w:ascii="Times New Roman" w:hAnsi="Times New Roman"/>
          <w:bCs/>
          <w:sz w:val="28"/>
          <w:szCs w:val="28"/>
        </w:rPr>
      </w:pPr>
      <w:bookmarkStart w:id="0" w:name="OLE_LINK43"/>
      <w:bookmarkStart w:id="1" w:name="OLE_LINK44"/>
      <w:bookmarkStart w:id="2" w:name="OLE_LINK48"/>
      <w:r>
        <w:rPr>
          <w:rFonts w:ascii="Times New Roman" w:hAnsi="Times New Roman"/>
          <w:bCs/>
          <w:sz w:val="28"/>
          <w:szCs w:val="28"/>
        </w:rPr>
        <w:t xml:space="preserve">Implementing </w:t>
      </w:r>
      <w:r w:rsidR="00BA5372">
        <w:rPr>
          <w:rFonts w:ascii="Times New Roman" w:hAnsi="Times New Roman"/>
          <w:bCs/>
          <w:sz w:val="28"/>
          <w:szCs w:val="28"/>
        </w:rPr>
        <w:t>two</w:t>
      </w:r>
      <w:r w:rsidR="00B56157" w:rsidRPr="000B3E5A">
        <w:rPr>
          <w:rFonts w:ascii="Times New Roman" w:hAnsi="Times New Roman"/>
          <w:bCs/>
          <w:sz w:val="28"/>
          <w:szCs w:val="28"/>
        </w:rPr>
        <w:t>-dimensional</w:t>
      </w:r>
      <w:r w:rsidR="00B24E81" w:rsidRPr="000B3E5A">
        <w:rPr>
          <w:rFonts w:ascii="Times New Roman" w:hAnsi="Times New Roman"/>
          <w:bCs/>
          <w:sz w:val="28"/>
          <w:szCs w:val="28"/>
        </w:rPr>
        <w:t xml:space="preserve"> </w:t>
      </w:r>
      <w:r w:rsidR="00BA5372">
        <w:rPr>
          <w:rFonts w:ascii="Times New Roman" w:hAnsi="Times New Roman"/>
          <w:bCs/>
          <w:sz w:val="28"/>
          <w:szCs w:val="28"/>
        </w:rPr>
        <w:t>autocorrelation</w:t>
      </w:r>
      <w:r w:rsidR="007D4BD7" w:rsidRPr="000B3E5A">
        <w:rPr>
          <w:rFonts w:ascii="Times New Roman" w:hAnsi="Times New Roman"/>
          <w:bCs/>
          <w:sz w:val="28"/>
          <w:szCs w:val="28"/>
        </w:rPr>
        <w:t xml:space="preserve"> </w:t>
      </w:r>
      <w:r w:rsidR="00BA5372">
        <w:rPr>
          <w:rFonts w:ascii="Times New Roman" w:hAnsi="Times New Roman"/>
          <w:bCs/>
          <w:sz w:val="28"/>
          <w:szCs w:val="28"/>
        </w:rPr>
        <w:t>in</w:t>
      </w:r>
      <w:r>
        <w:rPr>
          <w:rFonts w:ascii="Times New Roman" w:hAnsi="Times New Roman"/>
          <w:bCs/>
          <w:sz w:val="28"/>
          <w:szCs w:val="28"/>
        </w:rPr>
        <w:t xml:space="preserve"> either survival or natural mortality improves</w:t>
      </w:r>
      <w:r w:rsidR="00B24E81" w:rsidRPr="000B3E5A">
        <w:rPr>
          <w:rFonts w:ascii="Times New Roman" w:hAnsi="Times New Roman"/>
          <w:bCs/>
          <w:sz w:val="28"/>
          <w:szCs w:val="28"/>
        </w:rPr>
        <w:t xml:space="preserve"> a state-space assessment model</w:t>
      </w:r>
      <w:r w:rsidR="00963B7D" w:rsidRPr="000B3E5A">
        <w:rPr>
          <w:rFonts w:ascii="Times New Roman" w:hAnsi="Times New Roman"/>
          <w:bCs/>
          <w:sz w:val="28"/>
          <w:szCs w:val="28"/>
        </w:rPr>
        <w:t xml:space="preserve"> for</w:t>
      </w:r>
      <w:r w:rsidR="00B24E81" w:rsidRPr="000B3E5A">
        <w:rPr>
          <w:rFonts w:ascii="Times New Roman" w:hAnsi="Times New Roman"/>
          <w:bCs/>
          <w:sz w:val="28"/>
          <w:szCs w:val="28"/>
        </w:rPr>
        <w:t xml:space="preserve"> Southern New England-Mid Atlantic yellowtail flounder</w:t>
      </w:r>
    </w:p>
    <w:p w14:paraId="5B7A9FE6" w14:textId="77777777" w:rsidR="00C71C83" w:rsidRPr="000B3E5A" w:rsidRDefault="00C71C83" w:rsidP="00C71C83">
      <w:pPr>
        <w:ind w:firstLine="0"/>
        <w:rPr>
          <w:rFonts w:ascii="Times New Roman" w:hAnsi="Times New Roman"/>
          <w:bCs/>
          <w:sz w:val="28"/>
          <w:szCs w:val="28"/>
        </w:rPr>
      </w:pPr>
    </w:p>
    <w:p w14:paraId="0A55106D" w14:textId="00A31604" w:rsidR="00D5282F" w:rsidRPr="000B3E5A" w:rsidRDefault="000B3E5A" w:rsidP="00004AB7">
      <w:pPr>
        <w:ind w:firstLine="0"/>
        <w:rPr>
          <w:rFonts w:ascii="Times New Roman" w:hAnsi="Times New Roman"/>
          <w:bCs/>
        </w:rPr>
      </w:pPr>
      <w:r w:rsidRPr="000B3E5A">
        <w:rPr>
          <w:rFonts w:ascii="Times New Roman" w:hAnsi="Times New Roman"/>
          <w:bCs/>
        </w:rPr>
        <w:t>Brian C. Stock</w:t>
      </w:r>
      <w:r w:rsidR="00147838" w:rsidRPr="00147838">
        <w:rPr>
          <w:rFonts w:ascii="Times New Roman" w:hAnsi="Times New Roman"/>
          <w:bCs/>
          <w:vertAlign w:val="superscript"/>
        </w:rPr>
        <w:t>1*</w:t>
      </w:r>
      <w:r w:rsidRPr="000B3E5A">
        <w:rPr>
          <w:rFonts w:ascii="Times New Roman" w:hAnsi="Times New Roman"/>
          <w:bCs/>
        </w:rPr>
        <w:t xml:space="preserve">, </w:t>
      </w:r>
      <w:proofErr w:type="spellStart"/>
      <w:r w:rsidRPr="000B3E5A">
        <w:rPr>
          <w:rFonts w:ascii="Times New Roman" w:hAnsi="Times New Roman"/>
          <w:bCs/>
        </w:rPr>
        <w:t>Haikun</w:t>
      </w:r>
      <w:proofErr w:type="spellEnd"/>
      <w:r w:rsidRPr="000B3E5A">
        <w:rPr>
          <w:rFonts w:ascii="Times New Roman" w:hAnsi="Times New Roman"/>
          <w:bCs/>
        </w:rPr>
        <w:t xml:space="preserve"> Xu</w:t>
      </w:r>
      <w:r w:rsidR="00147838">
        <w:rPr>
          <w:rFonts w:ascii="Times New Roman" w:hAnsi="Times New Roman"/>
          <w:bCs/>
          <w:vertAlign w:val="superscript"/>
        </w:rPr>
        <w:t>2</w:t>
      </w:r>
      <w:r w:rsidR="00D5282F" w:rsidRPr="000B3E5A">
        <w:rPr>
          <w:rFonts w:ascii="Times New Roman" w:hAnsi="Times New Roman"/>
          <w:bCs/>
        </w:rPr>
        <w:t xml:space="preserve">, </w:t>
      </w:r>
      <w:r w:rsidRPr="000B3E5A">
        <w:rPr>
          <w:rFonts w:ascii="Times New Roman" w:hAnsi="Times New Roman"/>
          <w:bCs/>
        </w:rPr>
        <w:t>Timothy J. Miller</w:t>
      </w:r>
      <w:r w:rsidR="00147838">
        <w:rPr>
          <w:rFonts w:ascii="Times New Roman" w:hAnsi="Times New Roman"/>
          <w:bCs/>
          <w:vertAlign w:val="superscript"/>
        </w:rPr>
        <w:t>1</w:t>
      </w:r>
      <w:r w:rsidR="00D5282F" w:rsidRPr="000B3E5A">
        <w:rPr>
          <w:rFonts w:ascii="Times New Roman" w:hAnsi="Times New Roman"/>
          <w:bCs/>
        </w:rPr>
        <w:t xml:space="preserve">, </w:t>
      </w:r>
      <w:r w:rsidRPr="000B3E5A">
        <w:rPr>
          <w:rFonts w:ascii="Times New Roman" w:hAnsi="Times New Roman"/>
          <w:bCs/>
        </w:rPr>
        <w:t>James T. Thorson</w:t>
      </w:r>
      <w:r w:rsidR="009B2CE0" w:rsidRPr="000B3E5A">
        <w:rPr>
          <w:rFonts w:ascii="Times New Roman" w:hAnsi="Times New Roman"/>
          <w:bCs/>
          <w:vertAlign w:val="superscript"/>
        </w:rPr>
        <w:t>3</w:t>
      </w:r>
      <w:r w:rsidR="009B2CE0" w:rsidRPr="000B3E5A">
        <w:rPr>
          <w:rFonts w:ascii="Times New Roman" w:hAnsi="Times New Roman"/>
          <w:bCs/>
        </w:rPr>
        <w:t xml:space="preserve">, </w:t>
      </w:r>
      <w:r w:rsidRPr="000B3E5A">
        <w:rPr>
          <w:rFonts w:ascii="Times New Roman" w:hAnsi="Times New Roman"/>
          <w:bCs/>
        </w:rPr>
        <w:t>and Janet A. Nye</w:t>
      </w:r>
      <w:r w:rsidR="009B2CE0" w:rsidRPr="000B3E5A">
        <w:rPr>
          <w:rFonts w:ascii="Times New Roman" w:hAnsi="Times New Roman"/>
          <w:bCs/>
          <w:vertAlign w:val="superscript"/>
        </w:rPr>
        <w:t>4</w:t>
      </w:r>
    </w:p>
    <w:p w14:paraId="245F84A6" w14:textId="77777777" w:rsidR="00147838" w:rsidRDefault="00147838" w:rsidP="009B2CE0">
      <w:pPr>
        <w:spacing w:line="240" w:lineRule="auto"/>
        <w:ind w:firstLine="0"/>
        <w:rPr>
          <w:rFonts w:ascii="Times New Roman" w:hAnsi="Times New Roman"/>
          <w:i/>
          <w:vertAlign w:val="superscript"/>
        </w:rPr>
      </w:pPr>
    </w:p>
    <w:p w14:paraId="5E37EED3" w14:textId="108E439D" w:rsidR="00D5282F" w:rsidRDefault="00147838" w:rsidP="009B2CE0">
      <w:pPr>
        <w:spacing w:line="240" w:lineRule="auto"/>
        <w:ind w:firstLine="0"/>
        <w:rPr>
          <w:rFonts w:ascii="Times New Roman" w:hAnsi="Times New Roman"/>
          <w:i/>
        </w:rPr>
      </w:pPr>
      <w:r>
        <w:rPr>
          <w:rFonts w:ascii="Times New Roman" w:hAnsi="Times New Roman"/>
          <w:i/>
          <w:vertAlign w:val="superscript"/>
        </w:rPr>
        <w:t>1</w:t>
      </w:r>
      <w:r w:rsidR="009B2CE0">
        <w:rPr>
          <w:rFonts w:ascii="Times New Roman" w:hAnsi="Times New Roman"/>
          <w:i/>
          <w:vertAlign w:val="superscript"/>
        </w:rPr>
        <w:t xml:space="preserve"> </w:t>
      </w:r>
      <w:r w:rsidR="00C71C83" w:rsidRPr="008E0A57">
        <w:rPr>
          <w:rFonts w:ascii="Times New Roman" w:hAnsi="Times New Roman"/>
          <w:i/>
        </w:rPr>
        <w:t>NOAA Northeast Fisheries Science Center, Woods Hole, M</w:t>
      </w:r>
      <w:r>
        <w:rPr>
          <w:rFonts w:ascii="Times New Roman" w:hAnsi="Times New Roman"/>
          <w:i/>
        </w:rPr>
        <w:t>A, USA</w:t>
      </w:r>
    </w:p>
    <w:p w14:paraId="04C98CDF" w14:textId="311A3A15" w:rsidR="00147838" w:rsidRDefault="00147838" w:rsidP="009B2CE0">
      <w:pPr>
        <w:spacing w:line="240" w:lineRule="auto"/>
        <w:ind w:firstLine="0"/>
        <w:rPr>
          <w:rFonts w:ascii="Times New Roman" w:hAnsi="Times New Roman"/>
          <w:i/>
        </w:rPr>
      </w:pPr>
      <w:r>
        <w:rPr>
          <w:rFonts w:ascii="Times New Roman" w:hAnsi="Times New Roman"/>
          <w:i/>
          <w:vertAlign w:val="superscript"/>
        </w:rPr>
        <w:t xml:space="preserve">2 </w:t>
      </w:r>
      <w:r>
        <w:rPr>
          <w:rFonts w:ascii="Times New Roman" w:hAnsi="Times New Roman"/>
          <w:i/>
        </w:rPr>
        <w:t>Inter-American Tropical Tuna Commission, La Jolla, CA, USA</w:t>
      </w:r>
    </w:p>
    <w:p w14:paraId="22D2019A" w14:textId="68F2E155" w:rsidR="009B2CE0" w:rsidRDefault="009B2CE0" w:rsidP="009B2CE0">
      <w:pPr>
        <w:spacing w:line="240" w:lineRule="auto"/>
        <w:ind w:firstLine="0"/>
        <w:rPr>
          <w:rFonts w:ascii="Times New Roman" w:hAnsi="Times New Roman"/>
          <w:i/>
        </w:rPr>
      </w:pPr>
      <w:r>
        <w:rPr>
          <w:rFonts w:ascii="Times New Roman" w:hAnsi="Times New Roman"/>
          <w:i/>
          <w:vertAlign w:val="superscript"/>
        </w:rPr>
        <w:t xml:space="preserve">3 </w:t>
      </w:r>
      <w:r w:rsidRPr="008E0A57">
        <w:rPr>
          <w:rFonts w:ascii="Times New Roman" w:hAnsi="Times New Roman"/>
          <w:i/>
        </w:rPr>
        <w:t>NOAA North</w:t>
      </w:r>
      <w:r>
        <w:rPr>
          <w:rFonts w:ascii="Times New Roman" w:hAnsi="Times New Roman"/>
          <w:i/>
        </w:rPr>
        <w:t>wes</w:t>
      </w:r>
      <w:r w:rsidRPr="008E0A57">
        <w:rPr>
          <w:rFonts w:ascii="Times New Roman" w:hAnsi="Times New Roman"/>
          <w:i/>
        </w:rPr>
        <w:t xml:space="preserve">t Fisheries Science Center, </w:t>
      </w:r>
      <w:r>
        <w:rPr>
          <w:rFonts w:ascii="Times New Roman" w:hAnsi="Times New Roman"/>
          <w:i/>
        </w:rPr>
        <w:t>Seattle</w:t>
      </w:r>
      <w:r w:rsidRPr="008E0A57">
        <w:rPr>
          <w:rFonts w:ascii="Times New Roman" w:hAnsi="Times New Roman"/>
          <w:i/>
        </w:rPr>
        <w:t xml:space="preserve">, </w:t>
      </w:r>
      <w:r>
        <w:rPr>
          <w:rFonts w:ascii="Times New Roman" w:hAnsi="Times New Roman"/>
          <w:i/>
        </w:rPr>
        <w:t>W</w:t>
      </w:r>
      <w:r w:rsidR="00147838">
        <w:rPr>
          <w:rFonts w:ascii="Times New Roman" w:hAnsi="Times New Roman"/>
          <w:i/>
        </w:rPr>
        <w:t>A</w:t>
      </w:r>
      <w:r w:rsidRPr="008E0A57">
        <w:rPr>
          <w:rFonts w:ascii="Times New Roman" w:hAnsi="Times New Roman"/>
          <w:i/>
        </w:rPr>
        <w:t>, USA</w:t>
      </w:r>
    </w:p>
    <w:p w14:paraId="6D942877" w14:textId="70710F2A" w:rsidR="009B2CE0" w:rsidRDefault="009B2CE0" w:rsidP="009B2CE0">
      <w:pPr>
        <w:spacing w:line="240" w:lineRule="auto"/>
        <w:ind w:firstLine="0"/>
        <w:rPr>
          <w:rFonts w:ascii="Times New Roman" w:hAnsi="Times New Roman"/>
          <w:i/>
        </w:rPr>
      </w:pPr>
      <w:r>
        <w:rPr>
          <w:rFonts w:ascii="Times New Roman" w:hAnsi="Times New Roman"/>
          <w:i/>
          <w:vertAlign w:val="superscript"/>
        </w:rPr>
        <w:t xml:space="preserve">4 </w:t>
      </w:r>
      <w:r w:rsidR="00147838" w:rsidRPr="00147838">
        <w:rPr>
          <w:rFonts w:ascii="Times New Roman" w:hAnsi="Times New Roman"/>
          <w:i/>
        </w:rPr>
        <w:t>Institute of Marine Science</w:t>
      </w:r>
      <w:r w:rsidR="00147838">
        <w:rPr>
          <w:rFonts w:ascii="Times New Roman" w:hAnsi="Times New Roman"/>
          <w:i/>
        </w:rPr>
        <w:t xml:space="preserve">, </w:t>
      </w:r>
      <w:r w:rsidR="00147838" w:rsidRPr="00147838">
        <w:rPr>
          <w:rFonts w:ascii="Times New Roman" w:hAnsi="Times New Roman"/>
          <w:i/>
        </w:rPr>
        <w:t>University of North Carolina Chapel Hill</w:t>
      </w:r>
      <w:r w:rsidR="00147838">
        <w:rPr>
          <w:rFonts w:ascii="Times New Roman" w:hAnsi="Times New Roman"/>
          <w:i/>
        </w:rPr>
        <w:t xml:space="preserve">, </w:t>
      </w:r>
      <w:r w:rsidR="00147838" w:rsidRPr="00147838">
        <w:rPr>
          <w:rFonts w:ascii="Times New Roman" w:hAnsi="Times New Roman"/>
          <w:i/>
        </w:rPr>
        <w:t>Morehead City,</w:t>
      </w:r>
      <w:r w:rsidR="00147838">
        <w:rPr>
          <w:rFonts w:ascii="Times New Roman" w:hAnsi="Times New Roman"/>
          <w:i/>
        </w:rPr>
        <w:t xml:space="preserve"> NC, USA</w:t>
      </w:r>
    </w:p>
    <w:p w14:paraId="67E14DEC" w14:textId="77777777" w:rsidR="009B2CE0" w:rsidRDefault="009B2CE0" w:rsidP="009B2CE0">
      <w:pPr>
        <w:spacing w:line="240" w:lineRule="auto"/>
        <w:ind w:firstLine="0"/>
        <w:rPr>
          <w:rFonts w:ascii="Times New Roman" w:hAnsi="Times New Roman"/>
          <w:i/>
        </w:rPr>
      </w:pPr>
    </w:p>
    <w:p w14:paraId="7DA33CA8" w14:textId="47F97A38" w:rsidR="00D5282F" w:rsidRPr="00CA3683" w:rsidRDefault="00D5282F" w:rsidP="00CA3683">
      <w:pPr>
        <w:spacing w:line="240" w:lineRule="auto"/>
        <w:ind w:firstLine="0"/>
        <w:rPr>
          <w:rFonts w:ascii="Times New Roman" w:hAnsi="Times New Roman"/>
          <w:i/>
        </w:rPr>
      </w:pPr>
    </w:p>
    <w:p w14:paraId="7A5AECCB" w14:textId="77777777" w:rsidR="00D5282F" w:rsidRPr="00CA3683" w:rsidRDefault="00D5282F" w:rsidP="00CA3683">
      <w:pPr>
        <w:spacing w:line="240" w:lineRule="auto"/>
        <w:ind w:firstLine="0"/>
        <w:rPr>
          <w:rFonts w:ascii="Times New Roman" w:hAnsi="Times New Roman"/>
          <w:i/>
        </w:rPr>
      </w:pPr>
    </w:p>
    <w:p w14:paraId="0D3B1A04" w14:textId="77777777" w:rsidR="001D7544" w:rsidRPr="00CA3683" w:rsidRDefault="001D7544" w:rsidP="00CA3683">
      <w:pPr>
        <w:spacing w:line="240" w:lineRule="auto"/>
        <w:ind w:firstLine="0"/>
        <w:rPr>
          <w:rFonts w:ascii="Times New Roman" w:hAnsi="Times New Roman"/>
          <w:i/>
        </w:rPr>
      </w:pPr>
    </w:p>
    <w:p w14:paraId="2F61BF14" w14:textId="77777777" w:rsidR="00D5282F" w:rsidRPr="00CA3683" w:rsidRDefault="00D5282F" w:rsidP="00CA3683">
      <w:pPr>
        <w:spacing w:line="240" w:lineRule="auto"/>
        <w:ind w:firstLine="0"/>
        <w:rPr>
          <w:rFonts w:ascii="Times New Roman" w:hAnsi="Times New Roman"/>
          <w:i/>
        </w:rPr>
      </w:pPr>
    </w:p>
    <w:p w14:paraId="2D0286A8" w14:textId="77777777" w:rsidR="00D5282F" w:rsidRDefault="00D5282F" w:rsidP="000B3E5A">
      <w:pPr>
        <w:ind w:firstLine="0"/>
      </w:pPr>
    </w:p>
    <w:p w14:paraId="54F49FBD" w14:textId="77777777" w:rsidR="00D5282F" w:rsidRDefault="00D5282F" w:rsidP="00004AB7"/>
    <w:p w14:paraId="47A10527" w14:textId="17575AE2" w:rsidR="00004AB7" w:rsidRDefault="001D7544" w:rsidP="00004AB7">
      <w:r>
        <w:t xml:space="preserve"> </w:t>
      </w:r>
    </w:p>
    <w:p w14:paraId="0D464D19" w14:textId="77777777" w:rsidR="00D95CF7" w:rsidRDefault="00D95CF7" w:rsidP="00004AB7"/>
    <w:p w14:paraId="171473B4" w14:textId="0BABCD43" w:rsidR="00004AB7" w:rsidRDefault="00004AB7" w:rsidP="001D7544">
      <w:pPr>
        <w:ind w:firstLine="0"/>
      </w:pPr>
    </w:p>
    <w:p w14:paraId="06A777D7" w14:textId="5774AE1D" w:rsidR="00D5282F" w:rsidRDefault="00D5282F" w:rsidP="00004AB7">
      <w:pPr>
        <w:spacing w:after="120" w:line="360" w:lineRule="auto"/>
        <w:ind w:firstLine="0"/>
        <w:rPr>
          <w:rFonts w:ascii="Times New Roman" w:eastAsia="BatangChe" w:hAnsi="Times New Roman"/>
        </w:rPr>
      </w:pPr>
      <w:r>
        <w:rPr>
          <w:rFonts w:ascii="Times New Roman" w:eastAsia="BatangChe" w:hAnsi="Times New Roman"/>
          <w:i/>
        </w:rPr>
        <w:t>*Corresponding author</w:t>
      </w:r>
      <w:r>
        <w:rPr>
          <w:rFonts w:ascii="Times New Roman" w:eastAsia="BatangChe" w:hAnsi="Times New Roman"/>
        </w:rPr>
        <w:t xml:space="preserve">: </w:t>
      </w:r>
    </w:p>
    <w:p w14:paraId="0BBB94DA" w14:textId="57373DF2" w:rsidR="00147838" w:rsidRDefault="00147838" w:rsidP="00147838">
      <w:pPr>
        <w:ind w:left="360" w:hanging="360"/>
        <w:rPr>
          <w:rFonts w:ascii="Times New Roman" w:hAnsi="Times New Roman" w:cs="Times New Roman"/>
        </w:rPr>
      </w:pPr>
      <w:r>
        <w:rPr>
          <w:rFonts w:ascii="Times New Roman" w:hAnsi="Times New Roman" w:cs="Times New Roman"/>
        </w:rPr>
        <w:t>Brian Stock, brian.stock@noaa.gov, +1 425-919-7879</w:t>
      </w:r>
    </w:p>
    <w:p w14:paraId="7D5063BF" w14:textId="44820917" w:rsidR="00147838" w:rsidRDefault="00147838" w:rsidP="00147838">
      <w:pPr>
        <w:ind w:left="360" w:hanging="360"/>
        <w:rPr>
          <w:rFonts w:ascii="Times New Roman" w:hAnsi="Times New Roman" w:cs="Times New Roman"/>
        </w:rPr>
      </w:pPr>
      <w:r>
        <w:rPr>
          <w:rFonts w:ascii="Times New Roman" w:hAnsi="Times New Roman" w:cs="Times New Roman"/>
        </w:rPr>
        <w:t>NEFSC, 166 Water St, Woods Hole, MA, USA</w:t>
      </w:r>
    </w:p>
    <w:p w14:paraId="60BE89AE" w14:textId="0FB41CA5" w:rsidR="00D5282F" w:rsidRDefault="00D5282F" w:rsidP="006209DA">
      <w:pPr>
        <w:spacing w:after="120" w:line="360" w:lineRule="auto"/>
        <w:ind w:firstLine="0"/>
        <w:rPr>
          <w:rFonts w:ascii="Times New Roman" w:eastAsiaTheme="majorEastAsia" w:hAnsi="Times New Roman" w:cs="Times New Roman"/>
          <w:b/>
          <w:spacing w:val="-10"/>
          <w:kern w:val="28"/>
          <w:sz w:val="28"/>
          <w:szCs w:val="28"/>
        </w:rPr>
      </w:pPr>
      <w:r>
        <w:rPr>
          <w:rFonts w:ascii="Times New Roman" w:hAnsi="Times New Roman" w:cs="Times New Roman"/>
          <w:b/>
          <w:sz w:val="28"/>
          <w:szCs w:val="28"/>
        </w:rPr>
        <w:br w:type="page"/>
      </w:r>
    </w:p>
    <w:p w14:paraId="08B4CF80" w14:textId="77777777" w:rsidR="00004AB7" w:rsidRDefault="00004AB7" w:rsidP="000B3E5A">
      <w:pPr>
        <w:pStyle w:val="Heading1"/>
      </w:pPr>
      <w:r w:rsidRPr="00004AB7">
        <w:lastRenderedPageBreak/>
        <w:t>Abstract</w:t>
      </w:r>
    </w:p>
    <w:p w14:paraId="78767470" w14:textId="03ACD78E" w:rsidR="00C72B70" w:rsidRDefault="005A0AC6" w:rsidP="00C72B70">
      <w:pPr>
        <w:pStyle w:val="Chapterheading0"/>
        <w:jc w:val="left"/>
      </w:pPr>
      <w:r>
        <w:t xml:space="preserve">Survival is an important </w:t>
      </w:r>
      <w:r w:rsidR="00D34B2A">
        <w:t xml:space="preserve">population process </w:t>
      </w:r>
      <w:r>
        <w:t xml:space="preserve">in fisheries </w:t>
      </w:r>
      <w:r w:rsidR="00CF68FB">
        <w:t>stock assessment</w:t>
      </w:r>
      <w:r>
        <w:t xml:space="preserve"> model</w:t>
      </w:r>
      <w:r w:rsidR="003E0F73">
        <w:t>s</w:t>
      </w:r>
      <w:r w:rsidR="00282676">
        <w:t xml:space="preserve"> and</w:t>
      </w:r>
      <w:r w:rsidR="00F47A28">
        <w:t xml:space="preserve"> </w:t>
      </w:r>
      <w:r w:rsidR="00B005F6">
        <w:t>is typically</w:t>
      </w:r>
      <w:r w:rsidR="00F47A28">
        <w:t xml:space="preserve"> treated as </w:t>
      </w:r>
      <w:r w:rsidR="006014D4">
        <w:t>deterministic</w:t>
      </w:r>
      <w:r w:rsidR="005C2A91">
        <w:t xml:space="preserve">. </w:t>
      </w:r>
      <w:r w:rsidR="00D34B2A">
        <w:t>R</w:t>
      </w:r>
      <w:r w:rsidR="005C2A91">
        <w:t>ecently developed state-space assessment model</w:t>
      </w:r>
      <w:r w:rsidR="00D34B2A">
        <w:t>s</w:t>
      </w:r>
      <w:r w:rsidR="005C2A91">
        <w:t xml:space="preserve"> </w:t>
      </w:r>
      <w:r w:rsidR="00026AA4">
        <w:t xml:space="preserve">can estimate </w:t>
      </w:r>
      <w:r w:rsidR="00D34B2A">
        <w:t xml:space="preserve">stochastic </w:t>
      </w:r>
      <w:r w:rsidR="00294DFF">
        <w:t>deviations</w:t>
      </w:r>
      <w:r w:rsidR="005C2A91">
        <w:t xml:space="preserve"> in surviva</w:t>
      </w:r>
      <w:r w:rsidR="00026AA4">
        <w:t>l</w:t>
      </w:r>
      <w:r w:rsidR="00294DFF">
        <w:t>, which represent variability in some ambiguous combination of natural mortality (</w:t>
      </w:r>
      <w:r w:rsidR="00294DFF" w:rsidRPr="00F9438F">
        <w:rPr>
          <w:i/>
          <w:iCs/>
        </w:rPr>
        <w:t>M</w:t>
      </w:r>
      <w:r w:rsidR="00294DFF">
        <w:t>), fishing mortality (</w:t>
      </w:r>
      <w:r w:rsidR="00294DFF" w:rsidRPr="00BC160A">
        <w:rPr>
          <w:i/>
          <w:iCs/>
        </w:rPr>
        <w:t>F</w:t>
      </w:r>
      <w:r w:rsidR="00294DFF">
        <w:t xml:space="preserve">), and migration. </w:t>
      </w:r>
      <w:r w:rsidR="0068431C">
        <w:t xml:space="preserve">These survival deviations are generally treated as independent by age and year, despite our understanding that many population processes can be autocorrelated and that not accounting for autocorrelation can result in notable bias. We address these concerns, as well as the strong retrospective pattern found in the last assessment of Southern New England yellowtail flounder </w:t>
      </w:r>
      <w:r w:rsidR="0068431C">
        <w:rPr>
          <w:lang w:eastAsia="zh-CN"/>
        </w:rPr>
        <w:t>(</w:t>
      </w:r>
      <w:proofErr w:type="spellStart"/>
      <w:r w:rsidR="0068431C" w:rsidRPr="00DB6BFB">
        <w:rPr>
          <w:i/>
          <w:iCs/>
          <w:lang w:eastAsia="zh-CN"/>
        </w:rPr>
        <w:t>Limanda</w:t>
      </w:r>
      <w:proofErr w:type="spellEnd"/>
      <w:r w:rsidR="0068431C" w:rsidRPr="00DB6BFB">
        <w:rPr>
          <w:i/>
          <w:iCs/>
          <w:lang w:eastAsia="zh-CN"/>
        </w:rPr>
        <w:t xml:space="preserve"> </w:t>
      </w:r>
      <w:proofErr w:type="spellStart"/>
      <w:r w:rsidR="0068431C" w:rsidRPr="00DB6BFB">
        <w:rPr>
          <w:i/>
          <w:iCs/>
          <w:lang w:eastAsia="zh-CN"/>
        </w:rPr>
        <w:t>ferruginea</w:t>
      </w:r>
      <w:proofErr w:type="spellEnd"/>
      <w:r w:rsidR="0068431C" w:rsidRPr="00DB6BFB">
        <w:rPr>
          <w:iCs/>
          <w:lang w:eastAsia="zh-CN"/>
        </w:rPr>
        <w:t>)</w:t>
      </w:r>
      <w:r w:rsidR="0068431C">
        <w:rPr>
          <w:iCs/>
          <w:lang w:eastAsia="zh-CN"/>
        </w:rPr>
        <w:t xml:space="preserve">, by </w:t>
      </w:r>
      <w:r w:rsidR="00815C30">
        <w:t>incorporating</w:t>
      </w:r>
      <w:r w:rsidR="0068431C">
        <w:t xml:space="preserve"> two-dimensional (</w:t>
      </w:r>
      <w:r w:rsidR="00815C30">
        <w:t xml:space="preserve">2D, </w:t>
      </w:r>
      <w:r w:rsidR="0068431C">
        <w:t xml:space="preserve">age and year) </w:t>
      </w:r>
      <w:r w:rsidR="00815C30">
        <w:t xml:space="preserve">first-order </w:t>
      </w:r>
      <w:r w:rsidR="0068431C">
        <w:t>autocorrelation</w:t>
      </w:r>
      <w:r w:rsidR="00121FE6">
        <w:t xml:space="preserve"> </w:t>
      </w:r>
      <w:r w:rsidR="0068431C">
        <w:t xml:space="preserve">in survival and </w:t>
      </w:r>
      <w:r w:rsidR="00F9438F" w:rsidRPr="00F9438F">
        <w:rPr>
          <w:i/>
          <w:iCs/>
        </w:rPr>
        <w:t>M</w:t>
      </w:r>
      <w:r w:rsidR="00815C30">
        <w:t xml:space="preserve">. </w:t>
      </w:r>
      <w:r w:rsidR="00FC3695">
        <w:t xml:space="preserve">We found that </w:t>
      </w:r>
      <w:r w:rsidR="0066523F">
        <w:t>deviations</w:t>
      </w:r>
      <w:r w:rsidR="002C4BF4">
        <w:t xml:space="preserve"> </w:t>
      </w:r>
      <w:r w:rsidR="00FC3695">
        <w:t>w</w:t>
      </w:r>
      <w:r w:rsidR="002C4BF4">
        <w:t>ere</w:t>
      </w:r>
      <w:r w:rsidR="00FC3695">
        <w:t xml:space="preserve"> autocorrelated among </w:t>
      </w:r>
      <w:r w:rsidR="00A41F2A">
        <w:t xml:space="preserve">both </w:t>
      </w:r>
      <w:r w:rsidR="00815C30">
        <w:t>years</w:t>
      </w:r>
      <w:r w:rsidR="002C4BF4">
        <w:t xml:space="preserve"> </w:t>
      </w:r>
      <w:r w:rsidR="001E0D06">
        <w:t>(</w:t>
      </w:r>
      <w:r w:rsidR="002C4BF4">
        <w:t>0.5</w:t>
      </w:r>
      <w:r w:rsidR="0084546D">
        <w:t>3</w:t>
      </w:r>
      <w:r w:rsidR="00815C30">
        <w:t xml:space="preserve"> </w:t>
      </w:r>
      <m:oMath>
        <m:r>
          <w:rPr>
            <w:rFonts w:ascii="Cambria Math" w:hAnsi="Cambria Math"/>
          </w:rPr>
          <m:t>±</m:t>
        </m:r>
      </m:oMath>
      <w:r w:rsidR="00815C30">
        <w:t xml:space="preserve"> </w:t>
      </w:r>
      <w:r w:rsidR="002C4BF4">
        <w:rPr>
          <w:lang w:eastAsia="zh-CN"/>
        </w:rPr>
        <w:t>0.</w:t>
      </w:r>
      <w:r w:rsidR="0084546D">
        <w:rPr>
          <w:lang w:eastAsia="zh-CN"/>
        </w:rPr>
        <w:t>09</w:t>
      </w:r>
      <w:r w:rsidR="00815C30">
        <w:rPr>
          <w:lang w:eastAsia="zh-CN"/>
        </w:rPr>
        <w:t xml:space="preserve">, </w:t>
      </w:r>
      <w:r w:rsidR="00815C30" w:rsidRPr="00815C30">
        <w:rPr>
          <w:lang w:eastAsia="zh-CN"/>
        </w:rPr>
        <w:t>0.</w:t>
      </w:r>
      <w:r w:rsidR="0084546D">
        <w:rPr>
          <w:lang w:eastAsia="zh-CN"/>
        </w:rPr>
        <w:t>63</w:t>
      </w:r>
      <w:r w:rsidR="00815C30" w:rsidRPr="00815C30">
        <w:rPr>
          <w:lang w:eastAsia="zh-CN"/>
        </w:rPr>
        <w:t xml:space="preserve"> </w:t>
      </w:r>
      <m:oMath>
        <m:r>
          <w:rPr>
            <w:rFonts w:ascii="Cambria Math" w:hAnsi="Cambria Math"/>
          </w:rPr>
          <m:t>±</m:t>
        </m:r>
      </m:oMath>
      <w:r w:rsidR="00815C30">
        <w:t xml:space="preserve"> </w:t>
      </w:r>
      <w:r w:rsidR="00815C30" w:rsidRPr="00815C30">
        <w:rPr>
          <w:lang w:eastAsia="zh-CN"/>
        </w:rPr>
        <w:t>0.</w:t>
      </w:r>
      <w:r w:rsidR="0084546D">
        <w:rPr>
          <w:lang w:eastAsia="zh-CN"/>
        </w:rPr>
        <w:t>16</w:t>
      </w:r>
      <w:r w:rsidR="00815C30">
        <w:rPr>
          <w:lang w:eastAsia="zh-CN"/>
        </w:rPr>
        <w:t>)</w:t>
      </w:r>
      <w:r w:rsidR="001E0D06">
        <w:t xml:space="preserve"> </w:t>
      </w:r>
      <w:r w:rsidR="00A41F2A">
        <w:t>and</w:t>
      </w:r>
      <w:r w:rsidR="00815C30">
        <w:t xml:space="preserve"> ages</w:t>
      </w:r>
      <w:r w:rsidR="002C4BF4">
        <w:t xml:space="preserve"> (0.3</w:t>
      </w:r>
      <w:r w:rsidR="0084546D">
        <w:t>3</w:t>
      </w:r>
      <w:r w:rsidR="00815C30">
        <w:t xml:space="preserve"> </w:t>
      </w:r>
      <m:oMath>
        <m:r>
          <w:rPr>
            <w:rFonts w:ascii="Cambria Math" w:hAnsi="Cambria Math"/>
          </w:rPr>
          <m:t>±</m:t>
        </m:r>
      </m:oMath>
      <w:r w:rsidR="00815C30">
        <w:t xml:space="preserve"> </w:t>
      </w:r>
      <w:r w:rsidR="002C4BF4">
        <w:rPr>
          <w:lang w:eastAsia="zh-CN"/>
        </w:rPr>
        <w:t>0.12</w:t>
      </w:r>
      <w:r w:rsidR="00815C30">
        <w:rPr>
          <w:lang w:eastAsia="zh-CN"/>
        </w:rPr>
        <w:t xml:space="preserve">, </w:t>
      </w:r>
      <w:r w:rsidR="00815C30" w:rsidRPr="00815C30">
        <w:rPr>
          <w:lang w:eastAsia="zh-CN"/>
        </w:rPr>
        <w:t>0.</w:t>
      </w:r>
      <w:r w:rsidR="0084546D">
        <w:rPr>
          <w:lang w:eastAsia="zh-CN"/>
        </w:rPr>
        <w:t>40</w:t>
      </w:r>
      <w:r w:rsidR="00815C30" w:rsidRPr="00815C30">
        <w:rPr>
          <w:lang w:eastAsia="zh-CN"/>
        </w:rPr>
        <w:t xml:space="preserve"> </w:t>
      </w:r>
      <m:oMath>
        <m:r>
          <w:rPr>
            <w:rFonts w:ascii="Cambria Math" w:hAnsi="Cambria Math"/>
          </w:rPr>
          <m:t>±</m:t>
        </m:r>
      </m:oMath>
      <w:r w:rsidR="00815C30">
        <w:t xml:space="preserve"> </w:t>
      </w:r>
      <w:r w:rsidR="00815C30" w:rsidRPr="00815C30">
        <w:rPr>
          <w:lang w:eastAsia="zh-CN"/>
        </w:rPr>
        <w:t>0.1</w:t>
      </w:r>
      <w:r w:rsidR="0084546D">
        <w:rPr>
          <w:lang w:eastAsia="zh-CN"/>
        </w:rPr>
        <w:t>6</w:t>
      </w:r>
      <w:r w:rsidR="00815C30" w:rsidRPr="00815C30">
        <w:rPr>
          <w:lang w:eastAsia="zh-CN"/>
        </w:rPr>
        <w:t>)</w:t>
      </w:r>
      <w:r w:rsidR="00815C30">
        <w:rPr>
          <w:lang w:eastAsia="zh-CN"/>
        </w:rPr>
        <w:t xml:space="preserve"> when estimated for survival or </w:t>
      </w:r>
      <w:r w:rsidR="00F9438F" w:rsidRPr="00F9438F">
        <w:rPr>
          <w:i/>
          <w:iCs/>
        </w:rPr>
        <w:t>M</w:t>
      </w:r>
      <w:r w:rsidR="00815C30">
        <w:rPr>
          <w:lang w:eastAsia="zh-CN"/>
        </w:rPr>
        <w:t>, respectively</w:t>
      </w:r>
      <w:r w:rsidR="002C4BF4">
        <w:rPr>
          <w:lang w:eastAsia="zh-CN"/>
        </w:rPr>
        <w:t xml:space="preserve">. </w:t>
      </w:r>
      <w:r w:rsidR="00815C30">
        <w:rPr>
          <w:lang w:eastAsia="zh-CN"/>
        </w:rPr>
        <w:t xml:space="preserve">Models with 2D </w:t>
      </w:r>
      <w:r w:rsidR="003F2710">
        <w:rPr>
          <w:lang w:eastAsia="zh-CN"/>
        </w:rPr>
        <w:t>autocorrelation</w:t>
      </w:r>
      <w:r w:rsidR="00815C30">
        <w:rPr>
          <w:lang w:eastAsia="zh-CN"/>
        </w:rPr>
        <w:t xml:space="preserve"> on survival </w:t>
      </w:r>
      <w:r w:rsidR="00F9438F">
        <w:rPr>
          <w:lang w:eastAsia="zh-CN"/>
        </w:rPr>
        <w:t xml:space="preserve">or </w:t>
      </w:r>
      <w:r w:rsidR="00F9438F" w:rsidRPr="00F9438F">
        <w:rPr>
          <w:i/>
          <w:iCs/>
        </w:rPr>
        <w:t>M</w:t>
      </w:r>
      <w:r w:rsidR="00F9438F">
        <w:rPr>
          <w:lang w:eastAsia="zh-CN"/>
        </w:rPr>
        <w:t xml:space="preserve"> fit the data better </w:t>
      </w:r>
      <w:r w:rsidR="00760FB4">
        <w:rPr>
          <w:lang w:eastAsia="zh-CN"/>
        </w:rPr>
        <w:t xml:space="preserve">and </w:t>
      </w:r>
      <w:r w:rsidR="00CB2EEF">
        <w:rPr>
          <w:lang w:eastAsia="zh-CN"/>
        </w:rPr>
        <w:t xml:space="preserve">had </w:t>
      </w:r>
      <w:r w:rsidR="00760FB4">
        <w:rPr>
          <w:lang w:eastAsia="zh-CN"/>
        </w:rPr>
        <w:t xml:space="preserve">reduced retrospective pattern </w:t>
      </w:r>
      <w:r w:rsidR="003F2710">
        <w:rPr>
          <w:lang w:eastAsia="zh-CN"/>
        </w:rPr>
        <w:t>than models without autocorrelation</w:t>
      </w:r>
      <w:r w:rsidR="00F9438F">
        <w:rPr>
          <w:lang w:eastAsia="zh-CN"/>
        </w:rPr>
        <w:t>. T</w:t>
      </w:r>
      <w:r w:rsidR="00815C30">
        <w:rPr>
          <w:lang w:eastAsia="zh-CN"/>
        </w:rPr>
        <w:t xml:space="preserve">he </w:t>
      </w:r>
      <w:r w:rsidR="00C72B70">
        <w:rPr>
          <w:lang w:eastAsia="zh-CN"/>
        </w:rPr>
        <w:t>best fit model i</w:t>
      </w:r>
      <w:r w:rsidR="00815C30">
        <w:rPr>
          <w:lang w:eastAsia="zh-CN"/>
        </w:rPr>
        <w:t>nclud</w:t>
      </w:r>
      <w:r w:rsidR="00C72B70">
        <w:rPr>
          <w:lang w:eastAsia="zh-CN"/>
        </w:rPr>
        <w:t>ed</w:t>
      </w:r>
      <w:r w:rsidR="00F9438F">
        <w:rPr>
          <w:lang w:eastAsia="zh-CN"/>
        </w:rPr>
        <w:t xml:space="preserve"> 2D </w:t>
      </w:r>
      <w:r w:rsidR="003F2710">
        <w:rPr>
          <w:lang w:eastAsia="zh-CN"/>
        </w:rPr>
        <w:t>autocorrelated</w:t>
      </w:r>
      <w:r w:rsidR="00F9438F">
        <w:rPr>
          <w:lang w:eastAsia="zh-CN"/>
        </w:rPr>
        <w:t xml:space="preserve"> deviations </w:t>
      </w:r>
      <w:r w:rsidR="003F2710">
        <w:rPr>
          <w:lang w:eastAsia="zh-CN"/>
        </w:rPr>
        <w:t xml:space="preserve">in </w:t>
      </w:r>
      <w:r w:rsidR="00C72B70">
        <w:rPr>
          <w:lang w:eastAsia="zh-CN"/>
        </w:rPr>
        <w:t>survival</w:t>
      </w:r>
      <w:r w:rsidR="003F2710">
        <w:rPr>
          <w:lang w:eastAsia="zh-CN"/>
        </w:rPr>
        <w:t xml:space="preserve"> as well as </w:t>
      </w:r>
      <w:r w:rsidR="00815C30">
        <w:rPr>
          <w:lang w:eastAsia="zh-CN"/>
        </w:rPr>
        <w:t xml:space="preserve">independent </w:t>
      </w:r>
      <w:r w:rsidR="003F2710">
        <w:rPr>
          <w:lang w:eastAsia="zh-CN"/>
        </w:rPr>
        <w:t xml:space="preserve">deviations in </w:t>
      </w:r>
      <w:proofErr w:type="gramStart"/>
      <w:r w:rsidR="00B35C12" w:rsidRPr="00C72B70">
        <w:rPr>
          <w:i/>
          <w:iCs/>
          <w:lang w:eastAsia="zh-CN"/>
        </w:rPr>
        <w:t>M</w:t>
      </w:r>
      <w:r w:rsidR="00B35C12" w:rsidRPr="00B35C12">
        <w:rPr>
          <w:lang w:eastAsia="zh-CN"/>
        </w:rPr>
        <w:t>,</w:t>
      </w:r>
      <w:r w:rsidR="00B35C12">
        <w:rPr>
          <w:lang w:eastAsia="zh-CN"/>
        </w:rPr>
        <w:t xml:space="preserve"> and</w:t>
      </w:r>
      <w:proofErr w:type="gramEnd"/>
      <w:r w:rsidR="00C72B70">
        <w:rPr>
          <w:lang w:eastAsia="zh-CN"/>
        </w:rPr>
        <w:t xml:space="preserve"> </w:t>
      </w:r>
      <w:r w:rsidR="00A41F2A">
        <w:t>altered</w:t>
      </w:r>
      <w:r w:rsidR="00EC722C">
        <w:t xml:space="preserve"> estimates of </w:t>
      </w:r>
      <w:r w:rsidR="003F2710">
        <w:t>spawning stock biomass</w:t>
      </w:r>
      <w:r w:rsidR="00C72B70">
        <w:t xml:space="preserve"> by 18% </w:t>
      </w:r>
      <w:r w:rsidR="00A41F2A">
        <w:t xml:space="preserve">and </w:t>
      </w:r>
      <w:r w:rsidR="001C5913" w:rsidRPr="00BC160A">
        <w:rPr>
          <w:i/>
          <w:iCs/>
        </w:rPr>
        <w:t>F</w:t>
      </w:r>
      <w:r w:rsidR="00294DFF">
        <w:t xml:space="preserve"> </w:t>
      </w:r>
      <w:r w:rsidR="007F62AA">
        <w:t xml:space="preserve">by </w:t>
      </w:r>
      <w:r w:rsidR="00C72B70">
        <w:t>21% in model years. In</w:t>
      </w:r>
      <w:r w:rsidR="001C5913">
        <w:t xml:space="preserve"> short-term projections with </w:t>
      </w:r>
      <w:r w:rsidR="001C5913" w:rsidRPr="00BC160A">
        <w:rPr>
          <w:i/>
          <w:iCs/>
        </w:rPr>
        <w:t>F</w:t>
      </w:r>
      <w:r w:rsidR="007A261A">
        <w:t xml:space="preserve"> = 0</w:t>
      </w:r>
      <w:r w:rsidR="00C72B70">
        <w:t xml:space="preserve">, the model estimated 48% lower </w:t>
      </w:r>
      <w:r w:rsidR="00B35C12">
        <w:t>spawning stock biomass</w:t>
      </w:r>
      <w:r w:rsidR="00294DFF">
        <w:t xml:space="preserve">. </w:t>
      </w:r>
      <w:r w:rsidR="00F9438F">
        <w:t xml:space="preserve">We conclude that </w:t>
      </w:r>
      <w:r w:rsidR="00760FB4">
        <w:t>incorporating 2D autocorrelated variation in survival</w:t>
      </w:r>
      <w:r w:rsidR="00B35C12">
        <w:t xml:space="preserve"> or </w:t>
      </w:r>
      <w:r w:rsidR="00760FB4" w:rsidRPr="00760FB4">
        <w:rPr>
          <w:i/>
          <w:iCs/>
        </w:rPr>
        <w:t>M</w:t>
      </w:r>
      <w:r w:rsidR="00760FB4">
        <w:rPr>
          <w:lang w:eastAsia="zh-CN"/>
        </w:rPr>
        <w:t xml:space="preserve"> could improve </w:t>
      </w:r>
      <w:r w:rsidR="000824E8">
        <w:rPr>
          <w:lang w:eastAsia="zh-CN"/>
        </w:rPr>
        <w:t xml:space="preserve">the assessment of </w:t>
      </w:r>
      <w:r w:rsidR="00227C1B">
        <w:t xml:space="preserve">Southern </w:t>
      </w:r>
      <w:r w:rsidR="00227C1B">
        <w:rPr>
          <w:rFonts w:hint="eastAsia"/>
          <w:lang w:eastAsia="zh-CN"/>
        </w:rPr>
        <w:t>New</w:t>
      </w:r>
      <w:r w:rsidR="00227C1B">
        <w:rPr>
          <w:lang w:eastAsia="zh-CN"/>
        </w:rPr>
        <w:t xml:space="preserve"> England</w:t>
      </w:r>
      <w:r w:rsidR="00227C1B">
        <w:t xml:space="preserve"> yellowtail flounder </w:t>
      </w:r>
      <w:r w:rsidR="00D24093">
        <w:rPr>
          <w:lang w:eastAsia="zh-CN"/>
        </w:rPr>
        <w:t xml:space="preserve">in terms of </w:t>
      </w:r>
      <w:r w:rsidR="00227C1B">
        <w:rPr>
          <w:lang w:eastAsia="zh-CN"/>
        </w:rPr>
        <w:t>model fit</w:t>
      </w:r>
      <w:r w:rsidR="00AD1C17">
        <w:rPr>
          <w:lang w:eastAsia="zh-CN"/>
        </w:rPr>
        <w:t xml:space="preserve"> and </w:t>
      </w:r>
      <w:r w:rsidR="00071210">
        <w:rPr>
          <w:lang w:eastAsia="zh-CN"/>
        </w:rPr>
        <w:t>consistency</w:t>
      </w:r>
      <w:r w:rsidR="00760FB4">
        <w:rPr>
          <w:lang w:eastAsia="zh-CN"/>
        </w:rPr>
        <w:t xml:space="preserve"> of</w:t>
      </w:r>
      <w:r w:rsidR="003B3D56">
        <w:rPr>
          <w:lang w:eastAsia="zh-CN"/>
        </w:rPr>
        <w:t xml:space="preserve"> </w:t>
      </w:r>
      <w:r w:rsidR="00B35C12">
        <w:rPr>
          <w:lang w:eastAsia="zh-CN"/>
        </w:rPr>
        <w:t xml:space="preserve">biomass </w:t>
      </w:r>
      <w:r w:rsidR="00977ECA">
        <w:rPr>
          <w:lang w:eastAsia="zh-CN"/>
        </w:rPr>
        <w:t>projection</w:t>
      </w:r>
      <w:r w:rsidR="001C5913">
        <w:rPr>
          <w:lang w:eastAsia="zh-CN"/>
        </w:rPr>
        <w:t>s</w:t>
      </w:r>
      <w:r w:rsidR="00760FB4">
        <w:rPr>
          <w:lang w:eastAsia="zh-CN"/>
        </w:rPr>
        <w:t>.</w:t>
      </w:r>
    </w:p>
    <w:p w14:paraId="19ACFD8B" w14:textId="1C9BE3F9" w:rsidR="00004AB7" w:rsidRPr="00EC722C" w:rsidRDefault="005A2DB2" w:rsidP="000B3E5A">
      <w:pPr>
        <w:pStyle w:val="Chapterheading0"/>
        <w:jc w:val="left"/>
      </w:pPr>
      <w:r w:rsidRPr="000B3E5A">
        <w:rPr>
          <w:b/>
          <w:bCs/>
        </w:rPr>
        <w:t>Keywords</w:t>
      </w:r>
      <w:r>
        <w:t xml:space="preserve">: </w:t>
      </w:r>
      <w:r w:rsidR="000B3E5A">
        <w:t xml:space="preserve">state-space model; stock assessment; random effects; </w:t>
      </w:r>
      <w:r w:rsidR="00AE3F5F">
        <w:t>s</w:t>
      </w:r>
      <w:r>
        <w:t xml:space="preserve">urvival; </w:t>
      </w:r>
      <w:r w:rsidR="00760FB4">
        <w:t xml:space="preserve">natural mortality; </w:t>
      </w:r>
      <w:r w:rsidR="00AE3F5F">
        <w:t>a</w:t>
      </w:r>
      <w:r>
        <w:t>utoc</w:t>
      </w:r>
      <w:r w:rsidR="00AE3F5F">
        <w:t>orrelation;</w:t>
      </w:r>
      <w:r w:rsidR="00B864B7">
        <w:t xml:space="preserve"> yellowtail flounder</w:t>
      </w:r>
      <w:r w:rsidR="00EC722C">
        <w:br w:type="page"/>
      </w:r>
    </w:p>
    <w:bookmarkEnd w:id="0"/>
    <w:bookmarkEnd w:id="1"/>
    <w:bookmarkEnd w:id="2"/>
    <w:p w14:paraId="163BED25" w14:textId="428ACAA6" w:rsidR="00625F0B" w:rsidRPr="00625F0B" w:rsidRDefault="002B4973" w:rsidP="001829AC">
      <w:pPr>
        <w:pStyle w:val="Heading1"/>
        <w:numPr>
          <w:ilvl w:val="0"/>
          <w:numId w:val="15"/>
        </w:numPr>
      </w:pPr>
      <w:r w:rsidRPr="00624EFE">
        <w:lastRenderedPageBreak/>
        <w:t>Introduction</w:t>
      </w:r>
    </w:p>
    <w:p w14:paraId="1405621C" w14:textId="5B3D6051" w:rsidR="00C64632" w:rsidRPr="009A4919" w:rsidRDefault="00A3140D" w:rsidP="00E84D98">
      <w:pPr>
        <w:pStyle w:val="Chapterheading0"/>
        <w:spacing w:after="0"/>
        <w:jc w:val="left"/>
      </w:pPr>
      <w:r>
        <w:t>Biological</w:t>
      </w:r>
      <w:r w:rsidR="004F4D3C">
        <w:t xml:space="preserve"> processes </w:t>
      </w:r>
      <w:r w:rsidR="008746DB">
        <w:t>of a fish population</w:t>
      </w:r>
      <w:r w:rsidR="00345455" w:rsidRPr="009A4919">
        <w:t xml:space="preserve"> </w:t>
      </w:r>
      <w:r w:rsidR="00322658">
        <w:t>usually</w:t>
      </w:r>
      <w:r>
        <w:t>, if not always,</w:t>
      </w:r>
      <w:r w:rsidR="00322658">
        <w:t xml:space="preserve"> vary over time</w:t>
      </w:r>
      <w:r w:rsidR="00115975">
        <w:t xml:space="preserve"> and age</w:t>
      </w:r>
      <w:r w:rsidR="008746DB">
        <w:t xml:space="preserve">. </w:t>
      </w:r>
      <w:r w:rsidR="00115975">
        <w:rPr>
          <w:lang w:eastAsia="zh-CN"/>
        </w:rPr>
        <w:t>For instance</w:t>
      </w:r>
      <w:r w:rsidR="00115975">
        <w:t>, a process such as</w:t>
      </w:r>
      <w:r w:rsidR="00115975" w:rsidRPr="009A4919">
        <w:t xml:space="preserve"> </w:t>
      </w:r>
      <w:bookmarkStart w:id="3" w:name="OLE_LINK10"/>
      <w:bookmarkStart w:id="4" w:name="OLE_LINK11"/>
      <w:r w:rsidR="00115975" w:rsidRPr="009A4919">
        <w:t>recruitment c</w:t>
      </w:r>
      <w:r w:rsidR="00115975">
        <w:t>an</w:t>
      </w:r>
      <w:r w:rsidR="00115975" w:rsidRPr="009A4919">
        <w:t xml:space="preserve"> be autocorrelated in </w:t>
      </w:r>
      <w:r w:rsidR="00115975">
        <w:t>time</w:t>
      </w:r>
      <w:r w:rsidR="00115975" w:rsidRPr="009A4919">
        <w:t xml:space="preserve"> if </w:t>
      </w:r>
      <w:r w:rsidR="00115975" w:rsidRPr="009A4919">
        <w:rPr>
          <w:lang w:eastAsia="zh-CN"/>
        </w:rPr>
        <w:t>the</w:t>
      </w:r>
      <w:r w:rsidR="00115975" w:rsidRPr="009A4919">
        <w:t xml:space="preserve"> </w:t>
      </w:r>
      <w:r w:rsidR="00115975" w:rsidRPr="009A4919">
        <w:rPr>
          <w:lang w:eastAsia="zh-CN"/>
        </w:rPr>
        <w:t xml:space="preserve">environmental or ecological process </w:t>
      </w:r>
      <w:r w:rsidR="00115975">
        <w:rPr>
          <w:lang w:eastAsia="zh-CN"/>
        </w:rPr>
        <w:t xml:space="preserve">by which </w:t>
      </w:r>
      <w:r w:rsidR="00115975" w:rsidRPr="009A4919">
        <w:rPr>
          <w:lang w:eastAsia="zh-CN"/>
        </w:rPr>
        <w:t xml:space="preserve">it is </w:t>
      </w:r>
      <w:r w:rsidR="00115975" w:rsidRPr="009A4919">
        <w:rPr>
          <w:noProof/>
          <w:lang w:eastAsia="zh-CN"/>
        </w:rPr>
        <w:t>driven</w:t>
      </w:r>
      <w:r w:rsidR="00115975" w:rsidRPr="009A4919">
        <w:rPr>
          <w:lang w:eastAsia="zh-CN"/>
        </w:rPr>
        <w:t xml:space="preserve"> is autocorrelated </w:t>
      </w:r>
      <w:bookmarkEnd w:id="3"/>
      <w:bookmarkEnd w:id="4"/>
      <w:r w:rsidR="00115975">
        <w:rPr>
          <w:lang w:eastAsia="zh-CN"/>
        </w:rPr>
        <w:t xml:space="preserve">in time </w:t>
      </w:r>
      <w:r w:rsidR="00115975" w:rsidRPr="009A4919">
        <w:rPr>
          <w:lang w:eastAsia="zh-CN"/>
        </w:rPr>
        <w:fldChar w:fldCharType="begin"/>
      </w:r>
      <w:r w:rsidR="00115975">
        <w:rPr>
          <w:lang w:eastAsia="zh-CN"/>
        </w:rPr>
        <w:instrText xml:space="preserve"> ADDIN EN.CITE &lt;EndNote&gt;&lt;Cite&gt;&lt;Author&gt;Thorson&lt;/Author&gt;&lt;Year&gt;2014&lt;/Year&gt;&lt;RecNum&gt;212&lt;/RecNum&gt;&lt;DisplayText&gt;(Johnson et al. 2016; Thorson et al. 2014)&lt;/DisplayText&gt;&lt;record&gt;&lt;rec-number&gt;212&lt;/rec-number&gt;&lt;foreign-keys&gt;&lt;key app="EN" db-id="sfrdfvtvbdax5de2svmvr9smwwas0vts2999" timestamp="1473187190"&gt;212&lt;/key&gt;&lt;/foreign-keys&gt;&lt;ref-type name="Journal Article"&gt;17&lt;/ref-type&gt;&lt;contributors&gt;&lt;authors&gt;&lt;author&gt;Thorson, James T&lt;/author&gt;&lt;author&gt;Jensen, Olaf P&lt;/author&gt;&lt;author&gt;Zipkin, Elise F&lt;/author&gt;&lt;/authors&gt;&lt;/contributors&gt;&lt;titles&gt;&lt;title&gt;How variable is recruitment for exploited marine fishes? A hierarchical model for testing life history theory&lt;/title&gt;&lt;secondary-title&gt;Canadian Journal of Fisheries and Aquatic Sciences&lt;/secondary-title&gt;&lt;/titles&gt;&lt;periodical&gt;&lt;full-title&gt;Canadian Journal of Fisheries and Aquatic Sciences&lt;/full-title&gt;&lt;/periodical&gt;&lt;pages&gt;973-983&lt;/pages&gt;&lt;volume&gt;71&lt;/volume&gt;&lt;number&gt;7&lt;/number&gt;&lt;dates&gt;&lt;year&gt;2014&lt;/year&gt;&lt;/dates&gt;&lt;isbn&gt;0706-652X&lt;/isbn&gt;&lt;urls&gt;&lt;/urls&gt;&lt;/record&gt;&lt;/Cite&gt;&lt;Cite&gt;&lt;Author&gt;Johnson&lt;/Author&gt;&lt;Year&gt;2016&lt;/Year&gt;&lt;RecNum&gt;213&lt;/RecNum&gt;&lt;record&gt;&lt;rec-number&gt;213&lt;/rec-number&gt;&lt;foreign-keys&gt;&lt;key app="EN" db-id="sfrdfvtvbdax5de2svmvr9smwwas0vts2999" timestamp="1473302056"&gt;213&lt;/key&gt;&lt;/foreign-keys&gt;&lt;ref-type name="Journal Article"&gt;17&lt;/ref-type&gt;&lt;contributors&gt;&lt;authors&gt;&lt;author&gt;Johnson, Kelli F&lt;/author&gt;&lt;author&gt;Councill, Elizabeth&lt;/author&gt;&lt;author&gt;Thorson, James T&lt;/author&gt;&lt;author&gt;Brooks, Elizabeth&lt;/author&gt;&lt;author&gt;Methot, Richard D&lt;/author&gt;&lt;author&gt;Punt, André E&lt;/author&gt;&lt;/authors&gt;&lt;/contributors&gt;&lt;titles&gt;&lt;title&gt;Can autocorrelated recruitment be estimated using integrated assessment models and how does it affect population forecasts?&lt;/title&gt;&lt;secondary-title&gt;Fisheries Research&lt;/secondary-title&gt;&lt;/titles&gt;&lt;periodical&gt;&lt;full-title&gt;Fisheries Research&lt;/full-title&gt;&lt;/periodical&gt;&lt;pages&gt;222-232&lt;/pages&gt;&lt;volume&gt;183&lt;/volume&gt;&lt;dates&gt;&lt;year&gt;2016&lt;/year&gt;&lt;/dates&gt;&lt;isbn&gt;0165-7836&lt;/isbn&gt;&lt;urls&gt;&lt;/urls&gt;&lt;/record&gt;&lt;/Cite&gt;&lt;/EndNote&gt;</w:instrText>
      </w:r>
      <w:r w:rsidR="00115975" w:rsidRPr="009A4919">
        <w:rPr>
          <w:lang w:eastAsia="zh-CN"/>
        </w:rPr>
        <w:fldChar w:fldCharType="separate"/>
      </w:r>
      <w:r w:rsidR="00115975">
        <w:rPr>
          <w:noProof/>
          <w:lang w:eastAsia="zh-CN"/>
        </w:rPr>
        <w:t>(Johnson et al. 2016; Thorson et al. 2014)</w:t>
      </w:r>
      <w:r w:rsidR="00115975" w:rsidRPr="009A4919">
        <w:rPr>
          <w:lang w:eastAsia="zh-CN"/>
        </w:rPr>
        <w:fldChar w:fldCharType="end"/>
      </w:r>
      <w:r w:rsidR="00115975" w:rsidRPr="009A4919">
        <w:t xml:space="preserve">. </w:t>
      </w:r>
      <w:r w:rsidR="00115975" w:rsidRPr="009A4919">
        <w:fldChar w:fldCharType="begin"/>
      </w:r>
      <w:r w:rsidR="00115975">
        <w:instrText xml:space="preserve"> ADDIN EN.CITE &lt;EndNote&gt;&lt;Cite AuthorYear="1"&gt;&lt;Author&gt;Johnson&lt;/Author&gt;&lt;Year&gt;2016&lt;/Year&gt;&lt;RecNum&gt;213&lt;/RecNum&gt;&lt;DisplayText&gt;Johnson et al. (2016)&lt;/DisplayText&gt;&lt;record&gt;&lt;rec-number&gt;213&lt;/rec-number&gt;&lt;foreign-keys&gt;&lt;key app="EN" db-id="sfrdfvtvbdax5de2svmvr9smwwas0vts2999" timestamp="1473302056"&gt;213&lt;/key&gt;&lt;/foreign-keys&gt;&lt;ref-type name="Journal Article"&gt;17&lt;/ref-type&gt;&lt;contributors&gt;&lt;authors&gt;&lt;author&gt;Johnson, Kelli F&lt;/author&gt;&lt;author&gt;Councill, Elizabeth&lt;/author&gt;&lt;author&gt;Thorson, James T&lt;/author&gt;&lt;author&gt;Brooks, Elizabeth&lt;/author&gt;&lt;author&gt;Methot, Richard D&lt;/author&gt;&lt;author&gt;Punt, André E&lt;/author&gt;&lt;/authors&gt;&lt;/contributors&gt;&lt;titles&gt;&lt;title&gt;Can autocorrelated recruitment be estimated using integrated assessment models and how does it affect population forecasts?&lt;/title&gt;&lt;secondary-title&gt;Fisheries Research&lt;/secondary-title&gt;&lt;/titles&gt;&lt;periodical&gt;&lt;full-title&gt;Fisheries Research&lt;/full-title&gt;&lt;/periodical&gt;&lt;pages&gt;222-232&lt;/pages&gt;&lt;volume&gt;183&lt;/volume&gt;&lt;dates&gt;&lt;year&gt;2016&lt;/year&gt;&lt;/dates&gt;&lt;isbn&gt;0165-7836&lt;/isbn&gt;&lt;urls&gt;&lt;/urls&gt;&lt;/record&gt;&lt;/Cite&gt;&lt;/EndNote&gt;</w:instrText>
      </w:r>
      <w:r w:rsidR="00115975" w:rsidRPr="009A4919">
        <w:fldChar w:fldCharType="separate"/>
      </w:r>
      <w:r w:rsidR="00115975">
        <w:rPr>
          <w:noProof/>
        </w:rPr>
        <w:t>Johnson et al. (2016)</w:t>
      </w:r>
      <w:r w:rsidR="00115975" w:rsidRPr="009A4919">
        <w:fldChar w:fldCharType="end"/>
      </w:r>
      <w:r w:rsidR="00115975" w:rsidRPr="009A4919">
        <w:t xml:space="preserve"> </w:t>
      </w:r>
      <w:r w:rsidR="00115975">
        <w:t>found</w:t>
      </w:r>
      <w:r w:rsidR="00115975" w:rsidRPr="009A4919">
        <w:t xml:space="preserve"> that in cases where recruitment is high</w:t>
      </w:r>
      <w:r w:rsidR="00115975">
        <w:t>ly autocorrelated</w:t>
      </w:r>
      <w:r w:rsidR="00115975" w:rsidRPr="009A4919">
        <w:t>, ignoring this autocorrelation</w:t>
      </w:r>
      <w:r w:rsidR="00115975">
        <w:t xml:space="preserve"> in stock assessment models</w:t>
      </w:r>
      <w:r w:rsidR="00115975" w:rsidRPr="009A4919">
        <w:t xml:space="preserve"> </w:t>
      </w:r>
      <w:r w:rsidR="00115975">
        <w:t xml:space="preserve">can </w:t>
      </w:r>
      <w:r w:rsidR="00115975" w:rsidRPr="009A4919">
        <w:t xml:space="preserve">lead to large biases </w:t>
      </w:r>
      <w:r w:rsidR="00115975">
        <w:t xml:space="preserve">in model predictions as well as </w:t>
      </w:r>
      <w:r w:rsidR="00115975" w:rsidRPr="009A4919">
        <w:t xml:space="preserve">the associated uncertainty </w:t>
      </w:r>
      <w:r w:rsidR="00115975" w:rsidRPr="009A4919">
        <w:rPr>
          <w:lang w:eastAsia="zh-CN"/>
        </w:rPr>
        <w:t>interval</w:t>
      </w:r>
      <w:r w:rsidR="00115975" w:rsidRPr="009A4919">
        <w:t xml:space="preserve">s. </w:t>
      </w:r>
      <w:r w:rsidR="000C6C06">
        <w:t>Processes such as s</w:t>
      </w:r>
      <w:r w:rsidR="000C6C06" w:rsidRPr="009A4919">
        <w:t xml:space="preserve">electivity can </w:t>
      </w:r>
      <w:r w:rsidR="000C6C06">
        <w:t xml:space="preserve">also </w:t>
      </w:r>
      <w:r w:rsidR="000C6C06" w:rsidRPr="009A4919">
        <w:t xml:space="preserve">be autocorrelated </w:t>
      </w:r>
      <w:r w:rsidR="000C6C06">
        <w:t>among ages</w:t>
      </w:r>
      <w:r w:rsidR="000C6C06" w:rsidRPr="009A4919">
        <w:t xml:space="preserve"> because adjacent age classes </w:t>
      </w:r>
      <w:r w:rsidR="000C6C06">
        <w:t xml:space="preserve">are often more </w:t>
      </w:r>
      <w:r w:rsidR="000C6C06" w:rsidRPr="009A4919">
        <w:t>similar</w:t>
      </w:r>
      <w:r w:rsidR="000C6C06" w:rsidRPr="009F583C">
        <w:t xml:space="preserve"> </w:t>
      </w:r>
      <w:r w:rsidR="000C6C06">
        <w:t xml:space="preserve">in </w:t>
      </w:r>
      <w:r w:rsidR="000C6C06" w:rsidRPr="009A4919">
        <w:t>size</w:t>
      </w:r>
      <w:r w:rsidR="000C6C06">
        <w:t>,</w:t>
      </w:r>
      <w:r w:rsidR="000C6C06" w:rsidRPr="009A4919">
        <w:t xml:space="preserve"> physiology</w:t>
      </w:r>
      <w:r w:rsidR="000C6C06">
        <w:t>, behavior, etc</w:t>
      </w:r>
      <w:r w:rsidR="000C6C06" w:rsidRPr="009A4919">
        <w:t>.</w:t>
      </w:r>
      <w:r w:rsidR="000C6C06">
        <w:t xml:space="preserve"> than disparate age classes </w:t>
      </w:r>
      <w:r w:rsidR="000C6C06" w:rsidRPr="009A4919">
        <w:fldChar w:fldCharType="begin"/>
      </w:r>
      <w:r w:rsidR="000C6C06">
        <w:instrText xml:space="preserve"> ADDIN EN.CITE &lt;EndNote&gt;&lt;Cite&gt;&lt;Author&gt;Nielsen&lt;/Author&gt;&lt;Year&gt;2014&lt;/Year&gt;&lt;RecNum&gt;135&lt;/RecNum&gt;&lt;DisplayText&gt;(Nielsen and Berg 2014)&lt;/DisplayText&gt;&lt;record&gt;&lt;rec-number&gt;135&lt;/rec-number&gt;&lt;foreign-keys&gt;&lt;key app="EN" db-id="sfrdfvtvbdax5de2svmvr9smwwas0vts2999" timestamp="1432927654"&gt;135&lt;/key&gt;&lt;/foreign-keys&gt;&lt;ref-type name="Journal Article"&gt;17&lt;/ref-type&gt;&lt;contributors&gt;&lt;authors&gt;&lt;author&gt;Nielsen, Anders&lt;/author&gt;&lt;author&gt;Berg, Casper W&lt;/author&gt;&lt;/authors&gt;&lt;/contributors&gt;&lt;titles&gt;&lt;title&gt;Estimation of time-varying selectivity in stock assessments using state-space models&lt;/title&gt;&lt;secondary-title&gt;Fisheries Research&lt;/secondary-title&gt;&lt;/titles&gt;&lt;periodical&gt;&lt;full-title&gt;Fisheries Research&lt;/full-title&gt;&lt;/periodical&gt;&lt;pages&gt;96-101&lt;/pages&gt;&lt;volume&gt;158&lt;/volume&gt;&lt;dates&gt;&lt;year&gt;2014&lt;/year&gt;&lt;/dates&gt;&lt;isbn&gt;0165-7836&lt;/isbn&gt;&lt;urls&gt;&lt;/urls&gt;&lt;/record&gt;&lt;/Cite&gt;&lt;/EndNote&gt;</w:instrText>
      </w:r>
      <w:r w:rsidR="000C6C06" w:rsidRPr="009A4919">
        <w:fldChar w:fldCharType="separate"/>
      </w:r>
      <w:r w:rsidR="000C6C06">
        <w:rPr>
          <w:noProof/>
        </w:rPr>
        <w:t>(Nielsen and Berg 2014; Berg and Nielsen 2016)</w:t>
      </w:r>
      <w:r w:rsidR="000C6C06" w:rsidRPr="009A4919">
        <w:fldChar w:fldCharType="end"/>
      </w:r>
      <w:r w:rsidR="000C6C06">
        <w:t xml:space="preserve">. </w:t>
      </w:r>
      <w:r w:rsidR="001B3A9C">
        <w:t>U</w:t>
      </w:r>
      <w:r w:rsidR="000C6C06">
        <w:t xml:space="preserve">sing </w:t>
      </w:r>
      <w:r w:rsidR="001B682D">
        <w:t xml:space="preserve">a two-dimensional </w:t>
      </w:r>
      <w:r w:rsidR="00225106">
        <w:t>(</w:t>
      </w:r>
      <w:r w:rsidR="001B682D">
        <w:t>2D</w:t>
      </w:r>
      <w:r w:rsidR="009F5496">
        <w:t xml:space="preserve">) </w:t>
      </w:r>
      <w:r w:rsidR="00E04F59">
        <w:t xml:space="preserve">autocorrelation structure </w:t>
      </w:r>
      <w:r w:rsidR="000C6C06">
        <w:t xml:space="preserve">across both </w:t>
      </w:r>
      <w:r w:rsidR="001B682D">
        <w:t>age</w:t>
      </w:r>
      <w:r w:rsidR="000C6C06">
        <w:t>s</w:t>
      </w:r>
      <w:r w:rsidR="001B682D">
        <w:t xml:space="preserve"> and year</w:t>
      </w:r>
      <w:r w:rsidR="000C6C06">
        <w:t>s</w:t>
      </w:r>
      <w:r w:rsidR="001B682D">
        <w:t xml:space="preserve"> </w:t>
      </w:r>
      <w:r w:rsidR="00E04F59">
        <w:t xml:space="preserve">is </w:t>
      </w:r>
      <w:r w:rsidR="001510C6">
        <w:t xml:space="preserve">relatively </w:t>
      </w:r>
      <w:r w:rsidR="00E04F59">
        <w:t>rare</w:t>
      </w:r>
      <w:r w:rsidR="001510C6">
        <w:t xml:space="preserve"> but has been used to model deviations in fishing mortality (Nielsen and Berg 2014; Kumar et al. 2020), natural mortality (</w:t>
      </w:r>
      <w:proofErr w:type="spellStart"/>
      <w:r w:rsidR="001510C6">
        <w:t>Cadigan</w:t>
      </w:r>
      <w:proofErr w:type="spellEnd"/>
      <w:r w:rsidR="001510C6">
        <w:t xml:space="preserve"> 2016), selectivity (Xu et al. 2019), and catch and survey index observations (Berg and Nielsen 2016)</w:t>
      </w:r>
      <w:r w:rsidR="00A95D46">
        <w:t>.</w:t>
      </w:r>
    </w:p>
    <w:p w14:paraId="2D919275" w14:textId="1D35AA5B" w:rsidR="00C64632" w:rsidRPr="009A4919" w:rsidRDefault="0019695A" w:rsidP="008A5784">
      <w:pPr>
        <w:pStyle w:val="Chapterheading0"/>
        <w:spacing w:after="0"/>
        <w:ind w:firstLine="720"/>
        <w:jc w:val="left"/>
        <w:rPr>
          <w:lang w:eastAsia="zh-CN"/>
        </w:rPr>
      </w:pPr>
      <w:r w:rsidRPr="009A4919">
        <w:rPr>
          <w:lang w:eastAsia="zh-CN"/>
        </w:rPr>
        <w:t xml:space="preserve">Yellowtail flounder </w:t>
      </w:r>
      <w:r w:rsidR="00DB6BFB">
        <w:rPr>
          <w:lang w:eastAsia="zh-CN"/>
        </w:rPr>
        <w:t>(</w:t>
      </w:r>
      <w:proofErr w:type="spellStart"/>
      <w:r w:rsidR="00DB6BFB" w:rsidRPr="00DB6BFB">
        <w:rPr>
          <w:i/>
          <w:iCs/>
          <w:lang w:eastAsia="zh-CN"/>
        </w:rPr>
        <w:t>Limanda</w:t>
      </w:r>
      <w:proofErr w:type="spellEnd"/>
      <w:r w:rsidR="00DB6BFB" w:rsidRPr="00DB6BFB">
        <w:rPr>
          <w:i/>
          <w:iCs/>
          <w:lang w:eastAsia="zh-CN"/>
        </w:rPr>
        <w:t xml:space="preserve"> </w:t>
      </w:r>
      <w:proofErr w:type="spellStart"/>
      <w:r w:rsidR="00DB6BFB" w:rsidRPr="00DB6BFB">
        <w:rPr>
          <w:i/>
          <w:iCs/>
          <w:lang w:eastAsia="zh-CN"/>
        </w:rPr>
        <w:t>ferruginea</w:t>
      </w:r>
      <w:proofErr w:type="spellEnd"/>
      <w:r w:rsidR="00DB6BFB" w:rsidRPr="00DB6BFB">
        <w:rPr>
          <w:iCs/>
          <w:lang w:eastAsia="zh-CN"/>
        </w:rPr>
        <w:t>)</w:t>
      </w:r>
      <w:r w:rsidR="00DB6BFB">
        <w:rPr>
          <w:i/>
          <w:iCs/>
          <w:lang w:eastAsia="zh-CN"/>
        </w:rPr>
        <w:t xml:space="preserve"> </w:t>
      </w:r>
      <w:r w:rsidRPr="009A4919">
        <w:rPr>
          <w:lang w:eastAsia="zh-CN"/>
        </w:rPr>
        <w:t xml:space="preserve">is a commercially important demersal flatfish in the Northwest Atlantic ranging from the Labrador Sea in the North to the Chesapeake Bay in the </w:t>
      </w:r>
      <w:r w:rsidR="00957F61">
        <w:rPr>
          <w:lang w:eastAsia="zh-CN"/>
        </w:rPr>
        <w:t>S</w:t>
      </w:r>
      <w:r w:rsidRPr="009A4919">
        <w:rPr>
          <w:lang w:eastAsia="zh-CN"/>
        </w:rPr>
        <w:t xml:space="preserve">outh </w:t>
      </w:r>
      <w:r w:rsidR="00450312" w:rsidRPr="009A4919">
        <w:rPr>
          <w:lang w:eastAsia="zh-CN"/>
        </w:rPr>
        <w:fldChar w:fldCharType="begin"/>
      </w:r>
      <w:r w:rsidR="008B06BB">
        <w:rPr>
          <w:lang w:eastAsia="zh-CN"/>
        </w:rPr>
        <w:instrText xml:space="preserve"> ADDIN EN.CITE &lt;EndNote&gt;&lt;Cite&gt;&lt;Author&gt;NEFSC&lt;/Author&gt;&lt;Year&gt;2012&lt;/Year&gt;&lt;RecNum&gt;120&lt;/RecNum&gt;&lt;DisplayText&gt;(NEFSC 2012)&lt;/DisplayText&gt;&lt;record&gt;&lt;rec-number&gt;120&lt;/rec-number&gt;&lt;foreign-keys&gt;&lt;key app="EN" db-id="sfrdfvtvbdax5de2svmvr9smwwas0vts2999" timestamp="1428001301"&gt;120&lt;/key&gt;&lt;/foreign-keys&gt;&lt;ref-type name="Journal Article"&gt;17&lt;/ref-type&gt;&lt;contributors&gt;&lt;authors&gt;&lt;author&gt;NEFSC&lt;/author&gt;&lt;/authors&gt;&lt;/contributors&gt;&lt;titles&gt;&lt;title&gt;54th Northeast Regional Stock Assessment Workshop (54th SAW) Assessment Report.&lt;/title&gt;&lt;secondary-title&gt;US Dept Commer, Northeast Fish Sci Cent Ref Doc. 12-18; 600 p&lt;/secondary-title&gt;&lt;/titles&gt;&lt;periodical&gt;&lt;full-title&gt;US Dept Commer, Northeast Fish Sci Cent Ref Doc. 12-18; 600 p&lt;/full-title&gt;&lt;/periodical&gt;&lt;dates&gt;&lt;year&gt;2012&lt;/year&gt;&lt;/dates&gt;&lt;urls&gt;&lt;/urls&gt;&lt;/record&gt;&lt;/Cite&gt;&lt;/EndNote&gt;</w:instrText>
      </w:r>
      <w:r w:rsidR="00450312" w:rsidRPr="009A4919">
        <w:rPr>
          <w:lang w:eastAsia="zh-CN"/>
        </w:rPr>
        <w:fldChar w:fldCharType="separate"/>
      </w:r>
      <w:r w:rsidR="008B06BB">
        <w:rPr>
          <w:noProof/>
          <w:lang w:eastAsia="zh-CN"/>
        </w:rPr>
        <w:t>(NEFSC 2012)</w:t>
      </w:r>
      <w:r w:rsidR="00450312" w:rsidRPr="009A4919">
        <w:rPr>
          <w:lang w:eastAsia="zh-CN"/>
        </w:rPr>
        <w:fldChar w:fldCharType="end"/>
      </w:r>
      <w:r w:rsidRPr="009A4919">
        <w:rPr>
          <w:lang w:eastAsia="zh-CN"/>
        </w:rPr>
        <w:t xml:space="preserve">. There are </w:t>
      </w:r>
      <w:r w:rsidR="00225106">
        <w:rPr>
          <w:lang w:eastAsia="zh-CN"/>
        </w:rPr>
        <w:t>four</w:t>
      </w:r>
      <w:r w:rsidRPr="009A4919">
        <w:rPr>
          <w:lang w:eastAsia="zh-CN"/>
        </w:rPr>
        <w:t xml:space="preserve"> stocks of yellowtail flounder delineated by the following areas: Canadian Grand Banks, Cape Cod-Gulf of Maine, Georges Bank, and Southern New England-Mid Atlantic. All four stocks experienced overfishing from the 1970s to the mid-1990s and</w:t>
      </w:r>
      <w:r w:rsidR="004B2A2F">
        <w:rPr>
          <w:lang w:eastAsia="zh-CN"/>
        </w:rPr>
        <w:t>,</w:t>
      </w:r>
      <w:r w:rsidRPr="009A4919">
        <w:rPr>
          <w:lang w:eastAsia="zh-CN"/>
        </w:rPr>
        <w:t xml:space="preserve"> since then</w:t>
      </w:r>
      <w:r w:rsidR="004B2A2F">
        <w:rPr>
          <w:lang w:eastAsia="zh-CN"/>
        </w:rPr>
        <w:t>,</w:t>
      </w:r>
      <w:r w:rsidRPr="009A4919">
        <w:rPr>
          <w:lang w:eastAsia="zh-CN"/>
        </w:rPr>
        <w:t xml:space="preserve"> all stocks have experienced some recovery except </w:t>
      </w:r>
      <w:r w:rsidR="00005564" w:rsidRPr="009A4919">
        <w:rPr>
          <w:lang w:eastAsia="zh-CN"/>
        </w:rPr>
        <w:t>for</w:t>
      </w:r>
      <w:r w:rsidR="00005564">
        <w:rPr>
          <w:lang w:eastAsia="zh-CN"/>
        </w:rPr>
        <w:t xml:space="preserve"> the southern-most </w:t>
      </w:r>
      <w:r w:rsidR="004B2A2F">
        <w:rPr>
          <w:lang w:eastAsia="zh-CN"/>
        </w:rPr>
        <w:t xml:space="preserve">stock, </w:t>
      </w:r>
      <w:r w:rsidRPr="009A4919">
        <w:rPr>
          <w:lang w:eastAsia="zh-CN"/>
        </w:rPr>
        <w:t>Southern New England-Mid Atlantic (SNE</w:t>
      </w:r>
      <w:r w:rsidR="004B2175" w:rsidRPr="009A4919">
        <w:rPr>
          <w:lang w:eastAsia="zh-CN"/>
        </w:rPr>
        <w:t>MA</w:t>
      </w:r>
      <w:r w:rsidR="00A439E6" w:rsidRPr="009A4919">
        <w:rPr>
          <w:lang w:eastAsia="zh-CN"/>
        </w:rPr>
        <w:fldChar w:fldCharType="begin"/>
      </w:r>
      <w:r w:rsidR="00A439E6">
        <w:rPr>
          <w:lang w:eastAsia="zh-CN"/>
        </w:rPr>
        <w:instrText xml:space="preserve"> ADDIN EN.CITE &lt;EndNote&gt;&lt;Cite&gt;&lt;Author&gt;Stone&lt;/Author&gt;&lt;Year&gt;2004&lt;/Year&gt;&lt;RecNum&gt;171&lt;/RecNum&gt;&lt;DisplayText&gt;(Stone et al. 2004)&lt;/DisplayText&gt;&lt;record&gt;&lt;rec-number&gt;171&lt;/rec-number&gt;&lt;foreign-keys&gt;&lt;key app="EN" db-id="sfrdfvtvbdax5de2svmvr9smwwas0vts2999" timestamp="1465493648"&gt;171&lt;/key&gt;&lt;/foreign-keys&gt;&lt;ref-type name="Journal Article"&gt;17&lt;/ref-type&gt;&lt;contributors&gt;&lt;authors&gt;&lt;author&gt;Stone, Heath H&lt;/author&gt;&lt;author&gt;Gavaris, Stratis&lt;/author&gt;&lt;author&gt;Legault, Christopher M&lt;/author&gt;&lt;author&gt;Neilson, John D&lt;/author&gt;&lt;author&gt;Cadrin, Steven X&lt;/author&gt;&lt;/authors&gt;&lt;/contributors&gt;&lt;titles&gt;&lt;title&gt;Collapse and recovery of the yellowtail flounder (Limanda ferruginea) fishery on Georges Bank&lt;/title&gt;&lt;secondary-title&gt;Journal of Sea Research&lt;/secondary-title&gt;&lt;/titles&gt;&lt;periodical&gt;&lt;full-title&gt;Journal of Sea Research&lt;/full-title&gt;&lt;/periodical&gt;&lt;pages&gt;261-270&lt;/pages&gt;&lt;volume&gt;51&lt;/volume&gt;&lt;number&gt;3&lt;/number&gt;&lt;dates&gt;&lt;year&gt;2004&lt;/year&gt;&lt;/dates&gt;&lt;isbn&gt;1385-1101&lt;/isbn&gt;&lt;urls&gt;&lt;/urls&gt;&lt;/record&gt;&lt;/Cite&gt;&lt;/EndNote&gt;</w:instrText>
      </w:r>
      <w:r w:rsidR="00A439E6" w:rsidRPr="009A4919">
        <w:rPr>
          <w:lang w:eastAsia="zh-CN"/>
        </w:rPr>
        <w:fldChar w:fldCharType="separate"/>
      </w:r>
      <w:r w:rsidR="004B2A2F">
        <w:rPr>
          <w:noProof/>
          <w:lang w:eastAsia="zh-CN"/>
        </w:rPr>
        <w:t xml:space="preserve">, </w:t>
      </w:r>
      <w:r w:rsidR="00A439E6">
        <w:rPr>
          <w:noProof/>
          <w:lang w:eastAsia="zh-CN"/>
        </w:rPr>
        <w:t>Stone et al. 2004)</w:t>
      </w:r>
      <w:r w:rsidR="00A439E6" w:rsidRPr="009A4919">
        <w:rPr>
          <w:lang w:eastAsia="zh-CN"/>
        </w:rPr>
        <w:fldChar w:fldCharType="end"/>
      </w:r>
      <w:r w:rsidRPr="009A4919">
        <w:rPr>
          <w:lang w:eastAsia="zh-CN"/>
        </w:rPr>
        <w:t xml:space="preserve">. </w:t>
      </w:r>
      <w:r w:rsidR="0015385B" w:rsidRPr="009A4919">
        <w:rPr>
          <w:lang w:eastAsia="zh-CN"/>
        </w:rPr>
        <w:t xml:space="preserve">The SNEMA stock is currently assessed using </w:t>
      </w:r>
      <w:r w:rsidR="00AD6F1C">
        <w:rPr>
          <w:lang w:eastAsia="zh-CN"/>
        </w:rPr>
        <w:t>a statistical catch-at-</w:t>
      </w:r>
      <w:r w:rsidR="00AD01BF">
        <w:rPr>
          <w:lang w:eastAsia="zh-CN"/>
        </w:rPr>
        <w:t>age mode</w:t>
      </w:r>
      <w:r w:rsidR="00DF7B3E">
        <w:rPr>
          <w:lang w:eastAsia="zh-CN"/>
        </w:rPr>
        <w:t xml:space="preserve">l, </w:t>
      </w:r>
      <w:r w:rsidR="00650C62">
        <w:rPr>
          <w:lang w:eastAsia="zh-CN"/>
        </w:rPr>
        <w:t xml:space="preserve">the </w:t>
      </w:r>
      <w:r w:rsidR="0015385B" w:rsidRPr="009A4919">
        <w:rPr>
          <w:lang w:eastAsia="zh-CN"/>
        </w:rPr>
        <w:t>Age</w:t>
      </w:r>
      <w:r w:rsidR="009F5496">
        <w:rPr>
          <w:lang w:eastAsia="zh-CN"/>
        </w:rPr>
        <w:t>-Structured Assessment Program</w:t>
      </w:r>
      <w:r w:rsidR="00DF7B3E">
        <w:rPr>
          <w:lang w:eastAsia="zh-CN"/>
        </w:rPr>
        <w:t xml:space="preserve"> (ASAP</w:t>
      </w:r>
      <w:r w:rsidR="00AD01BF">
        <w:rPr>
          <w:lang w:eastAsia="zh-CN"/>
        </w:rPr>
        <w:t>;</w:t>
      </w:r>
      <w:r w:rsidR="00AD6F1C">
        <w:rPr>
          <w:lang w:eastAsia="zh-CN"/>
        </w:rPr>
        <w:t xml:space="preserve"> Legault and Restrepo 199</w:t>
      </w:r>
      <w:r w:rsidR="00F96875">
        <w:rPr>
          <w:lang w:eastAsia="zh-CN"/>
        </w:rPr>
        <w:t>9</w:t>
      </w:r>
      <w:r w:rsidR="00AD6F1C">
        <w:rPr>
          <w:lang w:eastAsia="zh-CN"/>
        </w:rPr>
        <w:t>)</w:t>
      </w:r>
      <w:r w:rsidR="00DF7B3E">
        <w:rPr>
          <w:lang w:eastAsia="zh-CN"/>
        </w:rPr>
        <w:t xml:space="preserve">, and </w:t>
      </w:r>
      <w:r w:rsidR="00650C62">
        <w:rPr>
          <w:lang w:eastAsia="zh-CN"/>
        </w:rPr>
        <w:t>has declined in recent years to historic lows (</w:t>
      </w:r>
      <w:r w:rsidR="00650C62" w:rsidRPr="009A4919">
        <w:rPr>
          <w:lang w:eastAsia="zh-CN"/>
        </w:rPr>
        <w:fldChar w:fldCharType="begin"/>
      </w:r>
      <w:r w:rsidR="00650C62">
        <w:rPr>
          <w:lang w:eastAsia="zh-CN"/>
        </w:rPr>
        <w:instrText xml:space="preserve"> ADDIN EN.CITE &lt;EndNote&gt;&lt;Cite ExcludeAuth="1" ExcludeYear="1"&gt;&lt;Author&gt;Legault&lt;/Author&gt;&lt;Year&gt;1998&lt;/Year&gt;&lt;RecNum&gt;133&lt;/RecNum&gt;&lt;record&gt;&lt;rec-number&gt;133&lt;/rec-number&gt;&lt;foreign-keys&gt;&lt;key app="EN" db-id="sfrdfvtvbdax5de2svmvr9smwwas0vts2999" timestamp="1432824036"&gt;133&lt;/key&gt;&lt;/foreign-keys&gt;&lt;ref-type name="Journal Article"&gt;17&lt;/ref-type&gt;&lt;contributors&gt;&lt;authors&gt;&lt;author&gt;Legault, Christopher M&lt;/author&gt;&lt;author&gt;Restrepo, Victor R&lt;/author&gt;&lt;/authors&gt;&lt;/contributors&gt;&lt;titles&gt;&lt;title&gt;A flexible forward age-structured assessment program&lt;/title&gt;&lt;secondary-title&gt;ICCAT. Col. Vol. Sci. Pap&lt;/secondary-title&gt;&lt;/titles&gt;&lt;periodical&gt;&lt;full-title&gt;ICCAT. Col. Vol. Sci. Pap&lt;/full-title&gt;&lt;/periodical&gt;&lt;pages&gt;246-253&lt;/pages&gt;&lt;volume&gt;49&lt;/volume&gt;&lt;dates&gt;&lt;year&gt;1998&lt;/year&gt;&lt;/dates&gt;&lt;urls&gt;&lt;/urls&gt;&lt;/record&gt;&lt;/Cite&gt;&lt;/EndNote&gt;</w:instrText>
      </w:r>
      <w:r w:rsidR="00650C62" w:rsidRPr="009A4919">
        <w:rPr>
          <w:lang w:eastAsia="zh-CN"/>
        </w:rPr>
        <w:fldChar w:fldCharType="end"/>
      </w:r>
      <w:r w:rsidR="00650C62">
        <w:rPr>
          <w:lang w:eastAsia="zh-CN"/>
        </w:rPr>
        <w:t xml:space="preserve">NEFSC </w:t>
      </w:r>
      <w:r w:rsidR="00B4606B">
        <w:rPr>
          <w:lang w:eastAsia="zh-CN"/>
        </w:rPr>
        <w:t>2020</w:t>
      </w:r>
      <w:r w:rsidR="00650C62">
        <w:rPr>
          <w:lang w:eastAsia="zh-CN"/>
        </w:rPr>
        <w:t>). There are two major</w:t>
      </w:r>
      <w:r w:rsidR="00650C62" w:rsidRPr="009A4919">
        <w:rPr>
          <w:lang w:eastAsia="zh-CN"/>
        </w:rPr>
        <w:t xml:space="preserve"> sources of uncertainty </w:t>
      </w:r>
      <w:r w:rsidR="00650C62">
        <w:rPr>
          <w:lang w:eastAsia="zh-CN"/>
        </w:rPr>
        <w:t xml:space="preserve">in recent </w:t>
      </w:r>
      <w:r w:rsidR="004B2A2F">
        <w:rPr>
          <w:lang w:eastAsia="zh-CN"/>
        </w:rPr>
        <w:t xml:space="preserve">SNEMA yellowtail </w:t>
      </w:r>
      <w:r w:rsidR="004B2A2F">
        <w:rPr>
          <w:lang w:eastAsia="zh-CN"/>
        </w:rPr>
        <w:lastRenderedPageBreak/>
        <w:t xml:space="preserve">flounder </w:t>
      </w:r>
      <w:r w:rsidR="00650C62">
        <w:rPr>
          <w:lang w:eastAsia="zh-CN"/>
        </w:rPr>
        <w:t>assessment</w:t>
      </w:r>
      <w:r w:rsidR="004B2A2F">
        <w:rPr>
          <w:lang w:eastAsia="zh-CN"/>
        </w:rPr>
        <w:t>s</w:t>
      </w:r>
      <w:r w:rsidR="00650C62">
        <w:rPr>
          <w:lang w:eastAsia="zh-CN"/>
        </w:rPr>
        <w:t xml:space="preserve"> </w:t>
      </w:r>
      <w:r w:rsidR="001B0A7F" w:rsidRPr="009A4919">
        <w:rPr>
          <w:lang w:eastAsia="zh-CN"/>
        </w:rPr>
        <w:t>(NEFSC 2012</w:t>
      </w:r>
      <w:r w:rsidR="00650C62">
        <w:rPr>
          <w:lang w:eastAsia="zh-CN"/>
        </w:rPr>
        <w:t xml:space="preserve">, </w:t>
      </w:r>
      <w:r w:rsidR="00B4606B">
        <w:rPr>
          <w:lang w:eastAsia="zh-CN"/>
        </w:rPr>
        <w:t>2020</w:t>
      </w:r>
      <w:r w:rsidR="00650C62">
        <w:rPr>
          <w:lang w:eastAsia="zh-CN"/>
        </w:rPr>
        <w:t>)</w:t>
      </w:r>
      <w:r w:rsidR="001B0A7F" w:rsidRPr="009A4919">
        <w:rPr>
          <w:lang w:eastAsia="zh-CN"/>
        </w:rPr>
        <w:t xml:space="preserve">. </w:t>
      </w:r>
      <w:r w:rsidR="00650C62">
        <w:rPr>
          <w:lang w:eastAsia="zh-CN"/>
        </w:rPr>
        <w:t xml:space="preserve">First, </w:t>
      </w:r>
      <w:r w:rsidR="002767EC" w:rsidRPr="009A4919">
        <w:rPr>
          <w:lang w:eastAsia="zh-CN"/>
        </w:rPr>
        <w:t xml:space="preserve">the </w:t>
      </w:r>
      <w:r w:rsidR="00650C62">
        <w:rPr>
          <w:lang w:eastAsia="zh-CN"/>
        </w:rPr>
        <w:t xml:space="preserve">assessment </w:t>
      </w:r>
      <w:r w:rsidR="004B2A2F">
        <w:rPr>
          <w:lang w:eastAsia="zh-CN"/>
        </w:rPr>
        <w:t xml:space="preserve">model </w:t>
      </w:r>
      <w:r w:rsidR="00650C62">
        <w:rPr>
          <w:lang w:eastAsia="zh-CN"/>
        </w:rPr>
        <w:t>cannot explain</w:t>
      </w:r>
      <w:r w:rsidR="000367CE">
        <w:rPr>
          <w:lang w:eastAsia="zh-CN"/>
        </w:rPr>
        <w:t xml:space="preserve"> the </w:t>
      </w:r>
      <w:r w:rsidR="002767EC" w:rsidRPr="009A4919">
        <w:rPr>
          <w:lang w:eastAsia="zh-CN"/>
        </w:rPr>
        <w:t xml:space="preserve">dramatic </w:t>
      </w:r>
      <w:r w:rsidR="00B45F5D">
        <w:rPr>
          <w:lang w:eastAsia="zh-CN"/>
        </w:rPr>
        <w:t xml:space="preserve">decrease in </w:t>
      </w:r>
      <w:r w:rsidR="000367CE">
        <w:rPr>
          <w:lang w:eastAsia="zh-CN"/>
        </w:rPr>
        <w:t>recruitment</w:t>
      </w:r>
      <w:r w:rsidR="002767EC" w:rsidRPr="009A4919">
        <w:rPr>
          <w:lang w:eastAsia="zh-CN"/>
        </w:rPr>
        <w:t xml:space="preserve"> </w:t>
      </w:r>
      <w:r w:rsidR="000367CE">
        <w:rPr>
          <w:lang w:eastAsia="zh-CN"/>
        </w:rPr>
        <w:t>since the</w:t>
      </w:r>
      <w:r w:rsidR="002767EC" w:rsidRPr="009A4919">
        <w:rPr>
          <w:lang w:eastAsia="zh-CN"/>
        </w:rPr>
        <w:t xml:space="preserve"> 1990</w:t>
      </w:r>
      <w:r w:rsidR="000367CE">
        <w:rPr>
          <w:lang w:eastAsia="zh-CN"/>
        </w:rPr>
        <w:t>s.</w:t>
      </w:r>
      <w:r w:rsidR="001B0A7F" w:rsidRPr="009A4919">
        <w:rPr>
          <w:lang w:eastAsia="zh-CN"/>
        </w:rPr>
        <w:t xml:space="preserve"> </w:t>
      </w:r>
      <w:r w:rsidR="00683637">
        <w:rPr>
          <w:lang w:eastAsia="zh-CN"/>
        </w:rPr>
        <w:t xml:space="preserve">Recent studies </w:t>
      </w:r>
      <w:r w:rsidR="006F76B6">
        <w:rPr>
          <w:lang w:eastAsia="zh-CN"/>
        </w:rPr>
        <w:t xml:space="preserve">link poor recruitment to low </w:t>
      </w:r>
      <w:r w:rsidR="00683637">
        <w:rPr>
          <w:lang w:eastAsia="zh-CN"/>
        </w:rPr>
        <w:t xml:space="preserve">spawning stock biomass (SSB) </w:t>
      </w:r>
      <w:r w:rsidR="006F76B6">
        <w:rPr>
          <w:lang w:eastAsia="zh-CN"/>
        </w:rPr>
        <w:t xml:space="preserve">as well as unfavorable </w:t>
      </w:r>
      <w:r w:rsidR="004B1AF8">
        <w:rPr>
          <w:lang w:eastAsia="zh-CN"/>
        </w:rPr>
        <w:t xml:space="preserve">environmental conditions (more northward </w:t>
      </w:r>
      <w:r w:rsidR="001B0A7F" w:rsidRPr="009A4919">
        <w:rPr>
          <w:lang w:eastAsia="zh-CN"/>
        </w:rPr>
        <w:t>Gulf Stream</w:t>
      </w:r>
      <w:r w:rsidR="006F76B6">
        <w:rPr>
          <w:lang w:eastAsia="zh-CN"/>
        </w:rPr>
        <w:t xml:space="preserve"> and</w:t>
      </w:r>
      <w:r w:rsidR="004B1AF8">
        <w:rPr>
          <w:lang w:eastAsia="zh-CN"/>
        </w:rPr>
        <w:t xml:space="preserve"> reduced </w:t>
      </w:r>
      <w:r w:rsidR="006F76B6">
        <w:rPr>
          <w:lang w:eastAsia="zh-CN"/>
        </w:rPr>
        <w:t>c</w:t>
      </w:r>
      <w:r w:rsidR="004B1AF8">
        <w:rPr>
          <w:lang w:eastAsia="zh-CN"/>
        </w:rPr>
        <w:t xml:space="preserve">old </w:t>
      </w:r>
      <w:r w:rsidR="006F76B6">
        <w:rPr>
          <w:lang w:eastAsia="zh-CN"/>
        </w:rPr>
        <w:t>p</w:t>
      </w:r>
      <w:r w:rsidR="004B1AF8">
        <w:rPr>
          <w:lang w:eastAsia="zh-CN"/>
        </w:rPr>
        <w:t>ool</w:t>
      </w:r>
      <w:r w:rsidR="006F76B6">
        <w:rPr>
          <w:lang w:eastAsia="zh-CN"/>
        </w:rPr>
        <w:t xml:space="preserve">; </w:t>
      </w:r>
      <w:r w:rsidR="006B03F4">
        <w:rPr>
          <w:lang w:eastAsia="zh-CN"/>
        </w:rPr>
        <w:t xml:space="preserve">Miller et al. 2016; </w:t>
      </w:r>
      <w:r w:rsidR="00DB39C9">
        <w:rPr>
          <w:lang w:eastAsia="zh-CN"/>
        </w:rPr>
        <w:t xml:space="preserve">Xu et al. </w:t>
      </w:r>
      <w:r w:rsidR="00EA7EA4">
        <w:rPr>
          <w:lang w:eastAsia="zh-CN"/>
        </w:rPr>
        <w:t>2018</w:t>
      </w:r>
      <w:r w:rsidR="0015385B" w:rsidRPr="009A4919">
        <w:rPr>
          <w:lang w:eastAsia="zh-CN"/>
        </w:rPr>
        <w:t>)</w:t>
      </w:r>
      <w:r w:rsidR="00377A88">
        <w:rPr>
          <w:lang w:eastAsia="zh-CN"/>
        </w:rPr>
        <w:t xml:space="preserve">. </w:t>
      </w:r>
      <w:r w:rsidR="00650C62">
        <w:rPr>
          <w:lang w:eastAsia="zh-CN"/>
        </w:rPr>
        <w:t xml:space="preserve">Second, </w:t>
      </w:r>
      <w:r w:rsidR="002770F5">
        <w:rPr>
          <w:lang w:eastAsia="zh-CN"/>
        </w:rPr>
        <w:t>the</w:t>
      </w:r>
      <w:r w:rsidR="00650C62">
        <w:rPr>
          <w:lang w:eastAsia="zh-CN"/>
        </w:rPr>
        <w:t>re is a</w:t>
      </w:r>
      <w:r w:rsidR="002770F5">
        <w:rPr>
          <w:lang w:eastAsia="zh-CN"/>
        </w:rPr>
        <w:t xml:space="preserve"> </w:t>
      </w:r>
      <w:r w:rsidR="002767EC" w:rsidRPr="009A4919">
        <w:rPr>
          <w:noProof/>
          <w:lang w:eastAsia="zh-CN"/>
        </w:rPr>
        <w:t>strong</w:t>
      </w:r>
      <w:r w:rsidR="002767EC" w:rsidRPr="009A4919">
        <w:rPr>
          <w:lang w:eastAsia="zh-CN"/>
        </w:rPr>
        <w:t xml:space="preserve"> retrospective pattern </w:t>
      </w:r>
      <w:r w:rsidR="004B2A2F">
        <w:rPr>
          <w:lang w:eastAsia="zh-CN"/>
        </w:rPr>
        <w:t>(</w:t>
      </w:r>
      <w:proofErr w:type="spellStart"/>
      <w:r w:rsidR="004B2A2F">
        <w:rPr>
          <w:lang w:eastAsia="zh-CN"/>
        </w:rPr>
        <w:t>Mohn</w:t>
      </w:r>
      <w:proofErr w:type="spellEnd"/>
      <w:r w:rsidR="004B2A2F">
        <w:rPr>
          <w:lang w:eastAsia="zh-CN"/>
        </w:rPr>
        <w:t xml:space="preserve"> 1999) </w:t>
      </w:r>
      <w:r w:rsidR="00DF2D3B">
        <w:rPr>
          <w:lang w:eastAsia="zh-CN"/>
        </w:rPr>
        <w:t>for</w:t>
      </w:r>
      <w:r w:rsidR="009B2FCA">
        <w:rPr>
          <w:lang w:eastAsia="zh-CN"/>
        </w:rPr>
        <w:t xml:space="preserve"> </w:t>
      </w:r>
      <w:r w:rsidR="00C64632" w:rsidRPr="009A4919">
        <w:rPr>
          <w:lang w:eastAsia="zh-CN"/>
        </w:rPr>
        <w:t>SSB</w:t>
      </w:r>
      <w:r w:rsidR="00DF2D3B">
        <w:rPr>
          <w:lang w:eastAsia="zh-CN"/>
        </w:rPr>
        <w:t xml:space="preserve"> </w:t>
      </w:r>
      <w:r w:rsidR="00C64632" w:rsidRPr="009A4919">
        <w:rPr>
          <w:lang w:eastAsia="zh-CN"/>
        </w:rPr>
        <w:t xml:space="preserve">and </w:t>
      </w:r>
      <w:proofErr w:type="gramStart"/>
      <w:r w:rsidR="002A2F48">
        <w:rPr>
          <w:lang w:eastAsia="zh-CN"/>
        </w:rPr>
        <w:t>fully-selected</w:t>
      </w:r>
      <w:proofErr w:type="gramEnd"/>
      <w:r w:rsidR="002A2F48">
        <w:rPr>
          <w:lang w:eastAsia="zh-CN"/>
        </w:rPr>
        <w:t xml:space="preserve"> fishing mortality</w:t>
      </w:r>
      <w:r w:rsidR="008F0EEC">
        <w:rPr>
          <w:lang w:eastAsia="zh-CN"/>
        </w:rPr>
        <w:t xml:space="preserve"> rate</w:t>
      </w:r>
      <w:r w:rsidR="002A2F48">
        <w:rPr>
          <w:lang w:eastAsia="zh-CN"/>
        </w:rPr>
        <w:t xml:space="preserve"> (</w:t>
      </w:r>
      <w:r w:rsidR="009A7987">
        <w:rPr>
          <w:i/>
          <w:lang w:eastAsia="zh-CN"/>
        </w:rPr>
        <w:t>F</w:t>
      </w:r>
      <w:r w:rsidR="002A2F48">
        <w:rPr>
          <w:lang w:eastAsia="zh-CN"/>
        </w:rPr>
        <w:t>)</w:t>
      </w:r>
      <w:r w:rsidR="009B2FCA">
        <w:rPr>
          <w:lang w:eastAsia="zh-CN"/>
        </w:rPr>
        <w:t xml:space="preserve">. </w:t>
      </w:r>
      <w:r w:rsidR="0009560B">
        <w:rPr>
          <w:lang w:eastAsia="zh-CN"/>
        </w:rPr>
        <w:t xml:space="preserve">The </w:t>
      </w:r>
      <w:r w:rsidR="00863218">
        <w:rPr>
          <w:lang w:eastAsia="zh-CN"/>
        </w:rPr>
        <w:t>cause</w:t>
      </w:r>
      <w:r w:rsidR="0009560B">
        <w:rPr>
          <w:lang w:eastAsia="zh-CN"/>
        </w:rPr>
        <w:t xml:space="preserve"> </w:t>
      </w:r>
      <w:r w:rsidR="00863218">
        <w:rPr>
          <w:lang w:eastAsia="zh-CN"/>
        </w:rPr>
        <w:t>underlying</w:t>
      </w:r>
      <w:r w:rsidR="00DD3F78">
        <w:rPr>
          <w:lang w:eastAsia="zh-CN"/>
        </w:rPr>
        <w:t xml:space="preserve"> </w:t>
      </w:r>
      <w:r w:rsidR="0009560B">
        <w:rPr>
          <w:lang w:eastAsia="zh-CN"/>
        </w:rPr>
        <w:t>the</w:t>
      </w:r>
      <w:r w:rsidR="000950BB">
        <w:rPr>
          <w:lang w:eastAsia="zh-CN"/>
        </w:rPr>
        <w:t xml:space="preserve"> </w:t>
      </w:r>
      <w:r w:rsidR="00DD3F78">
        <w:rPr>
          <w:lang w:eastAsia="zh-CN"/>
        </w:rPr>
        <w:t xml:space="preserve">retrospective </w:t>
      </w:r>
      <w:r w:rsidR="00F54DEB">
        <w:rPr>
          <w:lang w:eastAsia="zh-CN"/>
        </w:rPr>
        <w:t xml:space="preserve">patterns </w:t>
      </w:r>
      <w:r w:rsidR="0009560B">
        <w:rPr>
          <w:lang w:eastAsia="zh-CN"/>
        </w:rPr>
        <w:t xml:space="preserve">is unclear, but </w:t>
      </w:r>
      <w:r w:rsidR="00FA4F66">
        <w:rPr>
          <w:lang w:eastAsia="zh-CN"/>
        </w:rPr>
        <w:t>no doubt</w:t>
      </w:r>
      <w:r w:rsidR="00930CF7">
        <w:rPr>
          <w:lang w:eastAsia="zh-CN"/>
        </w:rPr>
        <w:t>,</w:t>
      </w:r>
      <w:r w:rsidR="0009560B">
        <w:rPr>
          <w:lang w:eastAsia="zh-CN"/>
        </w:rPr>
        <w:t xml:space="preserve"> </w:t>
      </w:r>
      <w:r w:rsidR="000F6474">
        <w:rPr>
          <w:lang w:eastAsia="zh-CN"/>
        </w:rPr>
        <w:t>strong retrospective patterns</w:t>
      </w:r>
      <w:r w:rsidR="0009560B">
        <w:rPr>
          <w:lang w:eastAsia="zh-CN"/>
        </w:rPr>
        <w:t xml:space="preserve"> </w:t>
      </w:r>
      <w:r w:rsidR="00930CF7">
        <w:rPr>
          <w:lang w:eastAsia="zh-CN"/>
        </w:rPr>
        <w:t xml:space="preserve">in SSB and </w:t>
      </w:r>
      <w:r w:rsidR="00930CF7" w:rsidRPr="009A7987">
        <w:rPr>
          <w:rFonts w:hint="eastAsia"/>
          <w:i/>
          <w:lang w:eastAsia="zh-CN"/>
        </w:rPr>
        <w:t>F</w:t>
      </w:r>
      <w:r w:rsidR="00930CF7">
        <w:rPr>
          <w:lang w:eastAsia="zh-CN"/>
        </w:rPr>
        <w:t xml:space="preserve"> can </w:t>
      </w:r>
      <w:r w:rsidR="00DD3F78">
        <w:rPr>
          <w:lang w:eastAsia="zh-CN"/>
        </w:rPr>
        <w:t>induce</w:t>
      </w:r>
      <w:r w:rsidR="00C64632" w:rsidRPr="009A4919">
        <w:rPr>
          <w:lang w:eastAsia="zh-CN"/>
        </w:rPr>
        <w:t xml:space="preserve"> </w:t>
      </w:r>
      <w:r w:rsidR="00F96875">
        <w:rPr>
          <w:lang w:eastAsia="zh-CN"/>
        </w:rPr>
        <w:t xml:space="preserve">bias and </w:t>
      </w:r>
      <w:r w:rsidR="00C64632" w:rsidRPr="009A4919">
        <w:rPr>
          <w:lang w:eastAsia="zh-CN"/>
        </w:rPr>
        <w:t xml:space="preserve">uncertainty </w:t>
      </w:r>
      <w:r w:rsidR="00863218">
        <w:rPr>
          <w:lang w:eastAsia="zh-CN"/>
        </w:rPr>
        <w:t>in</w:t>
      </w:r>
      <w:r w:rsidR="00C64632" w:rsidRPr="009A4919">
        <w:rPr>
          <w:lang w:eastAsia="zh-CN"/>
        </w:rPr>
        <w:t xml:space="preserve"> </w:t>
      </w:r>
      <w:r w:rsidR="0051174A">
        <w:rPr>
          <w:lang w:eastAsia="zh-CN"/>
        </w:rPr>
        <w:t xml:space="preserve">the determination of </w:t>
      </w:r>
      <w:r w:rsidR="00C64632" w:rsidRPr="009A4919">
        <w:rPr>
          <w:lang w:eastAsia="zh-CN"/>
        </w:rPr>
        <w:t xml:space="preserve">stock </w:t>
      </w:r>
      <w:r w:rsidR="0051174A">
        <w:rPr>
          <w:lang w:eastAsia="zh-CN"/>
        </w:rPr>
        <w:t xml:space="preserve">and harvest </w:t>
      </w:r>
      <w:r w:rsidR="00C1167F">
        <w:rPr>
          <w:lang w:eastAsia="zh-CN"/>
        </w:rPr>
        <w:t>status</w:t>
      </w:r>
      <w:r w:rsidR="00F96875">
        <w:rPr>
          <w:lang w:eastAsia="zh-CN"/>
        </w:rPr>
        <w:t xml:space="preserve"> (Brooks and Legault 2016</w:t>
      </w:r>
      <w:r w:rsidR="00115975">
        <w:rPr>
          <w:lang w:eastAsia="zh-CN"/>
        </w:rPr>
        <w:t>; Miller and Legault 2017</w:t>
      </w:r>
      <w:r w:rsidR="00F96875">
        <w:rPr>
          <w:lang w:eastAsia="zh-CN"/>
        </w:rPr>
        <w:t>).</w:t>
      </w:r>
    </w:p>
    <w:p w14:paraId="6E401C49" w14:textId="35296751" w:rsidR="0083541E" w:rsidRDefault="003D704F" w:rsidP="008A5784">
      <w:pPr>
        <w:pStyle w:val="Chapterheading0"/>
        <w:spacing w:after="0"/>
        <w:jc w:val="left"/>
      </w:pPr>
      <w:r>
        <w:tab/>
      </w:r>
      <w:r w:rsidR="004B2A2F">
        <w:t>To address</w:t>
      </w:r>
      <w:r w:rsidR="004B2A2F" w:rsidRPr="009A4919">
        <w:t xml:space="preserve"> </w:t>
      </w:r>
      <w:r w:rsidR="004B2A2F">
        <w:t>retrospective issues</w:t>
      </w:r>
      <w:r w:rsidR="004B2A2F" w:rsidRPr="009A4919">
        <w:t xml:space="preserve"> in the assessments of </w:t>
      </w:r>
      <w:r w:rsidR="004B2A2F">
        <w:t xml:space="preserve">some </w:t>
      </w:r>
      <w:r w:rsidR="004B2A2F" w:rsidRPr="009A4919">
        <w:t>New England fish stocks</w:t>
      </w:r>
      <w:r w:rsidR="004B2A2F">
        <w:t xml:space="preserve">, such as </w:t>
      </w:r>
      <w:r w:rsidR="004B2A2F" w:rsidRPr="009A4919">
        <w:t xml:space="preserve">Georges Bank yellowtail flounder </w:t>
      </w:r>
      <w:r w:rsidR="004B2A2F" w:rsidRPr="009A4919">
        <w:fldChar w:fldCharType="begin"/>
      </w:r>
      <w:r w:rsidR="004B2A2F">
        <w:instrText xml:space="preserve"> ADDIN EN.CITE &lt;EndNote&gt;&lt;Cite&gt;&lt;Author&gt;Legault&lt;/Author&gt;&lt;Year&gt;2012&lt;/Year&gt;&lt;RecNum&gt;198&lt;/RecNum&gt;&lt;DisplayText&gt;(Legault et al. 2012)&lt;/DisplayText&gt;&lt;record&gt;&lt;rec-number&gt;198&lt;/rec-number&gt;&lt;foreign-keys&gt;&lt;key app="EN" db-id="sfrdfvtvbdax5de2svmvr9smwwas0vts2999" timestamp="1470425449"&gt;198&lt;/key&gt;&lt;/foreign-keys&gt;&lt;ref-type name="Journal Article"&gt;17&lt;/ref-type&gt;&lt;contributors&gt;&lt;authors&gt;&lt;author&gt;Legault, Christopher M&lt;/author&gt;&lt;author&gt;Alade, Larry&lt;/author&gt;&lt;author&gt;Stone, Heath H&lt;/author&gt;&lt;author&gt;Gross, W Eric&lt;/author&gt;&lt;/authors&gt;&lt;/contributors&gt;&lt;titles&gt;&lt;title&gt;Stock assessment of Georges Bank yellowtail flounder for 2012&lt;/title&gt;&lt;secondary-title&gt;TRAC Ref. Doc&lt;/secondary-title&gt;&lt;/titles&gt;&lt;periodical&gt;&lt;full-title&gt;TRAC Ref. Doc&lt;/full-title&gt;&lt;/periodical&gt;&lt;pages&gt;133&lt;/pages&gt;&lt;volume&gt;2&lt;/volume&gt;&lt;dates&gt;&lt;year&gt;2012&lt;/year&gt;&lt;/dates&gt;&lt;urls&gt;&lt;/urls&gt;&lt;/record&gt;&lt;/Cite&gt;&lt;/EndNote&gt;</w:instrText>
      </w:r>
      <w:r w:rsidR="004B2A2F" w:rsidRPr="009A4919">
        <w:fldChar w:fldCharType="separate"/>
      </w:r>
      <w:r w:rsidR="004B2A2F">
        <w:rPr>
          <w:noProof/>
        </w:rPr>
        <w:t>(Legault et al. 2012)</w:t>
      </w:r>
      <w:r w:rsidR="004B2A2F" w:rsidRPr="009A4919">
        <w:fldChar w:fldCharType="end"/>
      </w:r>
      <w:r w:rsidR="004B2A2F" w:rsidRPr="009A4919">
        <w:t xml:space="preserve"> and Gulf of Maine Atlantic cod </w:t>
      </w:r>
      <w:r w:rsidR="004B2A2F" w:rsidRPr="009A4919">
        <w:fldChar w:fldCharType="begin"/>
      </w:r>
      <w:r w:rsidR="004B2A2F">
        <w:instrText xml:space="preserve"> ADDIN EN.CITE &lt;EndNote&gt;&lt;Cite&gt;&lt;Author&gt;NEFSC&lt;/Author&gt;&lt;Year&gt;2013&lt;/Year&gt;&lt;RecNum&gt;121&lt;/RecNum&gt;&lt;DisplayText&gt;(NEFSC 2013)&lt;/DisplayText&gt;&lt;record&gt;&lt;rec-number&gt;121&lt;/rec-number&gt;&lt;foreign-keys&gt;&lt;key app="EN" db-id="sfrdfvtvbdax5de2svmvr9smwwas0vts2999" timestamp="1428002885"&gt;121&lt;/key&gt;&lt;/foreign-keys&gt;&lt;ref-type name="Journal Article"&gt;17&lt;/ref-type&gt;&lt;contributors&gt;&lt;authors&gt;&lt;author&gt;NEFSC&lt;/author&gt;&lt;/authors&gt;&lt;/contributors&gt;&lt;titles&gt;&lt;title&gt;57th Northeast Regional Stock Assessment Workshop (57th SAW) Assessment Report&lt;/title&gt;&lt;secondary-title&gt;US Deptartment of Commerce, Northeast Fisheries Science Center Reference Document.&lt;/secondary-title&gt;&lt;/titles&gt;&lt;periodical&gt;&lt;full-title&gt;US Deptartment of Commerce, Northeast Fisheries Science Center Reference Document.&lt;/full-title&gt;&lt;/periodical&gt;&lt;dates&gt;&lt;year&gt;2013&lt;/year&gt;&lt;/dates&gt;&lt;urls&gt;&lt;/urls&gt;&lt;/record&gt;&lt;/Cite&gt;&lt;/EndNote&gt;</w:instrText>
      </w:r>
      <w:r w:rsidR="004B2A2F" w:rsidRPr="009A4919">
        <w:fldChar w:fldCharType="separate"/>
      </w:r>
      <w:r w:rsidR="004B2A2F">
        <w:rPr>
          <w:noProof/>
        </w:rPr>
        <w:t>(NEFSC 2013)</w:t>
      </w:r>
      <w:r w:rsidR="004B2A2F" w:rsidRPr="009A4919">
        <w:fldChar w:fldCharType="end"/>
      </w:r>
      <w:r w:rsidR="004B2A2F" w:rsidRPr="009A4919">
        <w:t xml:space="preserve">, </w:t>
      </w:r>
      <w:r w:rsidR="004B2A2F">
        <w:t>scientists sometimes impose a temporal trend on the natural mortality rate (</w:t>
      </w:r>
      <w:r w:rsidR="004B2A2F" w:rsidRPr="00360CBF">
        <w:rPr>
          <w:rFonts w:hint="eastAsia"/>
          <w:i/>
          <w:lang w:eastAsia="zh-CN"/>
        </w:rPr>
        <w:t>M</w:t>
      </w:r>
      <w:r w:rsidR="004B2A2F" w:rsidRPr="00B65288">
        <w:rPr>
          <w:iCs/>
          <w:lang w:eastAsia="zh-CN"/>
        </w:rPr>
        <w:t>)</w:t>
      </w:r>
      <w:r w:rsidR="004B2A2F">
        <w:t xml:space="preserve"> in stock assessment models</w:t>
      </w:r>
      <w:r w:rsidR="004B2A2F" w:rsidRPr="009A4919">
        <w:t>.</w:t>
      </w:r>
      <w:r w:rsidR="004B2A2F">
        <w:t xml:space="preserve"> This is because retrospective patterns </w:t>
      </w:r>
      <w:r w:rsidR="00BE6571">
        <w:t xml:space="preserve">typically </w:t>
      </w:r>
      <w:r w:rsidR="00320BB4">
        <w:t>arise</w:t>
      </w:r>
      <w:r w:rsidR="00320BB4" w:rsidRPr="009A4919">
        <w:t xml:space="preserve"> </w:t>
      </w:r>
      <w:r w:rsidR="00C64632" w:rsidRPr="009A4919">
        <w:t xml:space="preserve">due to </w:t>
      </w:r>
      <w:r w:rsidR="0033701A">
        <w:rPr>
          <w:noProof/>
        </w:rPr>
        <w:t xml:space="preserve">misspecifying </w:t>
      </w:r>
      <w:r w:rsidR="00C64632" w:rsidRPr="009A4919">
        <w:t>temporal change</w:t>
      </w:r>
      <w:r w:rsidR="008B3326">
        <w:t>s</w:t>
      </w:r>
      <w:r w:rsidR="00C64632" w:rsidRPr="009A4919">
        <w:t xml:space="preserve"> in input data </w:t>
      </w:r>
      <w:r w:rsidR="00862574">
        <w:t>or</w:t>
      </w:r>
      <w:r w:rsidR="00C64632" w:rsidRPr="009A4919">
        <w:t xml:space="preserve"> biological parameters</w:t>
      </w:r>
      <w:r w:rsidR="003841E3">
        <w:t xml:space="preserve">, </w:t>
      </w:r>
      <w:r w:rsidR="00E07C15">
        <w:t>e.g.,</w:t>
      </w:r>
      <w:r w:rsidR="003841E3">
        <w:t xml:space="preserve"> assuming a parameter is constant in the model when it varies in reality </w:t>
      </w:r>
      <w:r w:rsidR="00450312" w:rsidRPr="009A4919">
        <w:fldChar w:fldCharType="begin"/>
      </w:r>
      <w:r w:rsidR="004E092F">
        <w:instrText xml:space="preserve"> ADDIN EN.CITE &lt;EndNote&gt;&lt;Cite&gt;&lt;Author&gt;Legault&lt;/Author&gt;&lt;Year&gt;2009&lt;/Year&gt;&lt;RecNum&gt;162&lt;/RecNum&gt;&lt;DisplayText&gt;(Hurtado-Ferro et al. 2014; Legault 2009)&lt;/DisplayText&gt;&lt;record&gt;&lt;rec-number&gt;162&lt;/rec-number&gt;&lt;foreign-keys&gt;&lt;key app="EN" db-id="sfrdfvtvbdax5de2svmvr9smwwas0vts2999" timestamp="1457378197"&gt;162&lt;/key&gt;&lt;/foreign-keys&gt;&lt;ref-type name="Journal Article"&gt;17&lt;/ref-type&gt;&lt;contributors&gt;&lt;authors&gt;&lt;author&gt;Legault, Christopher M&lt;/author&gt;&lt;/authors&gt;&lt;/contributors&gt;&lt;titles&gt;&lt;title&gt;Report of the retrospective working group&lt;/title&gt;&lt;secondary-title&gt;NOAA NMFS Northeast Fisheries Science Center Reference Document&lt;/secondary-title&gt;&lt;/titles&gt;&lt;periodical&gt;&lt;full-title&gt;NOAA NMFS Northeast Fisheries Science Center Reference Document&lt;/full-title&gt;&lt;/periodical&gt;&lt;pages&gt;09-01&lt;/pages&gt;&lt;dates&gt;&lt;year&gt;2009&lt;/year&gt;&lt;/dates&gt;&lt;urls&gt;&lt;/urls&gt;&lt;/record&gt;&lt;/Cite&gt;&lt;Cite&gt;&lt;Author&gt;Hurtado-Ferro&lt;/Author&gt;&lt;Year&gt;2014&lt;/Year&gt;&lt;RecNum&gt;223&lt;/RecNum&gt;&lt;record&gt;&lt;rec-number&gt;223&lt;/rec-number&gt;&lt;foreign-keys&gt;&lt;key app="EN" db-id="sfrdfvtvbdax5de2svmvr9smwwas0vts2999" timestamp="1476758102"&gt;223&lt;/key&gt;&lt;/foreign-keys&gt;&lt;ref-type name="Journal Article"&gt;17&lt;/ref-type&gt;&lt;contributors&gt;&lt;authors&gt;&lt;author&gt;Hurtado-Ferro, Felipe&lt;/author&gt;&lt;author&gt;Szuwalski, Cody S&lt;/author&gt;&lt;author&gt;Valero, Juan L&lt;/author&gt;&lt;author&gt;Anderson, Sean C&lt;/author&gt;&lt;author&gt;Cunningham, Curry J&lt;/author&gt;&lt;author&gt;Johnson, Kelli F&lt;/author&gt;&lt;author&gt;Licandeo, Roberto&lt;/author&gt;&lt;author&gt;McGilliard, Carey R&lt;/author&gt;&lt;author&gt;Monnahan, Cole C&lt;/author&gt;&lt;author&gt;Muradian, Melissa L&lt;/author&gt;&lt;/authors&gt;&lt;/contributors&gt;&lt;titles&gt;&lt;title&gt;Looking in the rear-view mirror: bias and retrospective patterns in integrated, age-structured stock assessment models&lt;/title&gt;&lt;secondary-title&gt;ICES Journal of Marine Science: Journal du Conseil&lt;/secondary-title&gt;&lt;/titles&gt;&lt;periodical&gt;&lt;full-title&gt;ICES Journal of Marine Science: Journal du Conseil&lt;/full-title&gt;&lt;/periodical&gt;&lt;pages&gt;fsu198&lt;/pages&gt;&lt;dates&gt;&lt;year&gt;2014&lt;/year&gt;&lt;/dates&gt;&lt;isbn&gt;1054-3139&lt;/isbn&gt;&lt;urls&gt;&lt;/urls&gt;&lt;/record&gt;&lt;/Cite&gt;&lt;/EndNote&gt;</w:instrText>
      </w:r>
      <w:r w:rsidR="00450312" w:rsidRPr="009A4919">
        <w:fldChar w:fldCharType="separate"/>
      </w:r>
      <w:r w:rsidR="004E092F">
        <w:rPr>
          <w:noProof/>
        </w:rPr>
        <w:t>(Hurtado-Ferro et al. 2014; Legault 2009)</w:t>
      </w:r>
      <w:r w:rsidR="00450312" w:rsidRPr="009A4919">
        <w:fldChar w:fldCharType="end"/>
      </w:r>
      <w:r w:rsidR="00C64632" w:rsidRPr="009A4919">
        <w:t xml:space="preserve">. </w:t>
      </w:r>
    </w:p>
    <w:p w14:paraId="44AC5484" w14:textId="10E504AB" w:rsidR="00C64632" w:rsidRPr="009A4919" w:rsidRDefault="004807ED" w:rsidP="0083541E">
      <w:pPr>
        <w:pStyle w:val="Chapterheading0"/>
        <w:spacing w:after="0"/>
        <w:ind w:firstLine="720"/>
        <w:jc w:val="left"/>
        <w:rPr>
          <w:lang w:eastAsia="zh-CN"/>
        </w:rPr>
      </w:pPr>
      <w:r>
        <w:t>In the search for possible misspecifications underlying a retrospective pattern,</w:t>
      </w:r>
      <w:r w:rsidRPr="00360CBF">
        <w:rPr>
          <w:i/>
        </w:rPr>
        <w:t xml:space="preserve"> M</w:t>
      </w:r>
      <w:r>
        <w:t xml:space="preserve"> </w:t>
      </w:r>
      <w:r w:rsidRPr="009A4919">
        <w:t xml:space="preserve">is an important parameter </w:t>
      </w:r>
      <w:r>
        <w:t xml:space="preserve">to consider because </w:t>
      </w:r>
      <w:r w:rsidR="00C64632" w:rsidRPr="009A4919">
        <w:t xml:space="preserve">it directly influences stock </w:t>
      </w:r>
      <w:r w:rsidR="004D3256" w:rsidRPr="009A4919">
        <w:t>produc</w:t>
      </w:r>
      <w:r w:rsidR="004D3256">
        <w:t>t</w:t>
      </w:r>
      <w:r w:rsidR="004D3256" w:rsidRPr="009A4919">
        <w:t>ivity</w:t>
      </w:r>
      <w:r>
        <w:t>. M</w:t>
      </w:r>
      <w:r w:rsidR="002770F5">
        <w:t>isspecifying</w:t>
      </w:r>
      <w:r w:rsidR="00C64632" w:rsidRPr="009A4919">
        <w:t xml:space="preserve"> </w:t>
      </w:r>
      <w:r w:rsidR="00C64632" w:rsidRPr="00477694">
        <w:rPr>
          <w:i/>
        </w:rPr>
        <w:t>M</w:t>
      </w:r>
      <w:r w:rsidR="00C64632" w:rsidRPr="009A4919">
        <w:t xml:space="preserve"> </w:t>
      </w:r>
      <w:r w:rsidR="00F1438F">
        <w:t>can</w:t>
      </w:r>
      <w:r w:rsidR="00C64632" w:rsidRPr="009A4919">
        <w:t xml:space="preserve"> lead to biased estimation of </w:t>
      </w:r>
      <w:r w:rsidR="00921C8F">
        <w:t xml:space="preserve">population attributes </w:t>
      </w:r>
      <w:r w:rsidR="00450312">
        <w:fldChar w:fldCharType="begin"/>
      </w:r>
      <w:r w:rsidR="004E092F">
        <w:instrText xml:space="preserve"> ADDIN EN.CITE &lt;EndNote&gt;&lt;Cite&gt;&lt;Author&gt;Miller&lt;/Author&gt;&lt;Year&gt;2017&lt;/Year&gt;&lt;RecNum&gt;233&lt;/RecNum&gt;&lt;DisplayText&gt;(Miller and Legault 2017; Thorson et al. 2015)&lt;/DisplayText&gt;&lt;record&gt;&lt;rec-number&gt;233&lt;/rec-number&gt;&lt;foreign-keys&gt;&lt;key app="EN" db-id="sfrdfvtvbdax5de2svmvr9smwwas0vts2999" timestamp="1479584534"&gt;233&lt;/key&gt;&lt;/foreign-keys&gt;&lt;ref-type name="Journal Article"&gt;17&lt;/ref-type&gt;&lt;contributors&gt;&lt;authors&gt;&lt;author&gt;Miller, Timothy J&lt;/author&gt;&lt;author&gt;Legault, Christopher M&lt;/author&gt;&lt;/authors&gt;&lt;/contributors&gt;&lt;titles&gt;&lt;title&gt;Statistical behavior of retrospective patterns and their effects on estimation of stock and harvest status&lt;/title&gt;&lt;secondary-title&gt;Fisheries Research&lt;/secondary-title&gt;&lt;/titles&gt;&lt;periodical&gt;&lt;full-title&gt;Fisheries Research&lt;/full-title&gt;&lt;/periodical&gt;&lt;pages&gt;109-120&lt;/pages&gt;&lt;volume&gt;186&lt;/volume&gt;&lt;dates&gt;&lt;year&gt;2017&lt;/year&gt;&lt;/dates&gt;&lt;isbn&gt;0165-7836&lt;/isbn&gt;&lt;urls&gt;&lt;/urls&gt;&lt;/record&gt;&lt;/Cite&gt;&lt;Cite&gt;&lt;Author&gt;Thorson&lt;/Author&gt;&lt;Year&gt;2015&lt;/Year&gt;&lt;RecNum&gt;204&lt;/RecNum&gt;&lt;record&gt;&lt;rec-number&gt;204&lt;/rec-number&gt;&lt;foreign-keys&gt;&lt;key app="EN" db-id="sfrdfvtvbdax5de2svmvr9smwwas0vts2999" timestamp="1472522577"&gt;204&lt;/key&gt;&lt;/foreign-keys&gt;&lt;ref-type name="Journal Article"&gt;17&lt;/ref-type&gt;&lt;contributors&gt;&lt;authors&gt;&lt;author&gt;Thorson, James T&lt;/author&gt;&lt;author&gt;Monnahan, Cole C&lt;/author&gt;&lt;author&gt;Cope, Jason M&lt;/author&gt;&lt;/authors&gt;&lt;/contributors&gt;&lt;titles&gt;&lt;title&gt;The potential impact of time-variation in vital rates on fisheries management targets for marine fishes&lt;/title&gt;&lt;secondary-title&gt;Fisheries Research&lt;/secondary-title&gt;&lt;/titles&gt;&lt;periodical&gt;&lt;full-title&gt;Fisheries Research&lt;/full-title&gt;&lt;/periodical&gt;&lt;pages&gt;8-17&lt;/pages&gt;&lt;volume&gt;169&lt;/volume&gt;&lt;dates&gt;&lt;year&gt;2015&lt;/year&gt;&lt;/dates&gt;&lt;isbn&gt;0165-7836&lt;/isbn&gt;&lt;urls&gt;&lt;/urls&gt;&lt;/record&gt;&lt;/Cite&gt;&lt;/EndNote&gt;</w:instrText>
      </w:r>
      <w:r w:rsidR="00450312">
        <w:fldChar w:fldCharType="separate"/>
      </w:r>
      <w:r w:rsidR="004E092F">
        <w:rPr>
          <w:noProof/>
        </w:rPr>
        <w:t>(Miller and Legault 2017; Thorson et al. 2015)</w:t>
      </w:r>
      <w:r w:rsidR="00450312">
        <w:fldChar w:fldCharType="end"/>
      </w:r>
      <w:r w:rsidR="00921C8F">
        <w:t xml:space="preserve"> and </w:t>
      </w:r>
      <w:r w:rsidR="00C64632" w:rsidRPr="009A4919">
        <w:t xml:space="preserve">key reference points such as virgin </w:t>
      </w:r>
      <w:r w:rsidR="00B06D42">
        <w:t>biomass and maximum sustainable yield</w:t>
      </w:r>
      <w:r w:rsidR="00C64632" w:rsidRPr="009A4919">
        <w:t xml:space="preserve"> </w:t>
      </w:r>
      <w:r w:rsidR="00450312" w:rsidRPr="009A4919">
        <w:fldChar w:fldCharType="begin"/>
      </w:r>
      <w:r w:rsidR="004E092F">
        <w:instrText xml:space="preserve"> ADDIN EN.CITE &lt;EndNote&gt;&lt;Cite&gt;&lt;Author&gt;Johnson&lt;/Author&gt;&lt;Year&gt;2015&lt;/Year&gt;&lt;RecNum&gt;205&lt;/RecNum&gt;&lt;DisplayText&gt;(Johnson et al. 2015)&lt;/DisplayText&gt;&lt;record&gt;&lt;rec-number&gt;205&lt;/rec-number&gt;&lt;foreign-keys&gt;&lt;key app="EN" db-id="sfrdfvtvbdax5de2svmvr9smwwas0vts2999" timestamp="1472524070"&gt;205&lt;/key&gt;&lt;/foreign-keys&gt;&lt;ref-type name="Journal Article"&gt;17&lt;/ref-type&gt;&lt;contributors&gt;&lt;authors&gt;&lt;author&gt;Johnson, Kelli F&lt;/author&gt;&lt;author&gt;Monnahan, Cole C&lt;/author&gt;&lt;author&gt;McGilliard, Carey R&lt;/author&gt;&lt;author&gt;Vert-pre, Katyana A&lt;/author&gt;&lt;author&gt;Anderson, Sean C&lt;/author&gt;&lt;author&gt;Cunningham, Curry J&lt;/author&gt;&lt;author&gt;Hurtado-Ferro, Felipe&lt;/author&gt;&lt;author&gt;Licandeo, Roberto R&lt;/author&gt;&lt;author&gt;Muradian, Melissa L&lt;/author&gt;&lt;author&gt;Ono, Kotaro&lt;/author&gt;&lt;/authors&gt;&lt;/contributors&gt;&lt;titles&gt;&lt;title&gt;Time-varying natural mortality in fisheries stock assessment models: identifying a default approach&lt;/title&gt;&lt;secondary-title&gt;ICES Journal of Marine Science: Journal du Conseil&lt;/secondary-title&gt;&lt;/titles&gt;&lt;periodical&gt;&lt;full-title&gt;ICES Journal of Marine Science: Journal du Conseil&lt;/full-title&gt;&lt;/periodical&gt;&lt;pages&gt;137-150&lt;/pages&gt;&lt;volume&gt;72&lt;/volume&gt;&lt;number&gt;1&lt;/number&gt;&lt;dates&gt;&lt;year&gt;2015&lt;/year&gt;&lt;/dates&gt;&lt;isbn&gt;1054-3139&lt;/isbn&gt;&lt;urls&gt;&lt;/urls&gt;&lt;/record&gt;&lt;/Cite&gt;&lt;/EndNote&gt;</w:instrText>
      </w:r>
      <w:r w:rsidR="00450312" w:rsidRPr="009A4919">
        <w:fldChar w:fldCharType="separate"/>
      </w:r>
      <w:r w:rsidR="004E092F">
        <w:rPr>
          <w:noProof/>
        </w:rPr>
        <w:t>(Johnson et al. 2015)</w:t>
      </w:r>
      <w:r w:rsidR="00450312" w:rsidRPr="009A4919">
        <w:fldChar w:fldCharType="end"/>
      </w:r>
      <w:r w:rsidR="00C64632" w:rsidRPr="009A4919">
        <w:t xml:space="preserve">. </w:t>
      </w:r>
      <w:r w:rsidR="00F70887" w:rsidRPr="00F70887">
        <w:rPr>
          <w:i/>
        </w:rPr>
        <w:t>M</w:t>
      </w:r>
      <w:r w:rsidR="005B15B1">
        <w:t xml:space="preserve"> is</w:t>
      </w:r>
      <w:r w:rsidR="001D58CC">
        <w:t xml:space="preserve"> </w:t>
      </w:r>
      <w:r w:rsidR="0083541E">
        <w:t>usually specified</w:t>
      </w:r>
      <w:r w:rsidR="0083541E" w:rsidRPr="009A4919">
        <w:t xml:space="preserve"> as a time-invariant </w:t>
      </w:r>
      <w:r w:rsidR="0083541E">
        <w:t>constant</w:t>
      </w:r>
      <w:r w:rsidR="0083541E" w:rsidRPr="009A4919">
        <w:t xml:space="preserve"> </w:t>
      </w:r>
      <w:r w:rsidR="0083541E">
        <w:t xml:space="preserve">because it is </w:t>
      </w:r>
      <w:r w:rsidR="00C65CC9">
        <w:t xml:space="preserve">often </w:t>
      </w:r>
      <w:r w:rsidR="00C64632" w:rsidRPr="009A4919">
        <w:t>difficult to estimate</w:t>
      </w:r>
      <w:r w:rsidR="000950BB">
        <w:t xml:space="preserve"> </w:t>
      </w:r>
      <w:r w:rsidR="00450312" w:rsidRPr="009A4919">
        <w:fldChar w:fldCharType="begin">
          <w:fldData xml:space="preserve">PEVuZE5vdGU+PENpdGU+PEF1dGhvcj5MZWdhdWx0PC9BdXRob3I+PFllYXI+MjAxNTwvWWVhcj48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</w:fldData>
        </w:fldChar>
      </w:r>
      <w:r w:rsidR="004E092F">
        <w:instrText xml:space="preserve"> ADDIN EN.CITE </w:instrText>
      </w:r>
      <w:r w:rsidR="00450312">
        <w:fldChar w:fldCharType="begin">
          <w:fldData xml:space="preserve">PEVuZE5vdGU+PENpdGU+PEF1dGhvcj5MZWdhdWx0PC9BdXRob3I+PFllYXI+MjAxNTwvWWVhcj48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</w:fldData>
        </w:fldChar>
      </w:r>
      <w:r w:rsidR="004E092F">
        <w:instrText xml:space="preserve"> ADDIN EN.CITE.DATA </w:instrText>
      </w:r>
      <w:r w:rsidR="00450312">
        <w:fldChar w:fldCharType="end"/>
      </w:r>
      <w:r w:rsidR="00450312" w:rsidRPr="009A4919">
        <w:fldChar w:fldCharType="separate"/>
      </w:r>
      <w:r w:rsidR="004E092F">
        <w:rPr>
          <w:noProof/>
        </w:rPr>
        <w:t>(Deroba and Schueller 2013; Johnson et al. 2015; Legault and Palmer 2015)</w:t>
      </w:r>
      <w:r w:rsidR="00450312" w:rsidRPr="009A4919">
        <w:fldChar w:fldCharType="end"/>
      </w:r>
      <w:r w:rsidR="00C64632" w:rsidRPr="009A4919">
        <w:t xml:space="preserve">. </w:t>
      </w:r>
      <w:r w:rsidR="00450312" w:rsidRPr="009A4919">
        <w:fldChar w:fldCharType="begin"/>
      </w:r>
      <w:r w:rsidR="00D60285" w:rsidRPr="009A4919">
        <w:instrText xml:space="preserve"> ADDIN EN.CITE &lt;EndNote&gt;&lt;Cite AuthorYear="1"&gt;&lt;Author&gt;Deroba&lt;/Author&gt;&lt;Year&gt;2013&lt;/Year&gt;&lt;RecNum&gt;202&lt;/RecNum&gt;&lt;DisplayText&gt;Deroba and Schueller (2013)&lt;/DisplayText&gt;&lt;record&gt;&lt;rec-number&gt;202&lt;/rec-number&gt;&lt;foreign-keys&gt;&lt;key app="EN" db-id="sfrdfvtvbdax5de2svmvr9smwwas0vts2999" timestamp="1471142530"&gt;202&lt;/key&gt;&lt;/foreign-keys&gt;&lt;ref-type name="Journal Article"&gt;17&lt;/ref-type&gt;&lt;contributors&gt;&lt;authors&gt;&lt;author&gt;Deroba, Jonathan J&lt;/author&gt;&lt;author&gt;Schueller, Amy M&lt;/author&gt;&lt;/authors&gt;&lt;/contributors&gt;&lt;titles&gt;&lt;title&gt;Performance of stock assessments with misspecified age-and time-varying natural mortality&lt;/title&gt;&lt;secondary-title&gt;Fisheries Research&lt;/secondary-title&gt;&lt;/titles&gt;&lt;periodical&gt;&lt;full-title&gt;Fisheries Research&lt;/full-title&gt;&lt;/periodical&gt;&lt;pages&gt;27-40&lt;/pages&gt;&lt;volume&gt;146&lt;/volume&gt;&lt;dates&gt;&lt;year&gt;2013&lt;/year&gt;&lt;/dates&gt;&lt;isbn&gt;0165-7836&lt;/isbn&gt;&lt;urls&gt;&lt;/urls&gt;&lt;/record&gt;&lt;/Cite&gt;&lt;/EndNote&gt;</w:instrText>
      </w:r>
      <w:r w:rsidR="00450312" w:rsidRPr="009A4919">
        <w:fldChar w:fldCharType="separate"/>
      </w:r>
      <w:r w:rsidR="00D60285" w:rsidRPr="009A4919">
        <w:rPr>
          <w:noProof/>
        </w:rPr>
        <w:t>Deroba and Schueller (2013)</w:t>
      </w:r>
      <w:r w:rsidR="00450312" w:rsidRPr="009A4919">
        <w:fldChar w:fldCharType="end"/>
      </w:r>
      <w:r w:rsidR="00D60285" w:rsidRPr="009A4919">
        <w:t xml:space="preserve"> </w:t>
      </w:r>
      <w:r w:rsidR="0083541E">
        <w:t>found that</w:t>
      </w:r>
      <w:r w:rsidR="000950BB">
        <w:t xml:space="preserve"> </w:t>
      </w:r>
      <w:r w:rsidR="00D60285" w:rsidRPr="009A4919">
        <w:t xml:space="preserve">misspecifying </w:t>
      </w:r>
      <w:r w:rsidR="00D60285" w:rsidRPr="009A4919">
        <w:rPr>
          <w:noProof/>
        </w:rPr>
        <w:t>temporal variation</w:t>
      </w:r>
      <w:r w:rsidR="00D60285" w:rsidRPr="009A4919">
        <w:t xml:space="preserve"> in </w:t>
      </w:r>
      <m:oMath>
        <m:r>
          <w:rPr>
            <w:rFonts w:ascii="Cambria Math" w:hAnsi="Cambria Math"/>
          </w:rPr>
          <m:t>M</m:t>
        </m:r>
      </m:oMath>
      <w:r w:rsidR="00D60285" w:rsidRPr="009A4919">
        <w:t xml:space="preserve"> induce</w:t>
      </w:r>
      <w:r w:rsidR="000950BB">
        <w:t xml:space="preserve">d </w:t>
      </w:r>
      <w:r w:rsidR="00D60285" w:rsidRPr="009A4919">
        <w:t xml:space="preserve">larger biases than misspecifying the age-variation in </w:t>
      </w:r>
      <m:oMath>
        <m:r>
          <w:rPr>
            <w:rFonts w:ascii="Cambria Math" w:hAnsi="Cambria Math"/>
          </w:rPr>
          <m:t>M</m:t>
        </m:r>
      </m:oMath>
      <w:r w:rsidR="00D60285" w:rsidRPr="009A4919">
        <w:t>.</w:t>
      </w:r>
      <w:r w:rsidR="00D60285">
        <w:t xml:space="preserve"> </w:t>
      </w:r>
      <w:r w:rsidR="000950BB">
        <w:t>T</w:t>
      </w:r>
      <w:r w:rsidR="003A2DE1" w:rsidRPr="009A4919">
        <w:t xml:space="preserve">he impacts of </w:t>
      </w:r>
      <w:r w:rsidR="003A2DE1">
        <w:t>misspecifying</w:t>
      </w:r>
      <w:r w:rsidR="003A2DE1" w:rsidRPr="009A4919">
        <w:t xml:space="preserve"> </w:t>
      </w:r>
      <m:oMath>
        <m:r>
          <w:rPr>
            <w:rFonts w:ascii="Cambria Math" w:hAnsi="Cambria Math"/>
          </w:rPr>
          <m:t>M</m:t>
        </m:r>
      </m:oMath>
      <w:r w:rsidR="003A2DE1" w:rsidRPr="009A4919">
        <w:t xml:space="preserve"> are positively related </w:t>
      </w:r>
      <w:r w:rsidR="003A2DE1" w:rsidRPr="009A4919">
        <w:lastRenderedPageBreak/>
        <w:t xml:space="preserve">to </w:t>
      </w:r>
      <m:oMath>
        <m:r>
          <w:rPr>
            <w:rFonts w:ascii="Cambria Math" w:hAnsi="Cambria Math"/>
          </w:rPr>
          <m:t>M</m:t>
        </m:r>
        <m:r>
          <w:rPr>
            <w:rFonts w:ascii="Cambria Math" w:hAnsi="Cambria Math"/>
            <w:lang w:eastAsia="zh-CN"/>
          </w:rPr>
          <m:t>/(F+M)</m:t>
        </m:r>
      </m:oMath>
      <w:r w:rsidR="003A2DE1" w:rsidRPr="009A4919">
        <w:fldChar w:fldCharType="begin"/>
      </w:r>
      <w:r w:rsidR="003A2DE1">
        <w:instrText xml:space="preserve"> ADDIN EN.CITE &lt;EndNote&gt;&lt;Cite&gt;&lt;Author&gt;Legault&lt;/Author&gt;&lt;Year&gt;2015&lt;/Year&gt;&lt;RecNum&gt;160&lt;/RecNum&gt;&lt;DisplayText&gt;(Legault and Palmer 2015)&lt;/DisplayText&gt;&lt;record&gt;&lt;rec-number&gt;160&lt;/rec-number&gt;&lt;foreign-keys&gt;&lt;key app="EN" db-id="sfrdfvtvbdax5de2svmvr9smwwas0vts2999" timestamp="1457369173"&gt;160&lt;/key&gt;&lt;/foreign-keys&gt;&lt;ref-type name="Journal Article"&gt;17&lt;/ref-type&gt;&lt;contributors&gt;&lt;authors&gt;&lt;author&gt;Legault, Christopher M&lt;/author&gt;&lt;author&gt;Palmer, Michael C&lt;/author&gt;&lt;/authors&gt;&lt;/contributors&gt;&lt;titles&gt;&lt;title&gt;In what direction should the fishing mortality target change when natural mortality increases within an assessment?&lt;/title&gt;&lt;secondary-title&gt;Canadian Journal of Fisheries and Aquatic Sciences&lt;/secondary-title&gt;&lt;/titles&gt;&lt;periodical&gt;&lt;full-title&gt;Canadian Journal of Fisheries and Aquatic Sciences&lt;/full-title&gt;&lt;/periodical&gt;&lt;pages&gt;1-9&lt;/pages&gt;&lt;volume&gt;73&lt;/volume&gt;&lt;number&gt;999&lt;/number&gt;&lt;dates&gt;&lt;year&gt;2015&lt;/year&gt;&lt;/dates&gt;&lt;isbn&gt;0706-652X&lt;/isbn&gt;&lt;urls&gt;&lt;/urls&gt;&lt;/record&gt;&lt;/Cite&gt;&lt;/EndNote&gt;</w:instrText>
      </w:r>
      <w:r w:rsidR="003A2DE1" w:rsidRPr="009A4919">
        <w:fldChar w:fldCharType="end"/>
      </w:r>
      <w:r w:rsidR="008A1637">
        <w:t>, and</w:t>
      </w:r>
      <w:r>
        <w:t xml:space="preserve"> in the latest </w:t>
      </w:r>
      <w:r>
        <w:rPr>
          <w:noProof/>
        </w:rPr>
        <w:t>SNEMA yellowtail flounder</w:t>
      </w:r>
      <w:r w:rsidR="008A1637">
        <w:t xml:space="preserve"> </w:t>
      </w:r>
      <w:r>
        <w:t xml:space="preserve">assessment </w:t>
      </w:r>
      <m:oMath>
        <m:r>
          <w:rPr>
            <w:rFonts w:ascii="Cambria Math" w:hAnsi="Cambria Math"/>
          </w:rPr>
          <m:t>M</m:t>
        </m:r>
        <m:r>
          <w:rPr>
            <w:rFonts w:ascii="Cambria Math" w:hAnsi="Cambria Math"/>
            <w:lang w:eastAsia="zh-CN"/>
          </w:rPr>
          <m:t>/(F+M)</m:t>
        </m:r>
      </m:oMath>
      <w:r w:rsidR="008A1637">
        <w:t xml:space="preserve"> </w:t>
      </w:r>
      <w:r>
        <w:t xml:space="preserve">is currently </w:t>
      </w:r>
      <w:r w:rsidR="008A1637">
        <w:rPr>
          <w:noProof/>
        </w:rPr>
        <w:t>near</w:t>
      </w:r>
      <w:r w:rsidR="008A1637">
        <w:t xml:space="preserve"> the </w:t>
      </w:r>
      <w:r w:rsidR="008A1637" w:rsidRPr="009A4919">
        <w:t>historical maximum</w:t>
      </w:r>
      <w:r w:rsidR="008A1637">
        <w:t xml:space="preserve"> since </w:t>
      </w:r>
      <m:oMath>
        <m:r>
          <w:rPr>
            <w:rFonts w:ascii="Cambria Math" w:hAnsi="Cambria Math"/>
          </w:rPr>
          <m:t>F</m:t>
        </m:r>
      </m:oMath>
      <w:r w:rsidR="008A1637">
        <w:t xml:space="preserve"> </w:t>
      </w:r>
      <w:r>
        <w:t>i</w:t>
      </w:r>
      <w:r w:rsidR="008A1637">
        <w:t xml:space="preserve">s </w:t>
      </w:r>
      <w:r>
        <w:t>near its</w:t>
      </w:r>
      <w:r w:rsidR="008A1637">
        <w:t xml:space="preserve"> historic low </w:t>
      </w:r>
      <w:r w:rsidR="008A1637">
        <w:rPr>
          <w:noProof/>
        </w:rPr>
        <w:t xml:space="preserve">(Legault and Palmer 2015; </w:t>
      </w:r>
      <w:r w:rsidR="008A1637">
        <w:t>NEFSC 2020).</w:t>
      </w:r>
      <w:r w:rsidR="008A1637" w:rsidRPr="009A4919">
        <w:t xml:space="preserve"> </w:t>
      </w:r>
      <w:r w:rsidR="000950BB">
        <w:t>T</w:t>
      </w:r>
      <w:r w:rsidR="003A2DE1">
        <w:t xml:space="preserve">he current </w:t>
      </w:r>
      <w:r w:rsidR="003A2DE1">
        <w:rPr>
          <w:noProof/>
        </w:rPr>
        <w:t xml:space="preserve">assessment </w:t>
      </w:r>
      <w:r w:rsidR="00797336">
        <w:rPr>
          <w:noProof/>
        </w:rPr>
        <w:t>specifie</w:t>
      </w:r>
      <w:r w:rsidR="003A2DE1">
        <w:rPr>
          <w:noProof/>
        </w:rPr>
        <w:t>s</w:t>
      </w:r>
      <w:r w:rsidR="00797336">
        <w:rPr>
          <w:noProof/>
        </w:rPr>
        <w:t xml:space="preserve"> </w:t>
      </w:r>
      <m:oMath>
        <m:r>
          <w:rPr>
            <w:rFonts w:ascii="Cambria Math" w:hAnsi="Cambria Math"/>
          </w:rPr>
          <m:t>M</m:t>
        </m:r>
      </m:oMath>
      <w:r w:rsidR="003A2DE1">
        <w:rPr>
          <w:noProof/>
        </w:rPr>
        <w:t xml:space="preserve"> as a time</w:t>
      </w:r>
      <w:r w:rsidR="00797336">
        <w:rPr>
          <w:noProof/>
        </w:rPr>
        <w:t>-invariant</w:t>
      </w:r>
      <w:r w:rsidR="003A2DE1">
        <w:t>, decreasing function of age</w:t>
      </w:r>
      <w:r>
        <w:t>,</w:t>
      </w:r>
      <w:r w:rsidR="003A2DE1">
        <w:t xml:space="preserve"> </w:t>
      </w:r>
      <w:r w:rsidR="00797336" w:rsidRPr="009A4919">
        <w:t xml:space="preserve">based on </w:t>
      </w:r>
      <w:r w:rsidR="003A2DE1">
        <w:t xml:space="preserve">a time series average of weight-at-age data and the </w:t>
      </w:r>
      <w:r w:rsidR="00797336">
        <w:t xml:space="preserve">allometric relationship </w:t>
      </w:r>
      <w:r w:rsidR="003A2DE1">
        <w:t xml:space="preserve">defining how </w:t>
      </w:r>
      <m:oMath>
        <m:r>
          <w:rPr>
            <w:rFonts w:ascii="Cambria Math" w:hAnsi="Cambria Math"/>
          </w:rPr>
          <m:t>M</m:t>
        </m:r>
      </m:oMath>
      <w:r w:rsidR="00797336">
        <w:t xml:space="preserve"> declines</w:t>
      </w:r>
      <w:r w:rsidR="00797336" w:rsidRPr="009A4919">
        <w:t xml:space="preserve"> with </w:t>
      </w:r>
      <w:r w:rsidR="003A2DE1">
        <w:t>siz</w:t>
      </w:r>
      <w:r w:rsidR="00797336">
        <w:t>e</w:t>
      </w:r>
      <w:r w:rsidR="003A2DE1">
        <w:t xml:space="preserve"> </w:t>
      </w:r>
      <w:r w:rsidR="00450312" w:rsidRPr="009A4919">
        <w:fldChar w:fldCharType="begin"/>
      </w:r>
      <w:r w:rsidR="008B06BB">
        <w:instrText xml:space="preserve"> ADDIN EN.CITE &lt;EndNote&gt;&lt;Cite&gt;&lt;Author&gt;NEFSC&lt;/Author&gt;&lt;Year&gt;2012&lt;/Year&gt;&lt;RecNum&gt;120&lt;/RecNum&gt;&lt;DisplayText&gt;(NEFSC 2012)&lt;/DisplayText&gt;&lt;record&gt;&lt;rec-number&gt;120&lt;/rec-number&gt;&lt;foreign-keys&gt;&lt;key app="EN" db-id="sfrdfvtvbdax5de2svmvr9smwwas0vts2999" timestamp="1428001301"&gt;120&lt;/key&gt;&lt;/foreign-keys&gt;&lt;ref-type name="Journal Article"&gt;17&lt;/ref-type&gt;&lt;contributors&gt;&lt;authors&gt;&lt;author&gt;NEFSC&lt;/author&gt;&lt;/authors&gt;&lt;/contributors&gt;&lt;titles&gt;&lt;title&gt;54th Northeast Regional Stock Assessment Workshop (54th SAW) Assessment Report.&lt;/title&gt;&lt;secondary-title&gt;US Dept Commer, Northeast Fish Sci Cent Ref Doc. 12-18; 600 p&lt;/secondary-title&gt;&lt;/titles&gt;&lt;periodical&gt;&lt;full-title&gt;US Dept Commer, Northeast Fish Sci Cent Ref Doc. 12-18; 600 p&lt;/full-title&gt;&lt;/periodical&gt;&lt;dates&gt;&lt;year&gt;2012&lt;/year&gt;&lt;/dates&gt;&lt;urls&gt;&lt;/urls&gt;&lt;/record&gt;&lt;/Cite&gt;&lt;/EndNote&gt;</w:instrText>
      </w:r>
      <w:r w:rsidR="00450312" w:rsidRPr="009A4919">
        <w:fldChar w:fldCharType="separate"/>
      </w:r>
      <w:r w:rsidR="008B06BB">
        <w:rPr>
          <w:noProof/>
        </w:rPr>
        <w:t>(</w:t>
      </w:r>
      <w:r w:rsidR="003A2DE1">
        <w:rPr>
          <w:noProof/>
        </w:rPr>
        <w:t xml:space="preserve">Lorenzen 1996; </w:t>
      </w:r>
      <w:r w:rsidR="008B06BB">
        <w:rPr>
          <w:noProof/>
        </w:rPr>
        <w:t>NEFSC 2012)</w:t>
      </w:r>
      <w:r w:rsidR="00450312" w:rsidRPr="009A4919">
        <w:fldChar w:fldCharType="end"/>
      </w:r>
      <w:r w:rsidR="00C64632" w:rsidRPr="009A4919">
        <w:t xml:space="preserve">. </w:t>
      </w:r>
      <w:r w:rsidR="008A1637">
        <w:t xml:space="preserve">Thus, </w:t>
      </w:r>
      <w:r w:rsidR="005B2434">
        <w:t xml:space="preserve">there is reason to believe that </w:t>
      </w:r>
      <w:r w:rsidR="002770F5">
        <w:rPr>
          <w:noProof/>
        </w:rPr>
        <w:t>misspecifying</w:t>
      </w:r>
      <w:r w:rsidR="00C64632" w:rsidRPr="009A4919">
        <w:t xml:space="preserve"> </w:t>
      </w:r>
      <m:oMath>
        <m:r>
          <w:rPr>
            <w:rFonts w:ascii="Cambria Math" w:hAnsi="Cambria Math"/>
          </w:rPr>
          <m:t>M</m:t>
        </m:r>
      </m:oMath>
      <w:r w:rsidR="005B2434" w:rsidRPr="009A4919">
        <w:t xml:space="preserve"> </w:t>
      </w:r>
      <w:r w:rsidR="005B2434">
        <w:t xml:space="preserve">as constant </w:t>
      </w:r>
      <w:r w:rsidR="00F41529">
        <w:t>c</w:t>
      </w:r>
      <w:r w:rsidR="005B2434">
        <w:t>ould</w:t>
      </w:r>
      <w:r w:rsidR="00F41529">
        <w:t xml:space="preserve"> be</w:t>
      </w:r>
      <w:r w:rsidR="00C64632" w:rsidRPr="009A4919">
        <w:t xml:space="preserve"> a</w:t>
      </w:r>
      <w:r w:rsidR="005B2434">
        <w:t xml:space="preserve"> </w:t>
      </w:r>
      <w:r w:rsidR="00C64632" w:rsidRPr="009A4919">
        <w:t xml:space="preserve">reason for the </w:t>
      </w:r>
      <w:r w:rsidR="005B2434">
        <w:t xml:space="preserve">concerning </w:t>
      </w:r>
      <w:r w:rsidR="00C64632" w:rsidRPr="009A4919">
        <w:t xml:space="preserve">retrospective </w:t>
      </w:r>
      <w:r w:rsidR="005B2434">
        <w:t xml:space="preserve">patterns </w:t>
      </w:r>
      <w:r w:rsidR="00C64632" w:rsidRPr="009A4919">
        <w:t xml:space="preserve">in </w:t>
      </w:r>
      <w:r w:rsidR="007255FE">
        <w:t>recent</w:t>
      </w:r>
      <w:r w:rsidR="003A087D">
        <w:t xml:space="preserve"> </w:t>
      </w:r>
      <w:r w:rsidR="00C91619">
        <w:t>assessments</w:t>
      </w:r>
      <w:r w:rsidR="00604DDA">
        <w:t xml:space="preserve"> of the stock</w:t>
      </w:r>
      <w:r w:rsidR="00C91619">
        <w:t>.</w:t>
      </w:r>
    </w:p>
    <w:p w14:paraId="223326C5" w14:textId="45A8E462" w:rsidR="00F73385" w:rsidRDefault="00C20671" w:rsidP="00307CF2">
      <w:pPr>
        <w:pStyle w:val="Chapterheading0"/>
        <w:spacing w:after="0"/>
        <w:ind w:firstLine="720"/>
        <w:jc w:val="left"/>
      </w:pPr>
      <w:r>
        <w:rPr>
          <w:lang w:eastAsia="zh-CN"/>
        </w:rPr>
        <w:t>Instead of i</w:t>
      </w:r>
      <w:r w:rsidR="002770F5">
        <w:t>mpos</w:t>
      </w:r>
      <w:r>
        <w:t>ing</w:t>
      </w:r>
      <w:r w:rsidR="00730457">
        <w:t xml:space="preserve"> </w:t>
      </w:r>
      <w:r w:rsidR="00B3087B">
        <w:t>a trend</w:t>
      </w:r>
      <w:r w:rsidR="00D60285">
        <w:t xml:space="preserve"> on</w:t>
      </w:r>
      <w:r w:rsidR="00F65818" w:rsidRPr="009A4919">
        <w:t xml:space="preserve"> </w:t>
      </w:r>
      <m:oMath>
        <m:r>
          <w:rPr>
            <w:rFonts w:ascii="Cambria Math" w:hAnsi="Cambria Math"/>
          </w:rPr>
          <m:t>M</m:t>
        </m:r>
      </m:oMath>
      <w:r>
        <w:t xml:space="preserve"> by age or year</w:t>
      </w:r>
      <w:r w:rsidR="0071162D">
        <w:t xml:space="preserve">, we </w:t>
      </w:r>
      <w:r w:rsidR="00F65818" w:rsidRPr="009A4919">
        <w:t xml:space="preserve">explored a more </w:t>
      </w:r>
      <w:r w:rsidR="00730457">
        <w:t>flexible</w:t>
      </w:r>
      <w:r w:rsidR="009D1D16">
        <w:t xml:space="preserve"> </w:t>
      </w:r>
      <w:r w:rsidR="00B31DC6">
        <w:t xml:space="preserve">and objective </w:t>
      </w:r>
      <w:r w:rsidR="009D1D16">
        <w:t>method to address</w:t>
      </w:r>
      <w:r w:rsidR="00B3087B">
        <w:t xml:space="preserve"> </w:t>
      </w:r>
      <w:r w:rsidR="0071162D">
        <w:t xml:space="preserve">the </w:t>
      </w:r>
      <w:r w:rsidR="00F65818" w:rsidRPr="009A4919">
        <w:t xml:space="preserve">retrospective </w:t>
      </w:r>
      <w:r w:rsidR="00F44772">
        <w:t>problem</w:t>
      </w:r>
      <w:r>
        <w:t xml:space="preserve">: estimating </w:t>
      </w:r>
      <w:r w:rsidR="00B31DC6">
        <w:t xml:space="preserve">a </w:t>
      </w:r>
      <w:r w:rsidRPr="009A4919">
        <w:t>first-order auto</w:t>
      </w:r>
      <w:r>
        <w:t>regress</w:t>
      </w:r>
      <w:r w:rsidR="008E30F0">
        <w:t>ive</w:t>
      </w:r>
      <w:r>
        <w:t xml:space="preserve">, </w:t>
      </w:r>
      <w:r w:rsidRPr="009A4919">
        <w:rPr>
          <w:lang w:eastAsia="zh-CN"/>
        </w:rPr>
        <w:t>AR</w:t>
      </w:r>
      <w:r w:rsidRPr="009A4919">
        <w:t>(1)</w:t>
      </w:r>
      <w:r>
        <w:t xml:space="preserve">, </w:t>
      </w:r>
      <w:r w:rsidR="008E30F0">
        <w:t xml:space="preserve">smoother </w:t>
      </w:r>
      <w:r w:rsidR="008F0EEC">
        <w:t xml:space="preserve">over </w:t>
      </w:r>
      <w:r w:rsidR="008E30F0">
        <w:t xml:space="preserve">two dimensions, </w:t>
      </w:r>
      <w:r w:rsidR="008F0EEC">
        <w:t>age and year</w:t>
      </w:r>
      <w:r w:rsidR="0031574F">
        <w:t xml:space="preserve">. </w:t>
      </w:r>
      <w:r>
        <w:t xml:space="preserve">We </w:t>
      </w:r>
      <w:r w:rsidR="00B3087B" w:rsidRPr="009A4919">
        <w:t>i</w:t>
      </w:r>
      <w:r w:rsidR="00B3087B">
        <w:t>mplemented</w:t>
      </w:r>
      <w:r w:rsidR="00F65818" w:rsidRPr="009A4919">
        <w:t xml:space="preserve"> </w:t>
      </w:r>
      <w:r>
        <w:t>this 2D AR(1) structure in</w:t>
      </w:r>
      <w:r w:rsidR="00F65818" w:rsidRPr="009A4919">
        <w:t xml:space="preserve"> </w:t>
      </w:r>
      <w:r>
        <w:t xml:space="preserve">the Woods Hole Assessment Model (WHAM), </w:t>
      </w:r>
      <w:r w:rsidR="00F65818" w:rsidRPr="009A4919">
        <w:t xml:space="preserve">a state-space age-structured assessment </w:t>
      </w:r>
      <w:r w:rsidR="005F3FBA">
        <w:t>framework</w:t>
      </w:r>
      <w:r w:rsidR="00F65818" w:rsidRPr="009A4919">
        <w:t xml:space="preserve"> </w:t>
      </w:r>
      <w:r>
        <w:t>developed at the N</w:t>
      </w:r>
      <w:r w:rsidR="00095284">
        <w:t xml:space="preserve">ortheast Fisheries Science Center </w:t>
      </w:r>
      <w:r w:rsidR="00626AA7">
        <w:t>(</w:t>
      </w:r>
      <w:r w:rsidR="00095284">
        <w:t>NEFSC</w:t>
      </w:r>
      <w:r w:rsidR="008E30F0">
        <w:t>,</w:t>
      </w:r>
      <w:r w:rsidR="00095284">
        <w:t xml:space="preserve"> </w:t>
      </w:r>
      <w:r w:rsidR="0094034C">
        <w:t>Miller and Stock 2020; Stock and Miller, this issue</w:t>
      </w:r>
      <w:r w:rsidR="00626AA7">
        <w:t>)</w:t>
      </w:r>
      <w:r w:rsidR="00F65818" w:rsidRPr="009A4919">
        <w:t xml:space="preserve">. </w:t>
      </w:r>
      <w:r w:rsidR="00307CF2">
        <w:t xml:space="preserve">Using correlated process errors in state-space stock assessment models to reduce retrospective patterns is an emerging concept (ICES 2020). </w:t>
      </w:r>
      <w:r w:rsidR="003402DE">
        <w:t>Whereas</w:t>
      </w:r>
      <w:r w:rsidR="002E23AD">
        <w:t xml:space="preserve"> </w:t>
      </w:r>
      <w:r w:rsidR="002E23AD" w:rsidRPr="009A4919">
        <w:t xml:space="preserve">statistical catch-at-age models </w:t>
      </w:r>
      <w:r w:rsidR="00F857FE">
        <w:t>do not distinguish</w:t>
      </w:r>
      <w:r w:rsidR="00595093">
        <w:t xml:space="preserve"> </w:t>
      </w:r>
      <w:r w:rsidR="003402DE">
        <w:t xml:space="preserve">between </w:t>
      </w:r>
      <w:r w:rsidR="00595093">
        <w:t xml:space="preserve">observation </w:t>
      </w:r>
      <w:r w:rsidR="00F857FE">
        <w:t xml:space="preserve">and process </w:t>
      </w:r>
      <w:r w:rsidR="00595093">
        <w:t>error</w:t>
      </w:r>
      <w:r w:rsidR="00F857FE">
        <w:t>s</w:t>
      </w:r>
      <w:r w:rsidR="002E23AD" w:rsidRPr="009A4919">
        <w:t xml:space="preserve">, state-space models are </w:t>
      </w:r>
      <w:r w:rsidR="002E23AD">
        <w:rPr>
          <w:noProof/>
        </w:rPr>
        <w:t>able to</w:t>
      </w:r>
      <w:r w:rsidR="002E23AD" w:rsidRPr="009A4919">
        <w:t xml:space="preserve"> simultaneously estimate </w:t>
      </w:r>
      <w:r w:rsidR="005F3FBA">
        <w:t xml:space="preserve">process </w:t>
      </w:r>
      <w:r w:rsidR="003402DE">
        <w:t>error (</w:t>
      </w:r>
      <w:r w:rsidR="005F3FBA">
        <w:t xml:space="preserve">variance of </w:t>
      </w:r>
      <w:r w:rsidR="002E23AD" w:rsidRPr="009A4919">
        <w:t xml:space="preserve">unobserved </w:t>
      </w:r>
      <w:r w:rsidR="005F3FBA">
        <w:t xml:space="preserve">states, </w:t>
      </w:r>
      <w:r w:rsidR="003402DE">
        <w:t xml:space="preserve">such as </w:t>
      </w:r>
      <w:r w:rsidR="005F3FBA">
        <w:t>population numbers-at-age</w:t>
      </w:r>
      <w:r w:rsidR="003402DE">
        <w:t>)</w:t>
      </w:r>
      <w:r w:rsidR="005F3FBA">
        <w:t xml:space="preserve">, </w:t>
      </w:r>
      <w:r w:rsidR="002E23AD" w:rsidRPr="009A4919">
        <w:t xml:space="preserve">and the observation errors in </w:t>
      </w:r>
      <w:r w:rsidR="00ED16B2">
        <w:t>associated</w:t>
      </w:r>
      <w:r w:rsidR="002E23AD" w:rsidRPr="009A4919">
        <w:t xml:space="preserve"> data</w:t>
      </w:r>
      <w:r w:rsidR="002E23AD">
        <w:t xml:space="preserve"> </w:t>
      </w:r>
      <w:r w:rsidR="003402DE">
        <w:t xml:space="preserve">(Nielsen and Berg 2014; Miller et al. 2016; </w:t>
      </w:r>
      <w:proofErr w:type="spellStart"/>
      <w:r w:rsidR="003402DE">
        <w:t>Aeberhard</w:t>
      </w:r>
      <w:proofErr w:type="spellEnd"/>
      <w:r w:rsidR="003402DE">
        <w:t xml:space="preserve"> et al. 2018)</w:t>
      </w:r>
      <w:r w:rsidR="002E23AD" w:rsidRPr="009A4919">
        <w:t>.</w:t>
      </w:r>
      <w:r w:rsidR="00882D03">
        <w:t xml:space="preserve"> Statistical catch-at-age models assume that survival</w:t>
      </w:r>
      <w:r w:rsidR="00CB6097">
        <w:t xml:space="preserve"> is deterministic, </w:t>
      </w:r>
      <w:r w:rsidR="00E07C15">
        <w:t>i.e.,</w:t>
      </w:r>
      <w:r w:rsidR="00CB6097">
        <w:t xml:space="preserve"> the number of </w:t>
      </w:r>
      <w:r w:rsidR="00FE247C">
        <w:t xml:space="preserve">age </w:t>
      </w:r>
      <w:r w:rsidR="00FE247C" w:rsidRPr="00FE247C">
        <w:rPr>
          <w:i/>
          <w:iCs/>
        </w:rPr>
        <w:t>a</w:t>
      </w:r>
      <w:r w:rsidR="00FE247C">
        <w:t xml:space="preserve"> </w:t>
      </w:r>
      <w:r w:rsidR="00CB6097">
        <w:t>fish</w:t>
      </w:r>
      <w:r w:rsidR="00FE247C">
        <w:t xml:space="preserve"> in year </w:t>
      </w:r>
      <w:r w:rsidR="00FE247C" w:rsidRPr="00FE247C">
        <w:rPr>
          <w:i/>
          <w:iCs/>
        </w:rPr>
        <w:t>y</w:t>
      </w:r>
      <w:r w:rsidR="00FE247C">
        <w:t xml:space="preserve">, </w:t>
      </w:r>
      <m:oMath>
        <m:sSub>
          <m:sSubPr>
            <m:ctrlPr>
              <w:rPr>
                <w:rFonts w:ascii="Cambria Math" w:hAnsi="Cambria Math"/>
                <w:i/>
              </w:rPr>
            </m:ctrlPr>
          </m:sSubPr>
          <m:e>
            <m:r>
              <w:rPr>
                <w:rFonts w:ascii="Cambria Math" w:hAnsi="Cambria Math"/>
              </w:rPr>
              <m:t>N</m:t>
            </m:r>
          </m:e>
          <m:sub>
            <m:r>
              <w:rPr>
                <w:rFonts w:ascii="Cambria Math" w:hAnsi="Cambria Math"/>
              </w:rPr>
              <m:t>a,y</m:t>
            </m:r>
          </m:sub>
        </m:sSub>
      </m:oMath>
      <w:r w:rsidR="00FE247C">
        <w:t xml:space="preserve">, is determined by </w:t>
      </w:r>
      <w:r w:rsidR="00FE247C" w:rsidRPr="00BB5256">
        <w:rPr>
          <w:i/>
          <w:iCs/>
        </w:rPr>
        <w:t>F</w:t>
      </w:r>
      <w:r w:rsidR="00FE247C">
        <w:t xml:space="preserve">, </w:t>
      </w:r>
      <w:r w:rsidR="00FE247C" w:rsidRPr="00BB5256">
        <w:rPr>
          <w:i/>
          <w:iCs/>
        </w:rPr>
        <w:t>M</w:t>
      </w:r>
      <w:r w:rsidR="00FE247C">
        <w:t>, and the numbers in the previous year</w:t>
      </w:r>
      <w:r w:rsidR="00BB5256">
        <w:t xml:space="preserve">: </w:t>
      </w:r>
      <m:oMath>
        <m:sSub>
          <m:sSubPr>
            <m:ctrlPr>
              <w:rPr>
                <w:rFonts w:ascii="Cambria Math" w:hAnsi="Cambria Math"/>
                <w:i/>
              </w:rPr>
            </m:ctrlPr>
          </m:sSubPr>
          <m:e>
            <m:r>
              <w:rPr>
                <w:rFonts w:ascii="Cambria Math" w:hAnsi="Cambria Math"/>
              </w:rPr>
              <m:t>N</m:t>
            </m:r>
          </m:e>
          <m:sub>
            <m:r>
              <w:rPr>
                <w:rFonts w:ascii="Cambria Math" w:hAnsi="Cambria Math"/>
              </w:rPr>
              <m:t>a,y</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a-1,y-1</m:t>
            </m:r>
          </m:sub>
        </m:sSub>
        <m:sSup>
          <m:sSupPr>
            <m:ctrlPr>
              <w:rPr>
                <w:rFonts w:ascii="Cambria Math" w:hAnsi="Cambria Math"/>
                <w:i/>
              </w:rPr>
            </m:ctrlPr>
          </m:sSupPr>
          <m:e>
            <m:r>
              <w:rPr>
                <w:rFonts w:ascii="Cambria Math" w:hAnsi="Cambria Math"/>
              </w:rPr>
              <m:t>e</m:t>
            </m:r>
          </m:e>
          <m: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a-1,y-1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a-1,y-1</m:t>
                    </m:r>
                  </m:sub>
                </m:sSub>
              </m:e>
            </m:d>
          </m:sup>
        </m:sSup>
      </m:oMath>
      <w:r w:rsidR="00BB5256">
        <w:t>.</w:t>
      </w:r>
      <w:r w:rsidR="00CB6097">
        <w:t xml:space="preserve"> </w:t>
      </w:r>
      <w:r w:rsidR="009C083D">
        <w:t>Process error</w:t>
      </w:r>
      <w:r w:rsidR="001D6B3F">
        <w:t xml:space="preserve">s, </w:t>
      </w:r>
      <m:oMath>
        <m:r>
          <w:rPr>
            <w:rFonts w:ascii="Cambria Math" w:hAnsi="Cambria Math"/>
          </w:rPr>
          <m:t>ε</m:t>
        </m:r>
      </m:oMath>
      <w:r w:rsidR="001D6B3F">
        <w:t>,</w:t>
      </w:r>
      <w:r w:rsidR="009C083D">
        <w:t xml:space="preserve"> can be included directly on </w:t>
      </w:r>
      <m:oMath>
        <m:sSub>
          <m:sSubPr>
            <m:ctrlPr>
              <w:rPr>
                <w:rFonts w:ascii="Cambria Math" w:hAnsi="Cambria Math"/>
                <w:i/>
              </w:rPr>
            </m:ctrlPr>
          </m:sSubPr>
          <m:e>
            <m:r>
              <w:rPr>
                <w:rFonts w:ascii="Cambria Math" w:hAnsi="Cambria Math"/>
              </w:rPr>
              <m:t>N</m:t>
            </m:r>
          </m:e>
          <m:sub>
            <m:r>
              <w:rPr>
                <w:rFonts w:ascii="Cambria Math" w:hAnsi="Cambria Math"/>
              </w:rPr>
              <m:t>a,y</m:t>
            </m:r>
          </m:sub>
        </m:sSub>
      </m:oMath>
      <w:r w:rsidR="009C083D">
        <w:t xml:space="preserve"> as </w:t>
      </w:r>
      <w:r w:rsidR="00943533">
        <w:t xml:space="preserve">random effect </w:t>
      </w:r>
      <w:r w:rsidR="009C083D">
        <w:t>deviations in survival (</w:t>
      </w:r>
      <w:proofErr w:type="spellStart"/>
      <w:r w:rsidR="009C083D">
        <w:t>Gudmundsson</w:t>
      </w:r>
      <w:proofErr w:type="spellEnd"/>
      <w:r w:rsidR="009C083D">
        <w:t xml:space="preserve"> and </w:t>
      </w:r>
      <w:proofErr w:type="spellStart"/>
      <w:r w:rsidR="009C083D">
        <w:t>Gunnlaugsson</w:t>
      </w:r>
      <w:proofErr w:type="spellEnd"/>
      <w:r w:rsidR="009C083D">
        <w:t xml:space="preserve"> 2012; Nielsen and Berg 2014; </w:t>
      </w:r>
      <w:r w:rsidR="009C083D">
        <w:rPr>
          <w:noProof/>
        </w:rPr>
        <w:t>Miller et al. 2016</w:t>
      </w:r>
      <w:r w:rsidR="00882D03">
        <w:t>)</w:t>
      </w:r>
      <w:r w:rsidR="009C083D">
        <w:t xml:space="preserve"> or on </w:t>
      </w:r>
      <m:oMath>
        <m:sSub>
          <m:sSubPr>
            <m:ctrlPr>
              <w:rPr>
                <w:rFonts w:ascii="Cambria Math" w:hAnsi="Cambria Math"/>
                <w:i/>
              </w:rPr>
            </m:ctrlPr>
          </m:sSubPr>
          <m:e>
            <m:r>
              <w:rPr>
                <w:rFonts w:ascii="Cambria Math" w:hAnsi="Cambria Math"/>
              </w:rPr>
              <m:t>M</m:t>
            </m:r>
          </m:e>
          <m:sub>
            <m:r>
              <w:rPr>
                <w:rFonts w:ascii="Cambria Math" w:hAnsi="Cambria Math"/>
              </w:rPr>
              <m:t>a,y</m:t>
            </m:r>
          </m:sub>
        </m:sSub>
      </m:oMath>
      <w:r w:rsidR="00882D03">
        <w:t xml:space="preserve"> </w:t>
      </w:r>
      <w:r w:rsidR="009C083D">
        <w:t>(</w:t>
      </w:r>
      <w:proofErr w:type="spellStart"/>
      <w:r w:rsidR="009C083D">
        <w:t>Cadigan</w:t>
      </w:r>
      <w:proofErr w:type="spellEnd"/>
      <w:r w:rsidR="009C083D">
        <w:t xml:space="preserve"> 2016)</w:t>
      </w:r>
      <w:r w:rsidR="001D6B3F">
        <w:t xml:space="preserve">, such that </w:t>
      </w:r>
      <m:oMath>
        <m:sSub>
          <m:sSubPr>
            <m:ctrlPr>
              <w:rPr>
                <w:rFonts w:ascii="Cambria Math" w:hAnsi="Cambria Math"/>
                <w:i/>
              </w:rPr>
            </m:ctrlPr>
          </m:sSubPr>
          <m:e>
            <m:r>
              <w:rPr>
                <w:rFonts w:ascii="Cambria Math" w:hAnsi="Cambria Math"/>
              </w:rPr>
              <m:t>N</m:t>
            </m:r>
          </m:e>
          <m:sub>
            <m:r>
              <w:rPr>
                <w:rFonts w:ascii="Cambria Math" w:hAnsi="Cambria Math"/>
              </w:rPr>
              <m:t>a,y</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a-1,y-1</m:t>
            </m:r>
          </m:sub>
        </m:sSub>
        <m:sSup>
          <m:sSupPr>
            <m:ctrlPr>
              <w:rPr>
                <w:rFonts w:ascii="Cambria Math" w:hAnsi="Cambria Math"/>
                <w:i/>
              </w:rPr>
            </m:ctrlPr>
          </m:sSupPr>
          <m:e>
            <m:r>
              <w:rPr>
                <w:rFonts w:ascii="Cambria Math" w:hAnsi="Cambria Math"/>
              </w:rPr>
              <m:t>e</m:t>
            </m:r>
          </m:e>
          <m: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a-1,y-1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a-1,y-1</m:t>
                    </m:r>
                  </m:sub>
                </m:sSub>
              </m:e>
            </m:d>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a,y</m:t>
                </m:r>
              </m:sub>
            </m:sSub>
          </m:sup>
        </m:sSup>
      </m:oMath>
      <w:r w:rsidR="001D6B3F">
        <w:t>.</w:t>
      </w:r>
    </w:p>
    <w:p w14:paraId="35EC78D7" w14:textId="128A7FA8" w:rsidR="004C022D" w:rsidRPr="00BD499D" w:rsidRDefault="004B3293" w:rsidP="005D07D2">
      <w:pPr>
        <w:pStyle w:val="Chapterheading0"/>
        <w:spacing w:after="0"/>
        <w:ind w:firstLine="720"/>
        <w:jc w:val="left"/>
      </w:pPr>
      <w:r>
        <w:lastRenderedPageBreak/>
        <w:t xml:space="preserve">In this study, we </w:t>
      </w:r>
      <w:r w:rsidR="005D07D2">
        <w:t xml:space="preserve">extend the model presented in </w:t>
      </w:r>
      <w:r w:rsidR="005D07D2">
        <w:rPr>
          <w:noProof/>
        </w:rPr>
        <w:t xml:space="preserve">Miller et al. (2016) to include </w:t>
      </w:r>
      <w:r w:rsidR="003A2643">
        <w:t xml:space="preserve">2D </w:t>
      </w:r>
      <w:r w:rsidR="005D07D2">
        <w:t xml:space="preserve">AR(1) deviations in </w:t>
      </w:r>
      <w:r w:rsidR="00986FA6">
        <w:t xml:space="preserve">survival and </w:t>
      </w:r>
      <m:oMath>
        <m:r>
          <w:rPr>
            <w:rFonts w:ascii="Cambria Math" w:hAnsi="Cambria Math"/>
          </w:rPr>
          <m:t>M</m:t>
        </m:r>
      </m:oMath>
      <w:r w:rsidR="005D07D2">
        <w:t xml:space="preserve">. We then apply it to the </w:t>
      </w:r>
      <w:r w:rsidR="00986FA6">
        <w:t xml:space="preserve">assessment of </w:t>
      </w:r>
      <w:r>
        <w:t>SNEMA yellowtail flounder</w:t>
      </w:r>
      <w:r w:rsidR="009A4015">
        <w:t>.</w:t>
      </w:r>
      <w:r>
        <w:t xml:space="preserve"> </w:t>
      </w:r>
      <w:bookmarkStart w:id="5" w:name="_Toc465598051"/>
      <w:r w:rsidR="005D07D2">
        <w:t>In particular, w</w:t>
      </w:r>
      <w:r w:rsidR="00F73385">
        <w:t xml:space="preserve">e assess </w:t>
      </w:r>
      <w:r w:rsidR="008A373A">
        <w:t xml:space="preserve">whether </w:t>
      </w:r>
      <w:r w:rsidR="00AD08A0">
        <w:t xml:space="preserve">it </w:t>
      </w:r>
      <w:r w:rsidR="005D07D2">
        <w:t>i</w:t>
      </w:r>
      <w:r w:rsidR="00AD08A0">
        <w:t xml:space="preserve">s better to place </w:t>
      </w:r>
      <w:r w:rsidR="008A373A">
        <w:t xml:space="preserve">the 2D AR(1) smoother on survival versus </w:t>
      </w:r>
      <m:oMath>
        <m:r>
          <w:rPr>
            <w:rFonts w:ascii="Cambria Math" w:hAnsi="Cambria Math"/>
          </w:rPr>
          <m:t>M</m:t>
        </m:r>
      </m:oMath>
      <w:r w:rsidR="008A373A">
        <w:t xml:space="preserve">, </w:t>
      </w:r>
      <w:r w:rsidR="00DB711B">
        <w:t xml:space="preserve">attempt to estimate </w:t>
      </w:r>
      <w:r w:rsidR="008A373A">
        <w:t xml:space="preserve">a model with 2D AR(1) smoothers on both </w:t>
      </w:r>
      <w:r w:rsidR="00AD08A0">
        <w:t xml:space="preserve">survival and </w:t>
      </w:r>
      <m:oMath>
        <m:r>
          <w:rPr>
            <w:rFonts w:ascii="Cambria Math" w:hAnsi="Cambria Math"/>
          </w:rPr>
          <m:t>M</m:t>
        </m:r>
      </m:oMath>
      <w:r w:rsidR="00AD08A0">
        <w:t xml:space="preserve">, and </w:t>
      </w:r>
      <w:r w:rsidR="00DB711B">
        <w:t xml:space="preserve">measure </w:t>
      </w:r>
      <w:r w:rsidR="00AD08A0">
        <w:t xml:space="preserve">the impact </w:t>
      </w:r>
      <w:r w:rsidR="005D07D2">
        <w:t xml:space="preserve">of including the 2D AR(1) smoother </w:t>
      </w:r>
      <w:r w:rsidR="00AD08A0">
        <w:t>on estimates of S</w:t>
      </w:r>
      <w:r w:rsidR="00E44981">
        <w:t xml:space="preserve">SB and </w:t>
      </w:r>
      <w:r w:rsidR="00E44981" w:rsidRPr="00E44981">
        <w:rPr>
          <w:i/>
        </w:rPr>
        <w:t>F</w:t>
      </w:r>
      <w:r w:rsidR="00E44981">
        <w:t>.</w:t>
      </w:r>
    </w:p>
    <w:p w14:paraId="1D55C63A" w14:textId="0AC2F435" w:rsidR="00BC621B" w:rsidRPr="00BC621B" w:rsidRDefault="00004AB7" w:rsidP="001829AC">
      <w:pPr>
        <w:pStyle w:val="Heading1"/>
        <w:numPr>
          <w:ilvl w:val="0"/>
          <w:numId w:val="15"/>
        </w:numPr>
      </w:pPr>
      <w:r>
        <w:t>Material</w:t>
      </w:r>
      <w:r w:rsidR="00ED575D">
        <w:t xml:space="preserve"> and </w:t>
      </w:r>
      <w:r w:rsidR="002972FB">
        <w:t>M</w:t>
      </w:r>
      <w:r w:rsidR="002767EC" w:rsidRPr="009A4919">
        <w:t>ethods</w:t>
      </w:r>
      <w:bookmarkEnd w:id="5"/>
    </w:p>
    <w:p w14:paraId="7EA26BB8" w14:textId="29589964" w:rsidR="00F5594A" w:rsidRPr="00004AB7" w:rsidRDefault="00BC621B" w:rsidP="001829AC">
      <w:pPr>
        <w:pStyle w:val="Heading2"/>
      </w:pPr>
      <w:r>
        <w:t>2.1.  2</w:t>
      </w:r>
      <w:r w:rsidR="00784661" w:rsidRPr="00004AB7">
        <w:t xml:space="preserve">D AR(1) </w:t>
      </w:r>
      <w:r w:rsidR="00BB4BB4">
        <w:t>smoother</w:t>
      </w:r>
    </w:p>
    <w:p w14:paraId="380B6B14" w14:textId="5562452B" w:rsidR="002767EC" w:rsidRDefault="006D683B" w:rsidP="001E6F32">
      <w:pPr>
        <w:pStyle w:val="Chapterheading0"/>
        <w:spacing w:after="0"/>
        <w:jc w:val="left"/>
      </w:pPr>
      <w:r>
        <w:rPr>
          <w:rFonts w:hint="eastAsia"/>
          <w:lang w:eastAsia="zh-CN"/>
        </w:rPr>
        <w:t>We</w:t>
      </w:r>
      <w:r w:rsidR="002767EC" w:rsidRPr="009A4919">
        <w:t xml:space="preserve"> </w:t>
      </w:r>
      <w:r w:rsidR="00BB4BB4">
        <w:t xml:space="preserve">first </w:t>
      </w:r>
      <w:r w:rsidR="00A26B92">
        <w:t>compare</w:t>
      </w:r>
      <w:r w:rsidR="00867CBB" w:rsidRPr="009A4919">
        <w:t xml:space="preserve">d </w:t>
      </w:r>
      <w:r w:rsidR="00A26B92">
        <w:t>various</w:t>
      </w:r>
      <w:r w:rsidR="002767EC" w:rsidRPr="009A4919">
        <w:t xml:space="preserve"> autocorrelation structure</w:t>
      </w:r>
      <w:r w:rsidR="00A26B92">
        <w:t>s</w:t>
      </w:r>
      <w:r w:rsidR="002767EC" w:rsidRPr="009A4919">
        <w:t xml:space="preserve"> </w:t>
      </w:r>
      <w:r w:rsidR="00531E35">
        <w:t>for</w:t>
      </w:r>
      <w:r w:rsidR="0014178D">
        <w:t xml:space="preserve"> </w:t>
      </w:r>
      <w:r w:rsidR="00271E75">
        <w:t xml:space="preserve">survival </w:t>
      </w:r>
      <w:r w:rsidR="0014178D">
        <w:t>deviations in</w:t>
      </w:r>
      <w:r w:rsidR="00AF72BC">
        <w:t xml:space="preserve"> </w:t>
      </w:r>
      <w:r w:rsidR="00D228C2">
        <w:t>WHAM</w:t>
      </w:r>
      <w:r w:rsidR="002767EC" w:rsidRPr="009A4919">
        <w:t xml:space="preserve">. </w:t>
      </w:r>
      <w:r w:rsidR="00DC26B1" w:rsidRPr="009A4919">
        <w:t xml:space="preserve">For simplicity, </w:t>
      </w:r>
      <w:r>
        <w:t>we</w:t>
      </w:r>
      <w:r w:rsidR="00DC26B1" w:rsidRPr="009A4919">
        <w:t xml:space="preserve"> only considered the first-order aut</w:t>
      </w:r>
      <w:r w:rsidR="00CD4530">
        <w:t xml:space="preserve">ocorrelation structure that </w:t>
      </w:r>
      <w:r w:rsidR="001829AC">
        <w:t xml:space="preserve">has been </w:t>
      </w:r>
      <w:r w:rsidR="00DC26B1" w:rsidRPr="009A4919">
        <w:t xml:space="preserve">used in previous studies </w:t>
      </w:r>
      <w:r w:rsidR="00450312" w:rsidRPr="009A4919">
        <w:fldChar w:fldCharType="begin"/>
      </w:r>
      <w:r w:rsidR="008B06BB">
        <w:instrText xml:space="preserve"> ADDIN EN.CITE &lt;EndNote&gt;&lt;Cite&gt;&lt;Author&gt;Nielsen&lt;/Author&gt;&lt;Year&gt;2014&lt;/Year&gt;&lt;RecNum&gt;135&lt;/RecNum&gt;&lt;DisplayText&gt;(Cadigan 2015; Nielsen and Berg 2014)&lt;/DisplayText&gt;&lt;record&gt;&lt;rec-number&gt;135&lt;/rec-number&gt;&lt;foreign-keys&gt;&lt;key app="EN" db-id="sfrdfvtvbdax5de2svmvr9smwwas0vts2999" timestamp="1432927654"&gt;135&lt;/key&gt;&lt;/foreign-keys&gt;&lt;ref-type name="Journal Article"&gt;17&lt;/ref-type&gt;&lt;contributors&gt;&lt;authors&gt;&lt;author&gt;Nielsen, Anders&lt;/author&gt;&lt;author&gt;Berg, Casper W&lt;/author&gt;&lt;/authors&gt;&lt;/contributors&gt;&lt;titles&gt;&lt;title&gt;Estimation of time-varying selectivity in stock assessments using state-space models&lt;/title&gt;&lt;secondary-title&gt;Fisheries Research&lt;/secondary-title&gt;&lt;/titles&gt;&lt;periodical&gt;&lt;full-title&gt;Fisheries Research&lt;/full-title&gt;&lt;/periodical&gt;&lt;pages&gt;96-101&lt;/pages&gt;&lt;volume&gt;158&lt;/volume&gt;&lt;dates&gt;&lt;year&gt;2014&lt;/year&gt;&lt;/dates&gt;&lt;isbn&gt;0165-7836&lt;/isbn&gt;&lt;urls&gt;&lt;/urls&gt;&lt;/record&gt;&lt;/Cite&gt;&lt;Cite&gt;&lt;Author&gt;Cadigan&lt;/Author&gt;&lt;Year&gt;2015&lt;/Year&gt;&lt;RecNum&gt;161&lt;/RecNum&gt;&lt;record&gt;&lt;rec-number&gt;161&lt;/rec-number&gt;&lt;foreign-keys&gt;&lt;key app="EN" db-id="sfrdfvtvbdax5de2svmvr9smwwas0vts2999" timestamp="1457375767"&gt;161&lt;/key&gt;&lt;/foreign-keys&gt;&lt;ref-type name="Journal Article"&gt;17&lt;/ref-type&gt;&lt;contributors&gt;&lt;authors&gt;&lt;author&gt;Cadigan, Noel G&lt;/author&gt;&lt;/authors&gt;&lt;/contributors&gt;&lt;titles&gt;&lt;title&gt;A state-space stock assessment model for northern cod, including under-reported catches and variable natural mortality rates 1&lt;/title&gt;&lt;secondary-title&gt;Canadian Journal of Fisheries and Aquatic Sciences&lt;/secondary-title&gt;&lt;/titles&gt;&lt;periodical&gt;&lt;full-title&gt;Canadian Journal of Fisheries and Aquatic Sciences&lt;/full-title&gt;&lt;/periodical&gt;&lt;pages&gt;1-13&lt;/pages&gt;&lt;volume&gt;72&lt;/volume&gt;&lt;number&gt;999&lt;/number&gt;&lt;dates&gt;&lt;year&gt;2015&lt;/year&gt;&lt;/dates&gt;&lt;isbn&gt;0706-652X&lt;/isbn&gt;&lt;urls&gt;&lt;/urls&gt;&lt;/record&gt;&lt;/Cite&gt;&lt;/EndNote&gt;</w:instrText>
      </w:r>
      <w:r w:rsidR="00450312" w:rsidRPr="009A4919">
        <w:fldChar w:fldCharType="separate"/>
      </w:r>
      <w:r w:rsidR="008B06BB">
        <w:rPr>
          <w:noProof/>
        </w:rPr>
        <w:t>(Cadigan 201</w:t>
      </w:r>
      <w:r w:rsidR="00882D03">
        <w:rPr>
          <w:noProof/>
        </w:rPr>
        <w:t>6</w:t>
      </w:r>
      <w:r w:rsidR="008B06BB">
        <w:rPr>
          <w:noProof/>
        </w:rPr>
        <w:t>; Nielsen and Berg 2014)</w:t>
      </w:r>
      <w:r w:rsidR="00450312" w:rsidRPr="009A4919">
        <w:fldChar w:fldCharType="end"/>
      </w:r>
      <w:r w:rsidR="00136A89" w:rsidRPr="009A4919">
        <w:t>.</w:t>
      </w:r>
      <w:r>
        <w:t xml:space="preserve"> </w:t>
      </w:r>
      <w:r w:rsidR="00860DE0">
        <w:t xml:space="preserve">In </w:t>
      </w:r>
      <w:r w:rsidR="00D228C2">
        <w:t>WHAM</w:t>
      </w:r>
      <w:r w:rsidR="002767EC" w:rsidRPr="009A4919">
        <w:t xml:space="preserve">, the </w:t>
      </w:r>
      <w:r w:rsidR="00A26B92">
        <w:t xml:space="preserve">stochastic </w:t>
      </w:r>
      <w:r w:rsidR="002767EC" w:rsidRPr="009A4919">
        <w:t xml:space="preserve">survival </w:t>
      </w:r>
      <w:r w:rsidR="00020BC5">
        <w:rPr>
          <w:lang w:eastAsia="zh-CN"/>
        </w:rPr>
        <w:t>deviation</w:t>
      </w:r>
      <w:r w:rsidR="00D228C2">
        <w:rPr>
          <w:lang w:eastAsia="zh-CN"/>
        </w:rPr>
        <w:t xml:space="preserve">s, </w:t>
      </w:r>
      <m:oMath>
        <m:sSub>
          <m:sSubPr>
            <m:ctrlPr>
              <w:rPr>
                <w:rFonts w:ascii="Cambria Math" w:hAnsi="Cambria Math"/>
                <w:i/>
                <w:iCs/>
              </w:rPr>
            </m:ctrlPr>
          </m:sSubPr>
          <m:e>
            <m:r>
              <w:rPr>
                <w:rFonts w:ascii="Cambria Math" w:hAnsi="Cambria Math"/>
              </w:rPr>
              <m:t>ε</m:t>
            </m:r>
          </m:e>
          <m:sub>
            <m:r>
              <w:rPr>
                <w:rFonts w:ascii="Cambria Math" w:hAnsi="Cambria Math"/>
              </w:rPr>
              <m:t>a,y</m:t>
            </m:r>
          </m:sub>
        </m:sSub>
      </m:oMath>
      <w:r w:rsidR="00D228C2">
        <w:t>,</w:t>
      </w:r>
      <w:r w:rsidR="00D228C2">
        <w:rPr>
          <w:lang w:eastAsia="zh-CN"/>
        </w:rPr>
        <w:t xml:space="preserve"> </w:t>
      </w:r>
      <w:r w:rsidR="00A447E0">
        <w:t>for</w:t>
      </w:r>
      <w:r w:rsidR="002767EC" w:rsidRPr="009A4919">
        <w:t xml:space="preserve"> age </w:t>
      </w:r>
      <m:oMath>
        <m:r>
          <w:rPr>
            <w:rFonts w:ascii="Cambria Math" w:hAnsi="Cambria Math"/>
          </w:rPr>
          <m:t>a</m:t>
        </m:r>
      </m:oMath>
      <w:r w:rsidR="002767EC" w:rsidRPr="009A4919">
        <w:t xml:space="preserve"> and year </w:t>
      </w:r>
      <w:r w:rsidR="001B14B5">
        <w:rPr>
          <w:i/>
        </w:rPr>
        <w:t>y</w:t>
      </w:r>
      <w:r w:rsidR="00D228C2">
        <w:rPr>
          <w:i/>
        </w:rPr>
        <w:t xml:space="preserve"> </w:t>
      </w:r>
      <w:r w:rsidR="00840CAE">
        <w:t xml:space="preserve">can be calculated by rewriting </w:t>
      </w:r>
      <w:r w:rsidR="00860DE0">
        <w:t xml:space="preserve">the </w:t>
      </w:r>
      <w:r w:rsidR="007C7F99" w:rsidRPr="009A4919">
        <w:t>stock equations</w:t>
      </w:r>
      <w:r w:rsidR="00CD4530">
        <w:t>:</w:t>
      </w:r>
    </w:p>
    <w:p w14:paraId="2917B436" w14:textId="24A2ED52" w:rsidR="00AA3D54" w:rsidRDefault="00A447E0" w:rsidP="00C23217">
      <w:pPr>
        <w:pStyle w:val="Chapterheading0"/>
        <w:spacing w:after="0"/>
        <w:jc w:val="left"/>
      </w:pPr>
      <m:oMathPara>
        <m:oMath>
          <m:r>
            <m:rPr>
              <m:sty m:val="p"/>
            </m:rPr>
            <w:rPr>
              <w:rFonts w:ascii="Cambria Math" w:hAnsi="Cambria Math"/>
            </w:rPr>
            <m:t>log</m:t>
          </m:r>
          <m:sSub>
            <m:sSubPr>
              <m:ctrlPr>
                <w:rPr>
                  <w:rFonts w:ascii="Cambria Math" w:hAnsi="Cambria Math"/>
                  <w:i/>
                </w:rPr>
              </m:ctrlPr>
            </m:sSubPr>
            <m:e>
              <m:r>
                <m:rPr>
                  <m:sty m:val="p"/>
                </m:rPr>
                <w:rPr>
                  <w:rFonts w:ascii="Cambria Math" w:hAnsi="Cambria Math"/>
                </w:rPr>
                <m:t>(</m:t>
              </m:r>
              <m:r>
                <w:rPr>
                  <w:rFonts w:ascii="Cambria Math" w:hAnsi="Cambria Math"/>
                </w:rPr>
                <m:t>N</m:t>
              </m:r>
            </m:e>
            <m:sub>
              <m:r>
                <w:rPr>
                  <w:rFonts w:ascii="Cambria Math" w:hAnsi="Cambria Math"/>
                </w:rPr>
                <m:t>a,y</m:t>
              </m:r>
            </m:sub>
          </m:sSub>
          <m:r>
            <m:rPr>
              <m:sty m:val="p"/>
            </m:rPr>
            <w:rPr>
              <w:rFonts w:ascii="Cambria Math" w:hAnsi="Cambria Math"/>
            </w:rPr>
            <m:t>)</m:t>
          </m:r>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m:rPr>
                      <m:sty m:val="p"/>
                    </m:rPr>
                    <w:rPr>
                      <w:rFonts w:ascii="Cambria Math" w:hAnsi="Cambria Math"/>
                    </w:rPr>
                    <m:t>log</m:t>
                  </m:r>
                  <m:d>
                    <m:dPr>
                      <m:ctrlPr>
                        <w:rPr>
                          <w:rFonts w:ascii="Cambria Math" w:hAnsi="Cambria Math"/>
                        </w:rPr>
                      </m:ctrlPr>
                    </m:dPr>
                    <m:e>
                      <w:bookmarkStart w:id="6" w:name="OLE_LINK9"/>
                      <w:bookmarkStart w:id="7" w:name="OLE_LINK12"/>
                      <m:r>
                        <w:rPr>
                          <w:rFonts w:ascii="Cambria Math" w:hAnsi="Cambria Math"/>
                        </w:rPr>
                        <m:t>g</m:t>
                      </m:r>
                      <m:d>
                        <m:dPr>
                          <m:ctrlPr>
                            <w:rPr>
                              <w:rFonts w:ascii="Cambria Math" w:hAnsi="Cambria Math"/>
                              <w:i/>
                            </w:rPr>
                          </m:ctrlPr>
                        </m:dPr>
                        <m:e>
                          <m:r>
                            <w:rPr>
                              <w:rFonts w:ascii="Cambria Math" w:hAnsi="Cambria Math"/>
                            </w:rPr>
                            <m:t>θ,</m:t>
                          </m:r>
                          <m:sSub>
                            <m:sSubPr>
                              <m:ctrlPr>
                                <w:rPr>
                                  <w:rFonts w:ascii="Cambria Math" w:hAnsi="Cambria Math"/>
                                  <w:i/>
                                </w:rPr>
                              </m:ctrlPr>
                            </m:sSubPr>
                            <m:e>
                              <m:r>
                                <w:rPr>
                                  <w:rFonts w:ascii="Cambria Math" w:hAnsi="Cambria Math"/>
                                </w:rPr>
                                <m:t>x</m:t>
                              </m:r>
                            </m:e>
                            <m:sub>
                              <m:r>
                                <w:rPr>
                                  <w:rFonts w:ascii="Cambria Math" w:hAnsi="Cambria Math"/>
                                </w:rPr>
                                <m:t>y-1</m:t>
                              </m:r>
                            </m:sub>
                          </m:sSub>
                          <m:r>
                            <w:rPr>
                              <w:rFonts w:ascii="Cambria Math" w:hAnsi="Cambria Math"/>
                            </w:rPr>
                            <m:t>,</m:t>
                          </m:r>
                          <m:sSub>
                            <m:sSubPr>
                              <m:ctrlPr>
                                <w:rPr>
                                  <w:rFonts w:ascii="Cambria Math" w:hAnsi="Cambria Math"/>
                                  <w:i/>
                                </w:rPr>
                              </m:ctrlPr>
                            </m:sSubPr>
                            <m:e>
                              <m:r>
                                <w:rPr>
                                  <w:rFonts w:ascii="Cambria Math" w:hAnsi="Cambria Math"/>
                                </w:rPr>
                                <m:t>SSB</m:t>
                              </m:r>
                            </m:e>
                            <m:sub>
                              <m:r>
                                <w:rPr>
                                  <w:rFonts w:ascii="Cambria Math" w:hAnsi="Cambria Math"/>
                                </w:rPr>
                                <m:t>y-1</m:t>
                              </m:r>
                            </m:sub>
                          </m:sSub>
                        </m:e>
                      </m:d>
                      <w:bookmarkEnd w:id="6"/>
                      <w:bookmarkEnd w:id="7"/>
                    </m:e>
                  </m:d>
                  <m:r>
                    <w:rPr>
                      <w:rFonts w:ascii="Cambria Math" w:hAnsi="Cambria Math"/>
                    </w:rPr>
                    <m:t>+</m:t>
                  </m:r>
                  <m:sSub>
                    <m:sSubPr>
                      <m:ctrlPr>
                        <w:rPr>
                          <w:rFonts w:ascii="Cambria Math" w:hAnsi="Cambria Math"/>
                        </w:rPr>
                      </m:ctrlPr>
                    </m:sSubPr>
                    <m:e>
                      <m:r>
                        <w:rPr>
                          <w:rFonts w:ascii="Cambria Math" w:hAnsi="Cambria Math"/>
                        </w:rPr>
                        <m:t>ε</m:t>
                      </m:r>
                    </m:e>
                    <m:sub>
                      <m:r>
                        <w:rPr>
                          <w:rFonts w:ascii="Cambria Math" w:hAnsi="Cambria Math"/>
                        </w:rPr>
                        <m:t>1</m:t>
                      </m:r>
                      <m:r>
                        <m:rPr>
                          <m:sty m:val="p"/>
                        </m:rPr>
                        <w:rPr>
                          <w:rFonts w:ascii="Cambria Math" w:hAnsi="Cambria Math"/>
                        </w:rPr>
                        <m:t>,</m:t>
                      </m:r>
                      <m:r>
                        <w:rPr>
                          <w:rFonts w:ascii="Cambria Math" w:hAnsi="Cambria Math"/>
                        </w:rPr>
                        <m:t>y</m:t>
                      </m:r>
                    </m:sub>
                  </m:sSub>
                  <m:r>
                    <w:rPr>
                      <w:rFonts w:ascii="Cambria Math" w:hAnsi="Cambria Math"/>
                    </w:rPr>
                    <m:t xml:space="preserve">                       ,  &amp;</m:t>
                  </m:r>
                  <m:r>
                    <m:rPr>
                      <m:sty m:val="p"/>
                    </m:rPr>
                    <w:rPr>
                      <w:rFonts w:ascii="Cambria Math" w:hAnsi="Cambria Math"/>
                    </w:rPr>
                    <m:t>if</m:t>
                  </m:r>
                  <m:r>
                    <w:rPr>
                      <w:rFonts w:ascii="Cambria Math" w:hAnsi="Cambria Math"/>
                    </w:rPr>
                    <m:t xml:space="preserve"> a=1</m:t>
                  </m:r>
                </m:e>
                <m:e>
                  <m:sSub>
                    <m:sSubPr>
                      <m:ctrlPr>
                        <w:rPr>
                          <w:rFonts w:ascii="Cambria Math" w:hAnsi="Cambria Math"/>
                        </w:rPr>
                      </m:ctrlPr>
                    </m:sSubPr>
                    <m:e>
                      <m:func>
                        <m:funcPr>
                          <m:ctrlPr>
                            <w:rPr>
                              <w:rFonts w:ascii="Cambria Math" w:hAnsi="Cambria Math"/>
                            </w:rPr>
                          </m:ctrlPr>
                        </m:funcPr>
                        <m:fName>
                          <m:r>
                            <m:rPr>
                              <m:sty m:val="p"/>
                            </m:rPr>
                            <w:rPr>
                              <w:rFonts w:ascii="Cambria Math" w:hAnsi="Cambria Math"/>
                            </w:rPr>
                            <m:t>log</m:t>
                          </m:r>
                        </m:fName>
                        <m:e>
                          <m:d>
                            <m:dPr>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a-1</m:t>
                                  </m:r>
                                  <m:r>
                                    <m:rPr>
                                      <m:sty m:val="p"/>
                                    </m:rPr>
                                    <w:rPr>
                                      <w:rFonts w:ascii="Cambria Math" w:hAnsi="Cambria Math"/>
                                    </w:rPr>
                                    <m:t>,</m:t>
                                  </m:r>
                                  <m:r>
                                    <w:rPr>
                                      <w:rFonts w:ascii="Cambria Math" w:hAnsi="Cambria Math"/>
                                    </w:rPr>
                                    <m:t>y-1</m:t>
                                  </m:r>
                                </m:sub>
                              </m:sSub>
                            </m:e>
                          </m:d>
                        </m:e>
                      </m:func>
                      <m:r>
                        <m:rPr>
                          <m:sty m:val="p"/>
                        </m:rPr>
                        <w:rPr>
                          <w:rFonts w:ascii="Cambria Math" w:hAnsi="Cambria Math"/>
                        </w:rPr>
                        <m:t>-</m:t>
                      </m:r>
                      <m:r>
                        <w:rPr>
                          <w:rFonts w:ascii="Cambria Math" w:hAnsi="Cambria Math"/>
                        </w:rPr>
                        <m:t>Z</m:t>
                      </m:r>
                    </m:e>
                    <m:sub>
                      <m:r>
                        <w:rPr>
                          <w:rFonts w:ascii="Cambria Math" w:hAnsi="Cambria Math"/>
                        </w:rPr>
                        <m:t>a-1</m:t>
                      </m:r>
                      <m:r>
                        <m:rPr>
                          <m:sty m:val="p"/>
                        </m:rPr>
                        <w:rPr>
                          <w:rFonts w:ascii="Cambria Math" w:hAnsi="Cambria Math"/>
                        </w:rPr>
                        <m:t>,</m:t>
                      </m:r>
                      <m:r>
                        <w:rPr>
                          <w:rFonts w:ascii="Cambria Math" w:hAnsi="Cambria Math"/>
                        </w:rPr>
                        <m:t>y-1</m:t>
                      </m:r>
                    </m:sub>
                  </m:sSub>
                  <m:r>
                    <w:rPr>
                      <w:rFonts w:ascii="Cambria Math" w:hAnsi="Cambria Math"/>
                    </w:rPr>
                    <m:t>+</m:t>
                  </m:r>
                  <m:sSub>
                    <m:sSubPr>
                      <m:ctrlPr>
                        <w:rPr>
                          <w:rFonts w:ascii="Cambria Math" w:hAnsi="Cambria Math"/>
                        </w:rPr>
                      </m:ctrlPr>
                    </m:sSubPr>
                    <m:e>
                      <m:r>
                        <w:rPr>
                          <w:rFonts w:ascii="Cambria Math" w:hAnsi="Cambria Math"/>
                        </w:rPr>
                        <m:t>ε</m:t>
                      </m:r>
                    </m:e>
                    <m:sub>
                      <m:r>
                        <w:rPr>
                          <w:rFonts w:ascii="Cambria Math" w:hAnsi="Cambria Math"/>
                        </w:rPr>
                        <m:t>a</m:t>
                      </m:r>
                      <m:r>
                        <m:rPr>
                          <m:sty m:val="p"/>
                        </m:rPr>
                        <w:rPr>
                          <w:rFonts w:ascii="Cambria Math" w:hAnsi="Cambria Math"/>
                        </w:rPr>
                        <m:t>,</m:t>
                      </m:r>
                      <m:r>
                        <w:rPr>
                          <w:rFonts w:ascii="Cambria Math" w:hAnsi="Cambria Math"/>
                        </w:rPr>
                        <m:t>y</m:t>
                      </m:r>
                    </m:sub>
                  </m:sSub>
                  <m:r>
                    <w:rPr>
                      <w:rFonts w:ascii="Cambria Math" w:hAnsi="Cambria Math"/>
                    </w:rPr>
                    <m:t xml:space="preserve">                       ,  &amp;</m:t>
                  </m:r>
                  <m:r>
                    <m:rPr>
                      <m:sty m:val="p"/>
                    </m:rPr>
                    <w:rPr>
                      <w:rFonts w:ascii="Cambria Math" w:hAnsi="Cambria Math"/>
                    </w:rPr>
                    <m:t>if</m:t>
                  </m:r>
                  <m:r>
                    <w:rPr>
                      <w:rFonts w:ascii="Cambria Math" w:hAnsi="Cambria Math"/>
                    </w:rPr>
                    <m:t xml:space="preserve"> 1&lt;a&lt;A</m:t>
                  </m:r>
                  <m:ctrlPr>
                    <w:rPr>
                      <w:rFonts w:ascii="Cambria Math" w:eastAsia="Cambria Math" w:hAnsi="Cambria Math" w:cs="Cambria Math"/>
                      <w:i/>
                    </w:rPr>
                  </m:ctrlPr>
                </m:e>
                <m:e>
                  <m:func>
                    <m:funcPr>
                      <m:ctrlPr>
                        <w:rPr>
                          <w:rFonts w:ascii="Cambria Math" w:hAnsi="Cambria Math"/>
                        </w:rPr>
                      </m:ctrlPr>
                    </m:funcPr>
                    <m:fName>
                      <m:r>
                        <m:rPr>
                          <m:sty m:val="p"/>
                        </m:rPr>
                        <w:rPr>
                          <w:rFonts w:ascii="Cambria Math" w:hAnsi="Cambria Math"/>
                        </w:rPr>
                        <m:t>log</m:t>
                      </m:r>
                    </m:fName>
                    <m:e>
                      <m:d>
                        <m:dPr>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A-1</m:t>
                              </m:r>
                              <m:r>
                                <m:rPr>
                                  <m:sty m:val="p"/>
                                </m:rPr>
                                <w:rPr>
                                  <w:rFonts w:ascii="Cambria Math" w:hAnsi="Cambria Math"/>
                                </w:rPr>
                                <m:t>,</m:t>
                              </m:r>
                              <m:r>
                                <w:rPr>
                                  <w:rFonts w:ascii="Cambria Math" w:hAnsi="Cambria Math"/>
                                </w:rPr>
                                <m:t>y-1</m:t>
                              </m:r>
                            </m:sub>
                          </m:sSub>
                          <m:sSup>
                            <m:sSupPr>
                              <m:ctrlPr>
                                <w:rPr>
                                  <w:rFonts w:ascii="Cambria Math" w:hAnsi="Cambria Math"/>
                                </w:rPr>
                              </m:ctrlPr>
                            </m:sSupPr>
                            <m:e>
                              <m:r>
                                <w:rPr>
                                  <w:rFonts w:ascii="Cambria Math" w:hAnsi="Cambria Math"/>
                                </w:rPr>
                                <m:t>e</m:t>
                              </m:r>
                            </m:e>
                            <m:sup>
                              <m:sSub>
                                <m:sSubPr>
                                  <m:ctrlPr>
                                    <w:rPr>
                                      <w:rFonts w:ascii="Cambria Math" w:hAnsi="Cambria Math"/>
                                    </w:rPr>
                                  </m:ctrlPr>
                                </m:sSubPr>
                                <m:e>
                                  <m:r>
                                    <m:rPr>
                                      <m:sty m:val="p"/>
                                    </m:rPr>
                                    <w:rPr>
                                      <w:rFonts w:ascii="Cambria Math" w:hAnsi="Cambria Math"/>
                                    </w:rPr>
                                    <m:t>-</m:t>
                                  </m:r>
                                  <m:r>
                                    <w:rPr>
                                      <w:rFonts w:ascii="Cambria Math" w:hAnsi="Cambria Math"/>
                                    </w:rPr>
                                    <m:t>Z</m:t>
                                  </m:r>
                                </m:e>
                                <m:sub>
                                  <m:r>
                                    <w:rPr>
                                      <w:rFonts w:ascii="Cambria Math" w:hAnsi="Cambria Math"/>
                                    </w:rPr>
                                    <m:t>A-1</m:t>
                                  </m:r>
                                  <m:r>
                                    <m:rPr>
                                      <m:sty m:val="p"/>
                                    </m:rPr>
                                    <w:rPr>
                                      <w:rFonts w:ascii="Cambria Math" w:hAnsi="Cambria Math"/>
                                    </w:rPr>
                                    <m:t>,</m:t>
                                  </m:r>
                                  <m:r>
                                    <w:rPr>
                                      <w:rFonts w:ascii="Cambria Math" w:hAnsi="Cambria Math"/>
                                    </w:rPr>
                                    <m:t>y-1</m:t>
                                  </m:r>
                                </m:sub>
                              </m:sSub>
                            </m:sup>
                          </m:sSup>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A</m:t>
                              </m:r>
                              <m:r>
                                <m:rPr>
                                  <m:sty m:val="p"/>
                                </m:rPr>
                                <w:rPr>
                                  <w:rFonts w:ascii="Cambria Math" w:hAnsi="Cambria Math"/>
                                </w:rPr>
                                <m:t>,</m:t>
                              </m:r>
                              <m:r>
                                <w:rPr>
                                  <w:rFonts w:ascii="Cambria Math" w:hAnsi="Cambria Math"/>
                                </w:rPr>
                                <m:t>y-1</m:t>
                              </m:r>
                            </m:sub>
                          </m:sSub>
                          <m:sSup>
                            <m:sSupPr>
                              <m:ctrlPr>
                                <w:rPr>
                                  <w:rFonts w:ascii="Cambria Math" w:hAnsi="Cambria Math"/>
                                </w:rPr>
                              </m:ctrlPr>
                            </m:sSupPr>
                            <m:e>
                              <m:r>
                                <w:rPr>
                                  <w:rFonts w:ascii="Cambria Math" w:hAnsi="Cambria Math"/>
                                </w:rPr>
                                <m:t>e</m:t>
                              </m:r>
                            </m:e>
                            <m:sup>
                              <m:sSub>
                                <m:sSubPr>
                                  <m:ctrlPr>
                                    <w:rPr>
                                      <w:rFonts w:ascii="Cambria Math" w:hAnsi="Cambria Math"/>
                                    </w:rPr>
                                  </m:ctrlPr>
                                </m:sSubPr>
                                <m:e>
                                  <m:r>
                                    <m:rPr>
                                      <m:sty m:val="p"/>
                                    </m:rPr>
                                    <w:rPr>
                                      <w:rFonts w:ascii="Cambria Math" w:hAnsi="Cambria Math"/>
                                    </w:rPr>
                                    <m:t>-</m:t>
                                  </m:r>
                                  <m:r>
                                    <w:rPr>
                                      <w:rFonts w:ascii="Cambria Math" w:hAnsi="Cambria Math"/>
                                    </w:rPr>
                                    <m:t>Z</m:t>
                                  </m:r>
                                </m:e>
                                <m:sub>
                                  <m:r>
                                    <w:rPr>
                                      <w:rFonts w:ascii="Cambria Math" w:hAnsi="Cambria Math"/>
                                    </w:rPr>
                                    <m:t>A</m:t>
                                  </m:r>
                                  <m:r>
                                    <m:rPr>
                                      <m:sty m:val="p"/>
                                    </m:rPr>
                                    <w:rPr>
                                      <w:rFonts w:ascii="Cambria Math" w:hAnsi="Cambria Math"/>
                                    </w:rPr>
                                    <m:t>,</m:t>
                                  </m:r>
                                  <m:r>
                                    <w:rPr>
                                      <w:rFonts w:ascii="Cambria Math" w:hAnsi="Cambria Math"/>
                                    </w:rPr>
                                    <m:t>y-1</m:t>
                                  </m:r>
                                </m:sub>
                              </m:sSub>
                            </m:sup>
                          </m:sSup>
                        </m:e>
                      </m:d>
                    </m:e>
                  </m:func>
                  <m:r>
                    <m:rPr>
                      <m:sty m:val="p"/>
                    </m:rPr>
                    <w:rPr>
                      <w:rFonts w:ascii="Cambria Math" w:hAnsi="Cambria Math"/>
                    </w:rPr>
                    <m:t>+</m:t>
                  </m:r>
                  <m:sSub>
                    <m:sSubPr>
                      <m:ctrlPr>
                        <w:rPr>
                          <w:rFonts w:ascii="Cambria Math" w:hAnsi="Cambria Math"/>
                        </w:rPr>
                      </m:ctrlPr>
                    </m:sSubPr>
                    <m:e>
                      <m:r>
                        <w:rPr>
                          <w:rFonts w:ascii="Cambria Math" w:hAnsi="Cambria Math"/>
                        </w:rPr>
                        <m:t>ε</m:t>
                      </m:r>
                    </m:e>
                    <m:sub>
                      <m:r>
                        <w:rPr>
                          <w:rFonts w:ascii="Cambria Math" w:hAnsi="Cambria Math"/>
                        </w:rPr>
                        <m:t>A</m:t>
                      </m:r>
                      <m:r>
                        <m:rPr>
                          <m:sty m:val="p"/>
                        </m:rPr>
                        <w:rPr>
                          <w:rFonts w:ascii="Cambria Math" w:hAnsi="Cambria Math"/>
                        </w:rPr>
                        <m:t>,</m:t>
                      </m:r>
                      <m:r>
                        <w:rPr>
                          <w:rFonts w:ascii="Cambria Math" w:hAnsi="Cambria Math"/>
                        </w:rPr>
                        <m:t>y</m:t>
                      </m:r>
                    </m:sub>
                  </m:sSub>
                  <m:r>
                    <w:rPr>
                      <w:rFonts w:ascii="Cambria Math" w:hAnsi="Cambria Math"/>
                    </w:rPr>
                    <m:t xml:space="preserve"> ,  &amp;</m:t>
                  </m:r>
                  <m:r>
                    <m:rPr>
                      <m:sty m:val="p"/>
                    </m:rPr>
                    <w:rPr>
                      <w:rFonts w:ascii="Cambria Math" w:hAnsi="Cambria Math"/>
                    </w:rPr>
                    <m:t>if</m:t>
                  </m:r>
                  <m:r>
                    <w:rPr>
                      <w:rFonts w:ascii="Cambria Math" w:hAnsi="Cambria Math"/>
                    </w:rPr>
                    <m:t xml:space="preserve"> a=A</m:t>
                  </m:r>
                </m:e>
              </m:eqArr>
              <m:r>
                <w:rPr>
                  <w:rFonts w:ascii="Cambria Math" w:hAnsi="Cambria Math"/>
                </w:rPr>
                <m:t xml:space="preserve">   (1)</m:t>
              </m:r>
            </m:e>
          </m:d>
        </m:oMath>
      </m:oMathPara>
    </w:p>
    <w:p w14:paraId="2461A21B" w14:textId="4BEB89F1" w:rsidR="00554EF6" w:rsidRDefault="002767EC" w:rsidP="00554EF6">
      <w:pPr>
        <w:pStyle w:val="Chapterheading0"/>
        <w:spacing w:after="0"/>
        <w:jc w:val="left"/>
      </w:pPr>
      <w:r w:rsidRPr="009A4919">
        <w:t xml:space="preserve">where </w:t>
      </w:r>
      <m:oMath>
        <m:r>
          <w:rPr>
            <w:rFonts w:ascii="Cambria Math" w:hAnsi="Cambria Math"/>
          </w:rPr>
          <m:t>N</m:t>
        </m:r>
      </m:oMath>
      <w:r w:rsidRPr="009A4919">
        <w:t xml:space="preserve"> represents </w:t>
      </w:r>
      <w:r w:rsidR="00D228C2">
        <w:t>numbers</w:t>
      </w:r>
      <w:r w:rsidR="005800C3">
        <w:t xml:space="preserve"> at age</w:t>
      </w:r>
      <w:r w:rsidR="00D23077">
        <w:t xml:space="preserve">, </w:t>
      </w:r>
      <w:r w:rsidR="00D23077" w:rsidRPr="00BC160A">
        <w:rPr>
          <w:i/>
          <w:iCs/>
        </w:rPr>
        <w:t>Z</w:t>
      </w:r>
      <w:r w:rsidR="00D23077">
        <w:t xml:space="preserve"> is the total mortality rate (</w:t>
      </w:r>
      <w:r w:rsidR="00D23077" w:rsidRPr="00BC160A">
        <w:rPr>
          <w:i/>
          <w:iCs/>
        </w:rPr>
        <w:t>F</w:t>
      </w:r>
      <w:r w:rsidR="00D23077">
        <w:t xml:space="preserve"> + </w:t>
      </w:r>
      <w:r w:rsidR="00D23077" w:rsidRPr="00BC160A">
        <w:rPr>
          <w:i/>
          <w:iCs/>
        </w:rPr>
        <w:t>M</w:t>
      </w:r>
      <w:r w:rsidR="00D23077">
        <w:t xml:space="preserve">), </w:t>
      </w:r>
      <m:oMath>
        <m:r>
          <w:rPr>
            <w:rFonts w:ascii="Cambria Math" w:hAnsi="Cambria Math"/>
          </w:rPr>
          <m:t>A</m:t>
        </m:r>
      </m:oMath>
      <w:r w:rsidR="00E07C15">
        <w:t xml:space="preserve"> represents the plus-group, </w:t>
      </w:r>
      <w:r w:rsidR="00D23077">
        <w:t>and</w:t>
      </w:r>
      <w:r w:rsidRPr="009A4919">
        <w:t xml:space="preserve"> </w:t>
      </w:r>
      <m:oMath>
        <m:r>
          <w:rPr>
            <w:rFonts w:ascii="Cambria Math" w:hAnsi="Cambria Math"/>
          </w:rPr>
          <m:t>g</m:t>
        </m:r>
      </m:oMath>
      <w:r w:rsidR="008A79F9">
        <w:t xml:space="preserve"> is </w:t>
      </w:r>
      <w:r w:rsidR="007C6747">
        <w:t xml:space="preserve">the </w:t>
      </w:r>
      <w:r w:rsidR="008A79F9">
        <w:t>stock-recruit function</w:t>
      </w:r>
      <w:r w:rsidR="007C6747">
        <w:t xml:space="preserve"> in which an environmental time series (</w:t>
      </w:r>
      <m:oMath>
        <m:r>
          <w:rPr>
            <w:rFonts w:ascii="Cambria Math" w:hAnsi="Cambria Math"/>
          </w:rPr>
          <m:t>x</m:t>
        </m:r>
      </m:oMath>
      <w:r w:rsidR="007C6747">
        <w:t xml:space="preserve">) can be incorporated </w:t>
      </w:r>
      <w:r w:rsidR="005D04FE">
        <w:t>as a covaria</w:t>
      </w:r>
      <w:r w:rsidR="007C6747">
        <w:t>te</w:t>
      </w:r>
      <w:r w:rsidR="008A79F9">
        <w:t>.</w:t>
      </w:r>
      <w:r w:rsidR="00626AA7">
        <w:t xml:space="preserve"> </w:t>
      </w:r>
      <w:r w:rsidR="00554EF6">
        <w:t xml:space="preserve">The </w:t>
      </w:r>
      <m:oMath>
        <m:sSub>
          <m:sSubPr>
            <m:ctrlPr>
              <w:rPr>
                <w:rFonts w:ascii="Cambria Math" w:hAnsi="Cambria Math"/>
              </w:rPr>
            </m:ctrlPr>
          </m:sSubPr>
          <m:e>
            <m:r>
              <w:rPr>
                <w:rFonts w:ascii="Cambria Math" w:hAnsi="Cambria Math"/>
              </w:rPr>
              <m:t>ε</m:t>
            </m:r>
          </m:e>
          <m:sub>
            <m:r>
              <w:rPr>
                <w:rFonts w:ascii="Cambria Math" w:hAnsi="Cambria Math"/>
              </w:rPr>
              <m:t>a</m:t>
            </m:r>
            <m:r>
              <m:rPr>
                <m:sty m:val="p"/>
              </m:rPr>
              <w:rPr>
                <w:rFonts w:ascii="Cambria Math" w:hAnsi="Cambria Math"/>
              </w:rPr>
              <m:t>,</m:t>
            </m:r>
            <m:r>
              <w:rPr>
                <w:rFonts w:ascii="Cambria Math" w:hAnsi="Cambria Math"/>
              </w:rPr>
              <m:t>y</m:t>
            </m:r>
          </m:sub>
        </m:sSub>
      </m:oMath>
      <w:r w:rsidR="00554EF6">
        <w:t xml:space="preserve"> terms can be equivalently called “random effects,” “deviations,” or “process errors” on numbers-at-age or survival. Hereafter, we refer to the </w:t>
      </w:r>
      <m:oMath>
        <m:sSub>
          <m:sSubPr>
            <m:ctrlPr>
              <w:rPr>
                <w:rFonts w:ascii="Cambria Math" w:hAnsi="Cambria Math"/>
              </w:rPr>
            </m:ctrlPr>
          </m:sSubPr>
          <m:e>
            <m:r>
              <w:rPr>
                <w:rFonts w:ascii="Cambria Math" w:hAnsi="Cambria Math"/>
              </w:rPr>
              <m:t>ε</m:t>
            </m:r>
          </m:e>
          <m:sub>
            <m:r>
              <w:rPr>
                <w:rFonts w:ascii="Cambria Math" w:hAnsi="Cambria Math"/>
              </w:rPr>
              <m:t>a</m:t>
            </m:r>
            <m:r>
              <m:rPr>
                <m:sty m:val="p"/>
              </m:rPr>
              <w:rPr>
                <w:rFonts w:ascii="Cambria Math" w:hAnsi="Cambria Math"/>
              </w:rPr>
              <m:t>,</m:t>
            </m:r>
            <m:r>
              <w:rPr>
                <w:rFonts w:ascii="Cambria Math" w:hAnsi="Cambria Math"/>
              </w:rPr>
              <m:t>y</m:t>
            </m:r>
          </m:sub>
        </m:sSub>
      </m:oMath>
      <w:r w:rsidR="00554EF6">
        <w:t xml:space="preserve"> as random effects or deviations.</w:t>
      </w:r>
    </w:p>
    <w:p w14:paraId="0D693C35" w14:textId="1B45919B" w:rsidR="002972FB" w:rsidRDefault="00095C2A" w:rsidP="00554EF6">
      <w:pPr>
        <w:pStyle w:val="Chapterheading0"/>
        <w:spacing w:after="0"/>
        <w:ind w:firstLine="720"/>
        <w:jc w:val="left"/>
      </w:pPr>
      <w:r w:rsidRPr="009A4919">
        <w:t>Stric</w:t>
      </w:r>
      <w:r w:rsidR="007C168E" w:rsidRPr="009A4919">
        <w:t xml:space="preserve">tly speaking, </w:t>
      </w:r>
      <w:r w:rsidR="00840CAE" w:rsidRPr="009A4919">
        <w:t xml:space="preserve">the survival </w:t>
      </w:r>
      <w:r w:rsidR="00840CAE">
        <w:rPr>
          <w:lang w:eastAsia="zh-CN"/>
        </w:rPr>
        <w:t>deviation</w:t>
      </w:r>
      <w:r w:rsidR="00B6094B">
        <w:rPr>
          <w:lang w:eastAsia="zh-CN"/>
        </w:rPr>
        <w:t xml:space="preserve"> term</w:t>
      </w:r>
      <w:r w:rsidR="00554EF6">
        <w:rPr>
          <w:lang w:eastAsia="zh-CN"/>
        </w:rPr>
        <w:t>s</w:t>
      </w:r>
      <w:r w:rsidR="005E7077">
        <w:t xml:space="preserve"> </w:t>
      </w:r>
      <w:r w:rsidRPr="009A4919">
        <w:t xml:space="preserve">stands for </w:t>
      </w:r>
      <w:r w:rsidR="005E77BF" w:rsidRPr="009A4919">
        <w:t xml:space="preserve">population </w:t>
      </w:r>
      <w:r w:rsidRPr="009A4919">
        <w:t xml:space="preserve">migration </w:t>
      </w:r>
      <w:r w:rsidR="00A26B92">
        <w:t xml:space="preserve">into or out of the stock </w:t>
      </w:r>
      <w:r w:rsidR="000A1351">
        <w:t xml:space="preserve">because it does not </w:t>
      </w:r>
      <w:r w:rsidR="00150B98">
        <w:t>alter</w:t>
      </w:r>
      <w:r w:rsidR="000A1351">
        <w:t xml:space="preserve"> either </w:t>
      </w:r>
      <w:r w:rsidR="00150B98">
        <w:t xml:space="preserve">the </w:t>
      </w:r>
      <w:r w:rsidR="000A1351" w:rsidRPr="000A1351">
        <w:rPr>
          <w:i/>
        </w:rPr>
        <w:t>M</w:t>
      </w:r>
      <w:r w:rsidR="000A1351">
        <w:t xml:space="preserve"> or </w:t>
      </w:r>
      <w:r w:rsidR="00150B98">
        <w:rPr>
          <w:i/>
        </w:rPr>
        <w:t>F</w:t>
      </w:r>
      <w:r w:rsidR="000A1351">
        <w:t xml:space="preserve"> </w:t>
      </w:r>
      <w:r w:rsidR="000426C1">
        <w:t xml:space="preserve">in the Baranov catch equation </w:t>
      </w:r>
      <w:r w:rsidR="00450312" w:rsidRPr="009A4919">
        <w:fldChar w:fldCharType="begin"/>
      </w:r>
      <w:r w:rsidR="008B06BB">
        <w:instrText xml:space="preserve"> ADDIN EN.CITE &lt;EndNote&gt;&lt;Cite&gt;&lt;Author&gt;Gudmundsson&lt;/Author&gt;&lt;Year&gt;2012&lt;/Year&gt;&lt;RecNum&gt;226&lt;/RecNum&gt;&lt;DisplayText&gt;(Gudmundsson and Gunnlaugsson 2012)&lt;/DisplayText&gt;&lt;record&gt;&lt;rec-number&gt;226&lt;/rec-number&gt;&lt;foreign-keys&gt;&lt;key app="EN" db-id="sfrdfvtvbdax5de2svmvr9smwwas0vts2999" timestamp="1478228930"&gt;226&lt;/key&gt;&lt;/foreign-keys&gt;&lt;ref-type name="Journal Article"&gt;17&lt;/ref-type&gt;&lt;contributors&gt;&lt;authors&gt;&lt;author&gt;Gudmundsson, Gudmundur&lt;/author&gt;&lt;author&gt;Gunnlaugsson, Thorvaldur&lt;/author&gt;&lt;/authors&gt;&lt;/contributors&gt;&lt;titles&gt;&lt;title&gt;Selection and estimation of sequential catch-at-age models&lt;/title&gt;&lt;secondary-title&gt;Canadian Journal of Fisheries and Aquatic Sciences&lt;/secondary-title&gt;&lt;/titles&gt;&lt;periodical&gt;&lt;full-title&gt;Canadian Journal of Fisheries and Aquatic Sciences&lt;/full-title&gt;&lt;/periodical&gt;&lt;pages&gt;1760-1772&lt;/pages&gt;&lt;volume&gt;69&lt;/volume&gt;&lt;number&gt;11&lt;/number&gt;&lt;dates&gt;&lt;year&gt;2012&lt;/year&gt;&lt;/dates&gt;&lt;isbn&gt;0706-652X&lt;/isbn&gt;&lt;urls&gt;&lt;/urls&gt;&lt;/record&gt;&lt;/Cite&gt;&lt;/EndNote&gt;</w:instrText>
      </w:r>
      <w:r w:rsidR="00450312" w:rsidRPr="009A4919">
        <w:fldChar w:fldCharType="separate"/>
      </w:r>
      <w:r w:rsidR="008B06BB">
        <w:rPr>
          <w:noProof/>
        </w:rPr>
        <w:t>(Gudmundsson and Gunnlaugsson 2012)</w:t>
      </w:r>
      <w:r w:rsidR="00450312" w:rsidRPr="009A4919">
        <w:fldChar w:fldCharType="end"/>
      </w:r>
      <w:r w:rsidR="00703ABC">
        <w:t>, and in fact</w:t>
      </w:r>
      <w:r w:rsidR="00E07C15">
        <w:t>,</w:t>
      </w:r>
      <w:r w:rsidR="00703ABC">
        <w:t xml:space="preserve"> realized survival can be greater than one (i.e., </w:t>
      </w:r>
      <m:oMath>
        <m:sSub>
          <m:sSubPr>
            <m:ctrlPr>
              <w:rPr>
                <w:rFonts w:ascii="Cambria Math" w:hAnsi="Cambria Math"/>
                <w:i/>
              </w:rPr>
            </m:ctrlPr>
          </m:sSubPr>
          <m:e>
            <m:r>
              <w:rPr>
                <w:rFonts w:ascii="Cambria Math" w:hAnsi="Cambria Math"/>
              </w:rPr>
              <m:t>N</m:t>
            </m:r>
          </m:e>
          <m:sub>
            <m:r>
              <w:rPr>
                <w:rFonts w:ascii="Cambria Math" w:hAnsi="Cambria Math"/>
              </w:rPr>
              <m:t>a,y</m:t>
            </m:r>
          </m:sub>
        </m:sSub>
        <m:r>
          <w:rPr>
            <w:rFonts w:ascii="Cambria Math" w:hAnsi="Cambria Math"/>
          </w:rPr>
          <m:t>&gt;</m:t>
        </m:r>
        <m:sSub>
          <m:sSubPr>
            <m:ctrlPr>
              <w:rPr>
                <w:rFonts w:ascii="Cambria Math" w:hAnsi="Cambria Math"/>
                <w:i/>
              </w:rPr>
            </m:ctrlPr>
          </m:sSubPr>
          <m:e>
            <m:r>
              <w:rPr>
                <w:rFonts w:ascii="Cambria Math" w:hAnsi="Cambria Math"/>
              </w:rPr>
              <m:t>N</m:t>
            </m:r>
          </m:e>
          <m:sub>
            <m:r>
              <w:rPr>
                <w:rFonts w:ascii="Cambria Math" w:hAnsi="Cambria Math"/>
              </w:rPr>
              <m:t>a-1,y-1</m:t>
            </m:r>
          </m:sub>
        </m:sSub>
      </m:oMath>
      <w:r w:rsidR="00703ABC">
        <w:t xml:space="preserve"> whenever </w:t>
      </w:r>
      <m:oMath>
        <m:sSub>
          <m:sSubPr>
            <m:ctrlPr>
              <w:rPr>
                <w:rFonts w:ascii="Cambria Math" w:hAnsi="Cambria Math"/>
              </w:rPr>
            </m:ctrlPr>
          </m:sSubPr>
          <m:e>
            <m:r>
              <w:rPr>
                <w:rFonts w:ascii="Cambria Math" w:hAnsi="Cambria Math"/>
              </w:rPr>
              <m:t>ε</m:t>
            </m:r>
          </m:e>
          <m:sub>
            <m:r>
              <w:rPr>
                <w:rFonts w:ascii="Cambria Math" w:hAnsi="Cambria Math"/>
              </w:rPr>
              <m:t>a</m:t>
            </m:r>
            <m:r>
              <m:rPr>
                <m:sty m:val="p"/>
              </m:rPr>
              <w:rPr>
                <w:rFonts w:ascii="Cambria Math" w:hAnsi="Cambria Math"/>
              </w:rPr>
              <m:t>,</m:t>
            </m:r>
            <m:r>
              <w:rPr>
                <w:rFonts w:ascii="Cambria Math" w:hAnsi="Cambria Math"/>
              </w:rPr>
              <m:t>y</m:t>
            </m:r>
          </m:sub>
        </m:sSub>
        <m:r>
          <w:rPr>
            <w:rFonts w:ascii="Cambria Math" w:hAnsi="Cambria Math"/>
          </w:rPr>
          <m:t>&gt;</m:t>
        </m:r>
        <m:sSub>
          <m:sSubPr>
            <m:ctrlPr>
              <w:rPr>
                <w:rFonts w:ascii="Cambria Math" w:hAnsi="Cambria Math"/>
              </w:rPr>
            </m:ctrlPr>
          </m:sSubPr>
          <m:e>
            <m:r>
              <w:rPr>
                <w:rFonts w:ascii="Cambria Math" w:hAnsi="Cambria Math"/>
              </w:rPr>
              <m:t>Z</m:t>
            </m:r>
          </m:e>
          <m:sub>
            <m:r>
              <w:rPr>
                <w:rFonts w:ascii="Cambria Math" w:hAnsi="Cambria Math"/>
              </w:rPr>
              <m:t>a-1</m:t>
            </m:r>
            <m:r>
              <m:rPr>
                <m:sty m:val="p"/>
              </m:rPr>
              <w:rPr>
                <w:rFonts w:ascii="Cambria Math" w:hAnsi="Cambria Math"/>
              </w:rPr>
              <m:t>,</m:t>
            </m:r>
            <m:r>
              <w:rPr>
                <w:rFonts w:ascii="Cambria Math" w:hAnsi="Cambria Math"/>
              </w:rPr>
              <m:t>y-1</m:t>
            </m:r>
          </m:sub>
        </m:sSub>
      </m:oMath>
      <w:r w:rsidR="00703ABC">
        <w:t>)</w:t>
      </w:r>
      <w:r w:rsidRPr="009A4919">
        <w:t>.</w:t>
      </w:r>
      <w:r w:rsidR="007C7F99" w:rsidRPr="009A4919">
        <w:t xml:space="preserve"> </w:t>
      </w:r>
      <w:r w:rsidR="00450312" w:rsidRPr="009A4919">
        <w:fldChar w:fldCharType="begin"/>
      </w:r>
      <w:r w:rsidR="00020BC5">
        <w:instrText xml:space="preserve"> ADDIN EN.CITE &lt;EndNote&gt;&lt;Cite AuthorYear="1"&gt;&lt;Author&gt;Gudmundsson&lt;/Author&gt;&lt;Year&gt;2012&lt;/Year&gt;&lt;RecNum&gt;226&lt;/RecNum&gt;&lt;DisplayText&gt;Gudmundsson and Gunnlaugsson (2012)&lt;/DisplayText&gt;&lt;record&gt;&lt;rec-number&gt;226&lt;/rec-number&gt;&lt;foreign-keys&gt;&lt;key app="EN" db-id="sfrdfvtvbdax5de2svmvr9smwwas0vts2999" timestamp="1478228930"&gt;226&lt;/key&gt;&lt;/foreign-keys&gt;&lt;ref-type name="Journal Article"&gt;17&lt;/ref-type&gt;&lt;contributors&gt;&lt;authors&gt;&lt;author&gt;Gudmundsson, Gudmundur&lt;/author&gt;&lt;author&gt;Gunnlaugsson, Thorvaldur&lt;/author&gt;&lt;/authors&gt;&lt;/contributors&gt;&lt;titles&gt;&lt;title&gt;Selection and estimation of sequential catch-at-age models&lt;/title&gt;&lt;secondary-title&gt;Canadian Journal of Fisheries and Aquatic Sciences&lt;/secondary-title&gt;&lt;/titles&gt;&lt;periodical&gt;&lt;full-title&gt;Canadian Journal of Fisheries and Aquatic Sciences&lt;/full-title&gt;&lt;/periodical&gt;&lt;pages&gt;1760-1772&lt;/pages&gt;&lt;volume&gt;69&lt;/volume&gt;&lt;number&gt;11&lt;/number&gt;&lt;dates&gt;&lt;year&gt;2012&lt;/year&gt;&lt;/dates&gt;&lt;isbn&gt;0706-652X&lt;/isbn&gt;&lt;urls&gt;&lt;/urls&gt;&lt;/record&gt;&lt;/Cite&gt;&lt;/EndNote&gt;</w:instrText>
      </w:r>
      <w:r w:rsidR="00450312" w:rsidRPr="009A4919">
        <w:fldChar w:fldCharType="separate"/>
      </w:r>
      <w:r w:rsidR="00020BC5">
        <w:t>Gudmundsson and Gunnlaugsson (2012)</w:t>
      </w:r>
      <w:r w:rsidR="00450312" w:rsidRPr="009A4919">
        <w:fldChar w:fldCharType="end"/>
      </w:r>
      <w:r w:rsidR="00020BC5">
        <w:t xml:space="preserve"> </w:t>
      </w:r>
      <w:r w:rsidR="00020BC5">
        <w:lastRenderedPageBreak/>
        <w:t xml:space="preserve">claimed that </w:t>
      </w:r>
      <w:r w:rsidR="005E77BF" w:rsidRPr="009A4919">
        <w:t>t</w:t>
      </w:r>
      <w:r w:rsidR="00020BC5">
        <w:t>he survival deviation term</w:t>
      </w:r>
      <w:r w:rsidR="005E77BF" w:rsidRPr="009A4919">
        <w:t xml:space="preserve"> can also be </w:t>
      </w:r>
      <w:r w:rsidR="00626AA7">
        <w:t>interpreted as “irregular natural mortality”</w:t>
      </w:r>
      <w:r w:rsidR="00A26B92">
        <w:t xml:space="preserve"> </w:t>
      </w:r>
      <w:r w:rsidR="00703ABC">
        <w:t xml:space="preserve">because </w:t>
      </w:r>
      <m:oMath>
        <m:r>
          <w:rPr>
            <w:rFonts w:ascii="Cambria Math" w:hAnsi="Cambria Math"/>
          </w:rPr>
          <m:t>M</m:t>
        </m:r>
      </m:oMath>
      <w:r w:rsidR="007C7F99" w:rsidRPr="009A4919">
        <w:t xml:space="preserve"> </w:t>
      </w:r>
      <w:r w:rsidR="00254AF8">
        <w:t>impact</w:t>
      </w:r>
      <w:r w:rsidR="00703ABC">
        <w:t>s</w:t>
      </w:r>
      <w:r w:rsidR="00C154B0">
        <w:t xml:space="preserve"> population dynamics </w:t>
      </w:r>
      <w:r w:rsidR="00254AF8">
        <w:t xml:space="preserve">primarily </w:t>
      </w:r>
      <w:r w:rsidR="00C154B0">
        <w:t>through</w:t>
      </w:r>
      <w:r w:rsidR="007C7F99" w:rsidRPr="009A4919">
        <w:t xml:space="preserve"> stock </w:t>
      </w:r>
      <w:r w:rsidR="00B6094B">
        <w:t>equations</w:t>
      </w:r>
      <w:r w:rsidR="00254AF8">
        <w:t xml:space="preserve">. </w:t>
      </w:r>
      <w:proofErr w:type="spellStart"/>
      <w:r w:rsidR="00FE2CEE">
        <w:t>Cadigan</w:t>
      </w:r>
      <w:proofErr w:type="spellEnd"/>
      <w:r w:rsidR="00FE2CEE">
        <w:t xml:space="preserve"> (2016) and Aldrin et al. (2020) follow this interpretation</w:t>
      </w:r>
      <w:r w:rsidR="00307CF2">
        <w:t xml:space="preserve"> </w:t>
      </w:r>
      <w:r w:rsidR="0016096C">
        <w:t xml:space="preserve">and </w:t>
      </w:r>
      <w:r w:rsidR="00307CF2" w:rsidRPr="00307CF2">
        <w:t xml:space="preserve">directly </w:t>
      </w:r>
      <w:r w:rsidR="0016096C">
        <w:t>modelled</w:t>
      </w:r>
      <w:r w:rsidR="00307CF2" w:rsidRPr="00307CF2">
        <w:t xml:space="preserve"> deviations in log(</w:t>
      </w:r>
      <w:r w:rsidR="00307CF2" w:rsidRPr="0016096C">
        <w:rPr>
          <w:i/>
          <w:iCs/>
        </w:rPr>
        <w:t>M</w:t>
      </w:r>
      <w:r w:rsidR="00307CF2" w:rsidRPr="00307CF2">
        <w:t>)</w:t>
      </w:r>
      <w:r w:rsidR="00FE2CEE">
        <w:t xml:space="preserve">. </w:t>
      </w:r>
      <w:r w:rsidR="0016096C">
        <w:t>However</w:t>
      </w:r>
      <w:r w:rsidR="00BD2F49">
        <w:t>, th</w:t>
      </w:r>
      <w:r w:rsidR="0016096C">
        <w:t>e</w:t>
      </w:r>
      <w:r w:rsidR="00BD2F49">
        <w:t xml:space="preserve"> survival deviation</w:t>
      </w:r>
      <w:r w:rsidR="00554EF6">
        <w:t>s</w:t>
      </w:r>
      <w:r w:rsidR="00BD2F49">
        <w:t xml:space="preserve"> can also be caused by</w:t>
      </w:r>
      <w:r w:rsidR="00020BC5" w:rsidRPr="00020BC5">
        <w:t xml:space="preserve"> deviations in </w:t>
      </w:r>
      <w:r w:rsidR="0016096C" w:rsidRPr="0016096C">
        <w:rPr>
          <w:i/>
          <w:iCs/>
        </w:rPr>
        <w:t>F</w:t>
      </w:r>
      <w:r w:rsidR="00020BC5" w:rsidRPr="00020BC5">
        <w:t xml:space="preserve"> or more generally deviations from the Baranov</w:t>
      </w:r>
      <w:r w:rsidR="005E604A">
        <w:t xml:space="preserve"> </w:t>
      </w:r>
      <w:r w:rsidR="00B6094B">
        <w:t>catch equation</w:t>
      </w:r>
      <w:r w:rsidR="00020BC5" w:rsidRPr="00020BC5">
        <w:t>.</w:t>
      </w:r>
    </w:p>
    <w:p w14:paraId="193786C3" w14:textId="2164A42E" w:rsidR="002767EC" w:rsidRPr="00B00FC6" w:rsidRDefault="002972FB" w:rsidP="00C23217">
      <w:pPr>
        <w:pStyle w:val="Chapterheading0"/>
        <w:spacing w:after="0"/>
        <w:jc w:val="left"/>
      </w:pPr>
      <w:r>
        <w:tab/>
      </w:r>
      <w:r w:rsidR="00450312" w:rsidRPr="009A4919">
        <w:fldChar w:fldCharType="begin"/>
      </w:r>
      <w:r w:rsidR="004E092F">
        <w:instrText xml:space="preserve"> ADDIN EN.CITE &lt;EndNote&gt;&lt;Cite AuthorYear="1"&gt;&lt;Author&gt;Miller&lt;/Author&gt;&lt;Year&gt;2016&lt;/Year&gt;&lt;RecNum&gt;163&lt;/RecNum&gt;&lt;DisplayText&gt;Miller et al. (2016)&lt;/DisplayText&gt;&lt;record&gt;&lt;rec-number&gt;163&lt;/rec-number&gt;&lt;foreign-keys&gt;&lt;key app="EN" db-id="sfrdfvtvbdax5de2svmvr9smwwas0vts2999" timestamp="1457381756"&gt;163&lt;/key&gt;&lt;/foreign-keys&gt;&lt;ref-type name="Journal Article"&gt;17&lt;/ref-type&gt;&lt;contributors&gt;&lt;authors&gt;&lt;author&gt;Miller, Timothy J&lt;/author&gt;&lt;author&gt;Hare, Jonathan A&lt;/author&gt;&lt;author&gt;Alade, Larry A&lt;/author&gt;&lt;/authors&gt;&lt;/contributors&gt;&lt;titles&gt;&lt;title&gt;A state-space approach to incorporating environmental effects on recruitment in an age-structured assessment model with an application to Southern New England yellowtail flounder&lt;/title&gt;&lt;secondary-title&gt;Canadian Journal of Fisheries and Aquatic Sciences&lt;/secondary-title&gt;&lt;/titles&gt;&lt;periodical&gt;&lt;full-title&gt;Canadian Journal of Fisheries and Aquatic Sciences&lt;/full-title&gt;&lt;/periodical&gt;&lt;pages&gt;1261-1270&lt;/pages&gt;&lt;volume&gt;73&lt;/volume&gt;&lt;number&gt;8&lt;/number&gt;&lt;dates&gt;&lt;year&gt;2016&lt;/year&gt;&lt;/dates&gt;&lt;isbn&gt;0706-652X&lt;/isbn&gt;&lt;urls&gt;&lt;/urls&gt;&lt;/record&gt;&lt;/Cite&gt;&lt;/EndNote&gt;</w:instrText>
      </w:r>
      <w:r w:rsidR="00450312" w:rsidRPr="009A4919">
        <w:fldChar w:fldCharType="separate"/>
      </w:r>
      <w:r w:rsidR="004E092F">
        <w:rPr>
          <w:noProof/>
        </w:rPr>
        <w:t>Miller et al. (2016)</w:t>
      </w:r>
      <w:r w:rsidR="00450312" w:rsidRPr="009A4919">
        <w:fldChar w:fldCharType="end"/>
      </w:r>
      <w:r w:rsidR="002767EC" w:rsidRPr="009A4919">
        <w:t xml:space="preserve"> </w:t>
      </w:r>
      <w:r w:rsidR="00FE2CEE">
        <w:t xml:space="preserve">and Nielsen and Berg (2014) </w:t>
      </w:r>
      <w:r w:rsidR="002767EC" w:rsidRPr="009A4919">
        <w:t xml:space="preserve">assumed that survival </w:t>
      </w:r>
      <w:r w:rsidR="00020BC5">
        <w:t>deviations</w:t>
      </w:r>
      <w:r w:rsidR="00DC26B1" w:rsidRPr="009A4919">
        <w:t xml:space="preserve"> are </w:t>
      </w:r>
      <w:r w:rsidR="002767EC" w:rsidRPr="009A4919">
        <w:rPr>
          <w:lang w:eastAsia="zh-CN"/>
        </w:rPr>
        <w:t xml:space="preserve">independent </w:t>
      </w:r>
      <w:r w:rsidR="00254AF8">
        <w:rPr>
          <w:lang w:eastAsia="zh-CN"/>
        </w:rPr>
        <w:t xml:space="preserve">of age and time </w:t>
      </w:r>
      <w:r w:rsidR="00095C2A" w:rsidRPr="009A4919">
        <w:rPr>
          <w:lang w:eastAsia="zh-CN"/>
        </w:rPr>
        <w:t xml:space="preserve">and </w:t>
      </w:r>
      <w:r w:rsidR="002767EC" w:rsidRPr="009A4919">
        <w:rPr>
          <w:lang w:eastAsia="zh-CN"/>
        </w:rPr>
        <w:t>normal</w:t>
      </w:r>
      <w:r w:rsidR="00DC26B1" w:rsidRPr="009A4919">
        <w:rPr>
          <w:lang w:eastAsia="zh-CN"/>
        </w:rPr>
        <w:t>ly</w:t>
      </w:r>
      <w:r w:rsidR="0091173C">
        <w:rPr>
          <w:lang w:eastAsia="zh-CN"/>
        </w:rPr>
        <w:t xml:space="preserve"> distributed</w:t>
      </w:r>
      <w:r w:rsidR="00254AF8">
        <w:rPr>
          <w:lang w:eastAsia="zh-CN"/>
        </w:rPr>
        <w:t xml:space="preserve"> with </w:t>
      </w:r>
      <w:r w:rsidR="00982936">
        <w:rPr>
          <w:lang w:eastAsia="zh-CN"/>
        </w:rPr>
        <w:t xml:space="preserve">mean </w:t>
      </w:r>
      <w:r w:rsidR="00254AF8">
        <w:rPr>
          <w:lang w:eastAsia="zh-CN"/>
        </w:rPr>
        <w:t>zero</w:t>
      </w:r>
      <w:r w:rsidR="0091173C">
        <w:rPr>
          <w:lang w:eastAsia="zh-CN"/>
        </w:rPr>
        <w:t>. In othe</w:t>
      </w:r>
      <w:r w:rsidR="00972B48">
        <w:rPr>
          <w:lang w:eastAsia="zh-CN"/>
        </w:rPr>
        <w:t xml:space="preserve">r words, for all </w:t>
      </w:r>
      <w:r w:rsidR="0048432D" w:rsidRPr="0048432D">
        <w:rPr>
          <w:i/>
          <w:lang w:eastAsia="zh-CN"/>
        </w:rPr>
        <w:t>a</w:t>
      </w:r>
      <w:r w:rsidR="00972B48">
        <w:rPr>
          <w:lang w:eastAsia="zh-CN"/>
        </w:rPr>
        <w:t xml:space="preserve"> and </w:t>
      </w:r>
      <w:r w:rsidR="0048432D" w:rsidRPr="0048432D">
        <w:rPr>
          <w:i/>
          <w:lang w:eastAsia="zh-CN"/>
        </w:rPr>
        <w:t>y</w:t>
      </w:r>
      <w:r w:rsidR="00B00FC6">
        <w:rPr>
          <w:lang w:eastAsia="zh-CN"/>
        </w:rPr>
        <w:t>:</w:t>
      </w:r>
    </w:p>
    <w:p w14:paraId="0239A196" w14:textId="59E8BF13" w:rsidR="002767EC" w:rsidRPr="009A4919" w:rsidRDefault="0046064E" w:rsidP="00C23217">
      <w:pPr>
        <w:pStyle w:val="Chapterheading0"/>
        <w:spacing w:after="0"/>
        <w:jc w:val="center"/>
      </w:pPr>
      <m:oMath>
        <m:sSub>
          <m:sSubPr>
            <m:ctrlPr>
              <w:rPr>
                <w:rFonts w:ascii="Cambria Math" w:hAnsi="Cambria Math"/>
              </w:rPr>
            </m:ctrlPr>
          </m:sSubPr>
          <m:e>
            <m:r>
              <w:rPr>
                <w:rFonts w:ascii="Cambria Math" w:hAnsi="Cambria Math"/>
              </w:rPr>
              <m:t>ε</m:t>
            </m:r>
          </m:e>
          <m:sub>
            <m:r>
              <w:rPr>
                <w:rFonts w:ascii="Cambria Math" w:hAnsi="Cambria Math"/>
              </w:rPr>
              <m:t>a</m:t>
            </m:r>
            <m:r>
              <m:rPr>
                <m:sty m:val="p"/>
              </m:rPr>
              <w:rPr>
                <w:rFonts w:ascii="Cambria Math" w:hAnsi="Cambria Math"/>
              </w:rPr>
              <m:t>,</m:t>
            </m:r>
            <m:r>
              <w:rPr>
                <w:rFonts w:ascii="Cambria Math" w:hAnsi="Cambria Math"/>
              </w:rPr>
              <m:t>y</m:t>
            </m:r>
          </m:sub>
        </m:sSub>
        <m:r>
          <m:rPr>
            <m:sty m:val="p"/>
          </m:rPr>
          <w:rPr>
            <w:rFonts w:ascii="Cambria Math" w:hAnsi="Cambria Math"/>
          </w:rPr>
          <m:t xml:space="preserve"> ~ N (0, </m:t>
        </m:r>
        <m:sSubSup>
          <m:sSubSupPr>
            <m:ctrlPr>
              <w:rPr>
                <w:rFonts w:ascii="Cambria Math" w:hAnsi="Cambria Math"/>
                <w:i/>
              </w:rPr>
            </m:ctrlPr>
          </m:sSubSupPr>
          <m:e>
            <m:r>
              <w:rPr>
                <w:rFonts w:ascii="Cambria Math" w:hAnsi="Cambria Math"/>
              </w:rPr>
              <m:t>σ</m:t>
            </m:r>
          </m:e>
          <m:sub>
            <m:r>
              <w:rPr>
                <w:rFonts w:ascii="Cambria Math" w:hAnsi="Cambria Math"/>
              </w:rPr>
              <m:t>a</m:t>
            </m:r>
          </m:sub>
          <m:sup>
            <m:r>
              <w:rPr>
                <w:rFonts w:ascii="Cambria Math" w:hAnsi="Cambria Math"/>
              </w:rPr>
              <m:t>2</m:t>
            </m:r>
          </m:sup>
        </m:sSubSup>
        <m:r>
          <m:rPr>
            <m:sty m:val="p"/>
          </m:rPr>
          <w:rPr>
            <w:rFonts w:ascii="Cambria Math" w:hAnsi="Cambria Math"/>
          </w:rPr>
          <m:t>)</m:t>
        </m:r>
      </m:oMath>
      <w:r w:rsidR="002767EC" w:rsidRPr="009A4919">
        <w:t xml:space="preserve">   (</w:t>
      </w:r>
      <w:r w:rsidR="00D221D9">
        <w:t>2</w:t>
      </w:r>
      <w:r w:rsidR="002767EC" w:rsidRPr="009A4919">
        <w:t>)</w:t>
      </w:r>
    </w:p>
    <w:p w14:paraId="77F8BA8D" w14:textId="0375EFBA" w:rsidR="002767EC" w:rsidRPr="009A4919" w:rsidRDefault="00BA1DB5" w:rsidP="00C23217">
      <w:pPr>
        <w:pStyle w:val="Chapterheading0"/>
        <w:spacing w:after="0"/>
        <w:jc w:val="left"/>
      </w:pPr>
      <w:r>
        <w:t>where</w:t>
      </w:r>
      <w:r w:rsidR="005233EB">
        <w:t xml:space="preserve"> </w:t>
      </w:r>
      <m:oMath>
        <m:sSub>
          <m:sSubPr>
            <m:ctrlPr>
              <w:rPr>
                <w:rFonts w:ascii="Cambria Math" w:hAnsi="Cambria Math"/>
              </w:rPr>
            </m:ctrlPr>
          </m:sSubPr>
          <m:e>
            <m:r>
              <w:rPr>
                <w:rFonts w:ascii="Cambria Math" w:hAnsi="Cambria Math"/>
              </w:rPr>
              <m:t>σ</m:t>
            </m:r>
          </m:e>
          <m:sub>
            <m:r>
              <w:rPr>
                <w:rFonts w:ascii="Cambria Math" w:hAnsi="Cambria Math"/>
              </w:rPr>
              <m:t>a</m:t>
            </m:r>
          </m:sub>
        </m:sSub>
      </m:oMath>
      <w:r w:rsidR="005233EB">
        <w:t xml:space="preserve"> </w:t>
      </w:r>
      <w:r w:rsidR="00965D01">
        <w:rPr>
          <w:rFonts w:hint="eastAsia"/>
          <w:lang w:eastAsia="zh-CN"/>
        </w:rPr>
        <w:t>for</w:t>
      </w:r>
      <w:r w:rsidR="005E7077">
        <w:rPr>
          <w:lang w:eastAsia="zh-CN"/>
        </w:rPr>
        <w:t xml:space="preserve"> all ages</w:t>
      </w:r>
      <w:r w:rsidR="00965D01">
        <w:t xml:space="preserve"> </w:t>
      </w:r>
      <m:oMath>
        <m:r>
          <w:rPr>
            <w:rFonts w:ascii="Cambria Math" w:hAnsi="Cambria Math"/>
          </w:rPr>
          <m:t>a</m:t>
        </m:r>
        <m:r>
          <m:rPr>
            <m:sty m:val="p"/>
          </m:rPr>
          <w:rPr>
            <w:rFonts w:ascii="Cambria Math" w:hAnsi="Cambria Math"/>
          </w:rPr>
          <m:t>&gt;</m:t>
        </m:r>
        <m:r>
          <w:rPr>
            <w:rFonts w:ascii="Cambria Math" w:hAnsi="Cambria Math"/>
          </w:rPr>
          <m:t>1</m:t>
        </m:r>
      </m:oMath>
      <w:r w:rsidR="00965D01">
        <w:t xml:space="preserve"> </w:t>
      </w:r>
      <w:r w:rsidR="007255FE">
        <w:t xml:space="preserve">were assumed to be the </w:t>
      </w:r>
      <w:r w:rsidR="007255FE">
        <w:rPr>
          <w:rFonts w:hint="eastAsia"/>
          <w:lang w:eastAsia="zh-CN"/>
        </w:rPr>
        <w:t>same</w:t>
      </w:r>
      <w:r w:rsidR="005E7077">
        <w:rPr>
          <w:lang w:eastAsia="zh-CN"/>
        </w:rPr>
        <w:t xml:space="preserve"> but</w:t>
      </w:r>
      <w:r w:rsidR="00154595">
        <w:rPr>
          <w:lang w:eastAsia="zh-CN"/>
        </w:rPr>
        <w:t xml:space="preserve"> different from</w:t>
      </w:r>
      <w:r w:rsidR="00605302">
        <w:rPr>
          <w:lang w:eastAsia="zh-CN"/>
        </w:rPr>
        <w:t xml:space="preserve"> </w:t>
      </w:r>
      <w:r w:rsidR="00C23217">
        <w:rPr>
          <w:lang w:eastAsia="zh-CN"/>
        </w:rPr>
        <w:t xml:space="preserve">age </w:t>
      </w:r>
      <w:r w:rsidR="00C23217" w:rsidRPr="00C23217">
        <w:rPr>
          <w:i/>
          <w:iCs/>
          <w:lang w:eastAsia="zh-CN"/>
        </w:rPr>
        <w:t>a</w:t>
      </w:r>
      <w:r w:rsidR="00C23217">
        <w:rPr>
          <w:lang w:eastAsia="zh-CN"/>
        </w:rPr>
        <w:t xml:space="preserve"> = 1, </w:t>
      </w:r>
      <w:r w:rsidR="00E07C15">
        <w:rPr>
          <w:lang w:eastAsia="zh-CN"/>
        </w:rPr>
        <w:t>i.e.,</w:t>
      </w:r>
      <w:r w:rsidR="00C23217">
        <w:rPr>
          <w:lang w:eastAsia="zh-CN"/>
        </w:rPr>
        <w:t xml:space="preserve"> recruitment, which we denote as </w:t>
      </w:r>
      <m:oMath>
        <m:sSub>
          <m:sSubPr>
            <m:ctrlPr>
              <w:rPr>
                <w:rFonts w:ascii="Cambria Math" w:hAnsi="Cambria Math"/>
              </w:rPr>
            </m:ctrlPr>
          </m:sSubPr>
          <m:e>
            <m:r>
              <w:rPr>
                <w:rFonts w:ascii="Cambria Math" w:hAnsi="Cambria Math"/>
              </w:rPr>
              <m:t>σ</m:t>
            </m:r>
          </m:e>
          <m:sub>
            <m:r>
              <w:rPr>
                <w:rFonts w:ascii="Cambria Math" w:hAnsi="Cambria Math"/>
              </w:rPr>
              <m:t>R</m:t>
            </m:r>
          </m:sub>
        </m:sSub>
      </m:oMath>
      <w:r w:rsidR="00A90400">
        <w:t xml:space="preserve">. </w:t>
      </w:r>
      <w:r w:rsidR="00FE2CEE">
        <w:t>This assumption rests o</w:t>
      </w:r>
      <w:r w:rsidR="00C96343">
        <w:t>n the fact that survival variation</w:t>
      </w:r>
      <w:r w:rsidR="00A90400">
        <w:t>s</w:t>
      </w:r>
      <w:r w:rsidR="00C96343">
        <w:t xml:space="preserve"> for young-of-the-year</w:t>
      </w:r>
      <w:r w:rsidR="00552D6D">
        <w:t xml:space="preserve"> (recruitment) </w:t>
      </w:r>
      <w:r w:rsidR="00A90400">
        <w:t>are</w:t>
      </w:r>
      <w:r w:rsidR="00CD4530">
        <w:t xml:space="preserve"> </w:t>
      </w:r>
      <w:r w:rsidR="00CD4530">
        <w:rPr>
          <w:rFonts w:hint="eastAsia"/>
          <w:lang w:eastAsia="zh-CN"/>
        </w:rPr>
        <w:t>genera</w:t>
      </w:r>
      <w:r w:rsidR="00CD4530">
        <w:t>lly</w:t>
      </w:r>
      <w:r w:rsidR="00C96343">
        <w:t xml:space="preserve"> large</w:t>
      </w:r>
      <w:r w:rsidR="00FE2CEE">
        <w:t>r than for other ages</w:t>
      </w:r>
      <w:r w:rsidR="005233EB" w:rsidRPr="005233EB">
        <w:t xml:space="preserve">. </w:t>
      </w:r>
      <w:r w:rsidR="00FE2CEE">
        <w:t xml:space="preserve">Unlike </w:t>
      </w:r>
      <w:r w:rsidR="000629B6">
        <w:t>statistical catch-at-age models</w:t>
      </w:r>
      <w:r w:rsidR="00FE2CEE">
        <w:t>,</w:t>
      </w:r>
      <w:r w:rsidR="000629B6">
        <w:t xml:space="preserve"> </w:t>
      </w:r>
      <m:oMath>
        <m:sSub>
          <m:sSubPr>
            <m:ctrlPr>
              <w:rPr>
                <w:rFonts w:ascii="Cambria Math" w:hAnsi="Cambria Math"/>
              </w:rPr>
            </m:ctrlPr>
          </m:sSubPr>
          <m:e>
            <m:r>
              <w:rPr>
                <w:rFonts w:ascii="Cambria Math" w:hAnsi="Cambria Math"/>
              </w:rPr>
              <m:t>σ</m:t>
            </m:r>
          </m:e>
          <m:sub>
            <m:r>
              <w:rPr>
                <w:rFonts w:ascii="Cambria Math" w:hAnsi="Cambria Math"/>
              </w:rPr>
              <m:t>a</m:t>
            </m:r>
          </m:sub>
        </m:sSub>
      </m:oMath>
      <w:r w:rsidR="00FE2CEE">
        <w:t xml:space="preserve"> </w:t>
      </w:r>
      <w:r w:rsidR="00982936">
        <w:t xml:space="preserve">and </w:t>
      </w:r>
      <m:oMath>
        <m:sSub>
          <m:sSubPr>
            <m:ctrlPr>
              <w:rPr>
                <w:rFonts w:ascii="Cambria Math" w:hAnsi="Cambria Math"/>
              </w:rPr>
            </m:ctrlPr>
          </m:sSubPr>
          <m:e>
            <m:r>
              <w:rPr>
                <w:rFonts w:ascii="Cambria Math" w:hAnsi="Cambria Math"/>
              </w:rPr>
              <m:t>σ</m:t>
            </m:r>
          </m:e>
          <m:sub>
            <m:r>
              <w:rPr>
                <w:rFonts w:ascii="Cambria Math" w:hAnsi="Cambria Math"/>
              </w:rPr>
              <m:t>R</m:t>
            </m:r>
          </m:sub>
        </m:sSub>
      </m:oMath>
      <w:r w:rsidR="00982936">
        <w:t xml:space="preserve"> </w:t>
      </w:r>
      <w:r w:rsidR="000629B6">
        <w:t xml:space="preserve">can be estimated </w:t>
      </w:r>
      <w:r w:rsidR="00982936">
        <w:t>internally</w:t>
      </w:r>
      <w:r w:rsidR="000629B6">
        <w:t xml:space="preserve"> as fixed effect</w:t>
      </w:r>
      <w:r w:rsidR="008D6FA0">
        <w:t xml:space="preserve"> parameter</w:t>
      </w:r>
      <w:r w:rsidR="00FE2CEE">
        <w:t>s</w:t>
      </w:r>
      <w:r w:rsidR="00DC2233">
        <w:t xml:space="preserve">. </w:t>
      </w:r>
      <w:r w:rsidR="001D48E1">
        <w:t>S</w:t>
      </w:r>
      <w:r w:rsidR="00DC2233">
        <w:t>urvival deviatio</w:t>
      </w:r>
      <w:r w:rsidR="00A90400">
        <w:t>ns</w:t>
      </w:r>
      <w:r w:rsidR="001D48E1">
        <w:t>,</w:t>
      </w:r>
      <w:r w:rsidR="00A90400">
        <w:t xml:space="preserve"> however, </w:t>
      </w:r>
      <w:r w:rsidR="00DC2233">
        <w:t xml:space="preserve">are not necessarily independent. </w:t>
      </w:r>
      <w:r w:rsidR="00703ABC">
        <w:t>I</w:t>
      </w:r>
      <w:r w:rsidR="00A90400">
        <w:t>f</w:t>
      </w:r>
      <w:r w:rsidR="00DC2233">
        <w:t xml:space="preserve"> </w:t>
      </w:r>
      <w:r w:rsidR="002767EC" w:rsidRPr="009A4919">
        <w:t xml:space="preserve">survival </w:t>
      </w:r>
      <w:r w:rsidR="00020BC5">
        <w:t>deviations</w:t>
      </w:r>
      <w:r w:rsidR="00DC26B1" w:rsidRPr="009A4919">
        <w:t xml:space="preserve"> are</w:t>
      </w:r>
      <w:r w:rsidR="00965D01">
        <w:t xml:space="preserve"> autocorrelated</w:t>
      </w:r>
      <w:r w:rsidR="002767EC" w:rsidRPr="009A4919">
        <w:t xml:space="preserve"> </w:t>
      </w:r>
      <w:r w:rsidR="00BD2F49">
        <w:t>among</w:t>
      </w:r>
      <w:r w:rsidR="00B6094B">
        <w:t xml:space="preserve"> age</w:t>
      </w:r>
      <w:r w:rsidR="00BD2F49">
        <w:t>s</w:t>
      </w:r>
      <w:r w:rsidR="00A90400">
        <w:t xml:space="preserve"> and</w:t>
      </w:r>
      <w:r w:rsidR="001D48E1">
        <w:t xml:space="preserve"> </w:t>
      </w:r>
      <w:r w:rsidR="00A90400">
        <w:t>years</w:t>
      </w:r>
      <w:r w:rsidR="002767EC" w:rsidRPr="009A4919">
        <w:t>, they follow a m</w:t>
      </w:r>
      <w:r w:rsidR="00972B48">
        <w:t>ultivariate normal distribution:</w:t>
      </w:r>
    </w:p>
    <w:p w14:paraId="1C19A2DF" w14:textId="77777777" w:rsidR="002767EC" w:rsidRPr="009A4919" w:rsidRDefault="00703ABC" w:rsidP="00C23217">
      <w:pPr>
        <w:pStyle w:val="Chapterheading0"/>
        <w:spacing w:after="0"/>
        <w:jc w:val="center"/>
      </w:pPr>
      <m:oMath>
        <m:r>
          <m:rPr>
            <m:sty m:val="b"/>
          </m:rPr>
          <w:rPr>
            <w:rFonts w:ascii="Cambria Math" w:hAnsi="Cambria Math"/>
          </w:rPr>
          <m:t>E</m:t>
        </m:r>
        <m:r>
          <m:rPr>
            <m:sty m:val="bi"/>
          </m:rPr>
          <w:rPr>
            <w:rFonts w:ascii="Cambria Math" w:hAnsi="Cambria Math"/>
          </w:rPr>
          <m:t xml:space="preserve"> </m:t>
        </m:r>
        <m:r>
          <m:rPr>
            <m:sty m:val="p"/>
          </m:rPr>
          <w:rPr>
            <w:rFonts w:ascii="Cambria Math" w:hAnsi="Cambria Math"/>
          </w:rPr>
          <m:t xml:space="preserve">~ MVN </m:t>
        </m:r>
        <m:d>
          <m:dPr>
            <m:ctrlPr>
              <w:rPr>
                <w:rFonts w:ascii="Cambria Math" w:hAnsi="Cambria Math"/>
              </w:rPr>
            </m:ctrlPr>
          </m:dPr>
          <m:e>
            <m:r>
              <m:rPr>
                <m:sty m:val="b"/>
              </m:rPr>
              <w:rPr>
                <w:rFonts w:ascii="Cambria Math" w:hAnsi="Cambria Math"/>
              </w:rPr>
              <m:t>0</m:t>
            </m:r>
            <m:r>
              <m:rPr>
                <m:sty m:val="p"/>
              </m:rPr>
              <w:rPr>
                <w:rFonts w:ascii="Cambria Math" w:hAnsi="Cambria Math"/>
              </w:rPr>
              <m:t xml:space="preserve">, </m:t>
            </m:r>
            <m:sSub>
              <m:sSubPr>
                <m:ctrlPr>
                  <w:rPr>
                    <w:rFonts w:ascii="Cambria Math" w:hAnsi="Cambria Math"/>
                    <w:i/>
                  </w:rPr>
                </m:ctrlPr>
              </m:sSubPr>
              <m:e>
                <m:r>
                  <m:rPr>
                    <m:sty m:val="b"/>
                  </m:rPr>
                  <w:rPr>
                    <w:rFonts w:ascii="Cambria Math" w:hAnsi="Cambria Math"/>
                  </w:rPr>
                  <m:t>Σ</m:t>
                </m:r>
              </m:e>
              <m:sub>
                <m:r>
                  <m:rPr>
                    <m:sty m:val="bi"/>
                  </m:rPr>
                  <w:rPr>
                    <w:rFonts w:ascii="Cambria Math" w:hAnsi="Cambria Math"/>
                  </w:rPr>
                  <m:t>total</m:t>
                </m:r>
              </m:sub>
            </m:sSub>
          </m:e>
        </m:d>
      </m:oMath>
      <w:r w:rsidR="002767EC" w:rsidRPr="009A4919">
        <w:t xml:space="preserve">   (</w:t>
      </w:r>
      <w:r w:rsidR="00D221D9">
        <w:t>3</w:t>
      </w:r>
      <w:r w:rsidR="002767EC" w:rsidRPr="009A4919">
        <w:t>)</w:t>
      </w:r>
    </w:p>
    <w:p w14:paraId="1E8A01EE" w14:textId="3D8CD50F" w:rsidR="00D221D9" w:rsidRDefault="002767EC" w:rsidP="00C23217">
      <w:pPr>
        <w:pStyle w:val="Chapterheading0"/>
        <w:spacing w:after="0"/>
        <w:jc w:val="left"/>
      </w:pPr>
      <w:r w:rsidRPr="009A4919">
        <w:t xml:space="preserve">where </w:t>
      </w:r>
      <w:bookmarkStart w:id="8" w:name="OLE_LINK36"/>
      <w:bookmarkStart w:id="9" w:name="OLE_LINK37"/>
      <m:oMath>
        <m:r>
          <m:rPr>
            <m:sty m:val="b"/>
          </m:rPr>
          <w:rPr>
            <w:rFonts w:ascii="Cambria Math" w:hAnsi="Cambria Math"/>
          </w:rPr>
          <m:t>Ε=</m:t>
        </m:r>
        <w:bookmarkStart w:id="10" w:name="OLE_LINK34"/>
        <w:bookmarkStart w:id="11" w:name="OLE_LINK35"/>
        <m:r>
          <m:rPr>
            <m:sty m:val="b"/>
          </m:rPr>
          <w:rPr>
            <w:rFonts w:ascii="Cambria Math" w:hAnsi="Cambria Math"/>
          </w:rPr>
          <m:t>(</m:t>
        </m:r>
        <m:sSub>
          <m:sSubPr>
            <m:ctrlPr>
              <w:rPr>
                <w:rFonts w:ascii="Cambria Math" w:hAnsi="Cambria Math"/>
              </w:rPr>
            </m:ctrlPr>
          </m:sSubPr>
          <m:e>
            <m:r>
              <w:rPr>
                <w:rFonts w:ascii="Cambria Math" w:hAnsi="Cambria Math"/>
              </w:rPr>
              <m:t>ε</m:t>
            </m:r>
          </m:e>
          <m:sub>
            <m:r>
              <w:rPr>
                <w:rFonts w:ascii="Cambria Math" w:hAnsi="Cambria Math"/>
              </w:rPr>
              <m:t>1</m:t>
            </m:r>
            <m:r>
              <m:rPr>
                <m:sty m:val="p"/>
              </m:rPr>
              <w:rPr>
                <w:rFonts w:ascii="Cambria Math" w:hAnsi="Cambria Math"/>
              </w:rPr>
              <m:t>,</m:t>
            </m:r>
            <m:r>
              <w:rPr>
                <w:rFonts w:ascii="Cambria Math" w:hAnsi="Cambria Math"/>
              </w:rPr>
              <m:t>1</m:t>
            </m:r>
          </m:sub>
        </m:sSub>
        <m:r>
          <m:rPr>
            <m:sty m:val="b"/>
          </m:rPr>
          <w:rPr>
            <w:rFonts w:ascii="Cambria Math" w:hAnsi="Cambria Math"/>
          </w:rPr>
          <m:t>,…,</m:t>
        </m:r>
        <m:sSub>
          <m:sSubPr>
            <m:ctrlPr>
              <w:rPr>
                <w:rFonts w:ascii="Cambria Math" w:hAnsi="Cambria Math"/>
              </w:rPr>
            </m:ctrlPr>
          </m:sSubPr>
          <m:e>
            <m:r>
              <w:rPr>
                <w:rFonts w:ascii="Cambria Math" w:hAnsi="Cambria Math"/>
              </w:rPr>
              <m:t>ε</m:t>
            </m:r>
          </m:e>
          <m:sub>
            <m:r>
              <w:rPr>
                <w:rFonts w:ascii="Cambria Math" w:hAnsi="Cambria Math"/>
              </w:rPr>
              <m:t>1</m:t>
            </m:r>
            <m:r>
              <m:rPr>
                <m:sty m:val="p"/>
              </m:rPr>
              <w:rPr>
                <w:rFonts w:ascii="Cambria Math" w:hAnsi="Cambria Math"/>
              </w:rPr>
              <m:t>,</m:t>
            </m:r>
            <m:r>
              <w:rPr>
                <w:rFonts w:ascii="Cambria Math" w:hAnsi="Cambria Math"/>
              </w:rPr>
              <m:t>Y-1</m:t>
            </m:r>
          </m:sub>
        </m:sSub>
        <m:r>
          <m:rPr>
            <m:sty m:val="b"/>
          </m:rPr>
          <w:rPr>
            <w:rFonts w:ascii="Cambria Math" w:hAnsi="Cambria Math"/>
          </w:rPr>
          <m:t>,</m:t>
        </m:r>
        <m:sSub>
          <m:sSubPr>
            <m:ctrlPr>
              <w:rPr>
                <w:rFonts w:ascii="Cambria Math" w:hAnsi="Cambria Math"/>
              </w:rPr>
            </m:ctrlPr>
          </m:sSubPr>
          <m:e>
            <m:r>
              <w:rPr>
                <w:rFonts w:ascii="Cambria Math" w:hAnsi="Cambria Math"/>
              </w:rPr>
              <m:t>ε</m:t>
            </m:r>
          </m:e>
          <m:sub>
            <m:r>
              <w:rPr>
                <w:rFonts w:ascii="Cambria Math" w:hAnsi="Cambria Math"/>
              </w:rPr>
              <m:t>2</m:t>
            </m:r>
            <m:r>
              <m:rPr>
                <m:sty m:val="p"/>
              </m:rPr>
              <w:rPr>
                <w:rFonts w:ascii="Cambria Math" w:hAnsi="Cambria Math"/>
              </w:rPr>
              <m:t>,</m:t>
            </m:r>
            <m:r>
              <w:rPr>
                <w:rFonts w:ascii="Cambria Math" w:hAnsi="Cambria Math"/>
              </w:rPr>
              <m:t>1</m:t>
            </m:r>
          </m:sub>
        </m:sSub>
        <m:r>
          <m:rPr>
            <m:sty m:val="b"/>
          </m:rPr>
          <w:rPr>
            <w:rFonts w:ascii="Cambria Math" w:hAnsi="Cambria Math"/>
          </w:rPr>
          <m:t>,…,</m:t>
        </m:r>
        <m:sSub>
          <m:sSubPr>
            <m:ctrlPr>
              <w:rPr>
                <w:rFonts w:ascii="Cambria Math" w:hAnsi="Cambria Math"/>
              </w:rPr>
            </m:ctrlPr>
          </m:sSubPr>
          <m:e>
            <m:r>
              <w:rPr>
                <w:rFonts w:ascii="Cambria Math" w:hAnsi="Cambria Math"/>
              </w:rPr>
              <m:t>ε</m:t>
            </m:r>
          </m:e>
          <m:sub>
            <m:r>
              <w:rPr>
                <w:rFonts w:ascii="Cambria Math" w:hAnsi="Cambria Math"/>
              </w:rPr>
              <m:t>2</m:t>
            </m:r>
            <m:r>
              <m:rPr>
                <m:sty m:val="p"/>
              </m:rPr>
              <w:rPr>
                <w:rFonts w:ascii="Cambria Math" w:hAnsi="Cambria Math"/>
              </w:rPr>
              <m:t>,</m:t>
            </m:r>
            <m:r>
              <w:rPr>
                <w:rFonts w:ascii="Cambria Math" w:hAnsi="Cambria Math"/>
              </w:rPr>
              <m:t>Y-1</m:t>
            </m:r>
          </m:sub>
        </m:sSub>
        <m:r>
          <m:rPr>
            <m:sty m:val="b"/>
          </m:rPr>
          <w:rPr>
            <w:rFonts w:ascii="Cambria Math" w:hAnsi="Cambria Math"/>
          </w:rPr>
          <m:t>,……,</m:t>
        </m:r>
        <m:sSub>
          <m:sSubPr>
            <m:ctrlPr>
              <w:rPr>
                <w:rFonts w:ascii="Cambria Math" w:hAnsi="Cambria Math"/>
              </w:rPr>
            </m:ctrlPr>
          </m:sSubPr>
          <m:e>
            <m:r>
              <w:rPr>
                <w:rFonts w:ascii="Cambria Math" w:hAnsi="Cambria Math"/>
              </w:rPr>
              <m:t>ε</m:t>
            </m:r>
          </m:e>
          <m:sub>
            <m:r>
              <w:rPr>
                <w:rFonts w:ascii="Cambria Math" w:hAnsi="Cambria Math"/>
              </w:rPr>
              <m:t>A</m:t>
            </m:r>
            <m:r>
              <m:rPr>
                <m:sty m:val="p"/>
              </m:rPr>
              <w:rPr>
                <w:rFonts w:ascii="Cambria Math" w:hAnsi="Cambria Math"/>
              </w:rPr>
              <m:t>,</m:t>
            </m:r>
            <m:r>
              <w:rPr>
                <w:rFonts w:ascii="Cambria Math" w:hAnsi="Cambria Math"/>
              </w:rPr>
              <m:t>1</m:t>
            </m:r>
          </m:sub>
        </m:sSub>
        <m:r>
          <m:rPr>
            <m:sty m:val="b"/>
          </m:rPr>
          <w:rPr>
            <w:rFonts w:ascii="Cambria Math" w:hAnsi="Cambria Math"/>
          </w:rPr>
          <m:t>,…,</m:t>
        </m:r>
        <m:sSub>
          <m:sSubPr>
            <m:ctrlPr>
              <w:rPr>
                <w:rFonts w:ascii="Cambria Math" w:hAnsi="Cambria Math"/>
              </w:rPr>
            </m:ctrlPr>
          </m:sSubPr>
          <m:e>
            <m:r>
              <w:rPr>
                <w:rFonts w:ascii="Cambria Math" w:hAnsi="Cambria Math"/>
              </w:rPr>
              <m:t>ε</m:t>
            </m:r>
          </m:e>
          <m:sub>
            <m:r>
              <w:rPr>
                <w:rFonts w:ascii="Cambria Math" w:hAnsi="Cambria Math"/>
              </w:rPr>
              <m:t>A</m:t>
            </m:r>
            <m:r>
              <m:rPr>
                <m:sty m:val="p"/>
              </m:rPr>
              <w:rPr>
                <w:rFonts w:ascii="Cambria Math" w:hAnsi="Cambria Math"/>
              </w:rPr>
              <m:t>,</m:t>
            </m:r>
            <m:r>
              <w:rPr>
                <w:rFonts w:ascii="Cambria Math" w:hAnsi="Cambria Math"/>
              </w:rPr>
              <m:t>Y-1</m:t>
            </m:r>
          </m:sub>
        </m:sSub>
        <m:r>
          <m:rPr>
            <m:sty m:val="b"/>
          </m:rPr>
          <w:rPr>
            <w:rFonts w:ascii="Cambria Math" w:hAnsi="Cambria Math"/>
          </w:rPr>
          <m:t>)'</m:t>
        </m:r>
      </m:oMath>
      <w:bookmarkEnd w:id="8"/>
      <w:bookmarkEnd w:id="9"/>
      <w:bookmarkEnd w:id="10"/>
      <w:bookmarkEnd w:id="11"/>
      <w:r w:rsidR="000E00F5">
        <w:rPr>
          <w:bCs/>
        </w:rPr>
        <w:t>,</w:t>
      </w:r>
      <w:r w:rsidRPr="009A4919">
        <w:rPr>
          <w:bCs/>
        </w:rPr>
        <w:t xml:space="preserve"> </w:t>
      </w:r>
      <m:oMath>
        <m:sSub>
          <m:sSubPr>
            <m:ctrlPr>
              <w:rPr>
                <w:rFonts w:ascii="Cambria Math" w:hAnsi="Cambria Math"/>
                <w:i/>
              </w:rPr>
            </m:ctrlPr>
          </m:sSubPr>
          <m:e>
            <m:r>
              <m:rPr>
                <m:sty m:val="b"/>
              </m:rPr>
              <w:rPr>
                <w:rFonts w:ascii="Cambria Math" w:hAnsi="Cambria Math"/>
              </w:rPr>
              <m:t>Σ</m:t>
            </m:r>
          </m:e>
          <m:sub>
            <m:r>
              <m:rPr>
                <m:sty m:val="bi"/>
              </m:rPr>
              <w:rPr>
                <w:rFonts w:ascii="Cambria Math" w:hAnsi="Cambria Math"/>
              </w:rPr>
              <m:t>total</m:t>
            </m:r>
          </m:sub>
        </m:sSub>
      </m:oMath>
      <w:r w:rsidRPr="009A4919">
        <w:t xml:space="preserve"> is the </w:t>
      </w:r>
      <w:bookmarkStart w:id="12" w:name="OLE_LINK14"/>
      <w:bookmarkStart w:id="13" w:name="OLE_LINK15"/>
      <w:bookmarkStart w:id="14" w:name="OLE_LINK17"/>
      <w:bookmarkStart w:id="15" w:name="OLE_LINK18"/>
      <m:oMath>
        <m:r>
          <w:rPr>
            <w:rFonts w:ascii="Cambria Math" w:hAnsi="Cambria Math"/>
            <w:noProof/>
          </w:rPr>
          <m:t>A</m:t>
        </m:r>
        <w:bookmarkEnd w:id="12"/>
        <w:bookmarkEnd w:id="13"/>
        <m:r>
          <w:rPr>
            <w:rFonts w:ascii="Cambria Math" w:hAnsi="Cambria Math"/>
            <w:noProof/>
          </w:rPr>
          <m:t>(Y-1)×A(Y-1)</m:t>
        </m:r>
      </m:oMath>
      <w:bookmarkEnd w:id="14"/>
      <w:bookmarkEnd w:id="15"/>
      <w:r w:rsidR="00CD0120">
        <w:t xml:space="preserve"> </w:t>
      </w:r>
      <w:r w:rsidRPr="009A4919">
        <w:t>covariance matrix for the multivariate normal distribution</w:t>
      </w:r>
      <w:r w:rsidR="000E00F5">
        <w:t xml:space="preserve"> and is</w:t>
      </w:r>
      <w:r w:rsidRPr="009A4919">
        <w:t xml:space="preserve"> calculated as the </w:t>
      </w:r>
      <w:bookmarkStart w:id="16" w:name="OLE_LINK47"/>
      <w:r w:rsidRPr="009A4919">
        <w:t>Kronecker produc</w:t>
      </w:r>
      <w:bookmarkEnd w:id="16"/>
      <w:r w:rsidRPr="009A4919">
        <w:t xml:space="preserve">t of the </w:t>
      </w:r>
      <m:oMath>
        <m:r>
          <w:rPr>
            <w:rFonts w:ascii="Cambria Math" w:hAnsi="Cambria Math"/>
            <w:noProof/>
          </w:rPr>
          <m:t>A×A</m:t>
        </m:r>
      </m:oMath>
      <w:r w:rsidR="00CD0120">
        <w:t xml:space="preserve"> </w:t>
      </w:r>
      <w:r w:rsidR="00F82981" w:rsidRPr="009A4919">
        <w:t>co</w:t>
      </w:r>
      <w:r w:rsidR="00F82981">
        <w:t>variance</w:t>
      </w:r>
      <w:r w:rsidRPr="009A4919">
        <w:t xml:space="preserve"> m</w:t>
      </w:r>
      <w:r w:rsidR="00F82981">
        <w:t xml:space="preserve">atrix for the AR(1) </w:t>
      </w:r>
      <w:r w:rsidR="007255FE">
        <w:t>process among</w:t>
      </w:r>
      <w:r w:rsidR="00F82981">
        <w:t xml:space="preserve"> age</w:t>
      </w:r>
      <w:r w:rsidR="007255FE">
        <w:t>s</w:t>
      </w:r>
      <w:r w:rsidR="00F82981">
        <w:t xml:space="preserve"> (</w:t>
      </w:r>
      <m:oMath>
        <m:r>
          <m:rPr>
            <m:sty m:val="b"/>
          </m:rPr>
          <w:rPr>
            <w:rFonts w:ascii="Cambria Math" w:hAnsi="Cambria Math"/>
          </w:rPr>
          <m:t>Σ</m:t>
        </m:r>
      </m:oMath>
      <w:r w:rsidR="00CD0120">
        <w:t xml:space="preserve">) </w:t>
      </w:r>
      <w:r w:rsidRPr="009A4919">
        <w:t xml:space="preserve">and the </w:t>
      </w:r>
      <m:oMath>
        <m:r>
          <w:rPr>
            <w:rFonts w:ascii="Cambria Math" w:hAnsi="Cambria Math"/>
            <w:noProof/>
          </w:rPr>
          <m:t>(Y-1)×(Y-1)</m:t>
        </m:r>
      </m:oMath>
      <w:r w:rsidR="00A61CDB">
        <w:t xml:space="preserve"> </w:t>
      </w:r>
      <w:r w:rsidRPr="009A4919">
        <w:t xml:space="preserve">correlation matrix for the AR(1) </w:t>
      </w:r>
      <w:r w:rsidR="007255FE">
        <w:t xml:space="preserve">process </w:t>
      </w:r>
      <w:r w:rsidR="00A90400">
        <w:t>among years</w:t>
      </w:r>
      <w:r w:rsidRPr="009A4919">
        <w:t xml:space="preserve"> (</w:t>
      </w:r>
      <m:oMath>
        <m:acc>
          <m:accPr>
            <m:chr m:val="̃"/>
            <m:ctrlPr>
              <w:rPr>
                <w:rFonts w:ascii="Cambria Math" w:hAnsi="Cambria Math"/>
              </w:rPr>
            </m:ctrlPr>
          </m:accPr>
          <m:e>
            <m:r>
              <m:rPr>
                <m:sty m:val="b"/>
              </m:rPr>
              <w:rPr>
                <w:rFonts w:ascii="Cambria Math" w:hAnsi="Cambria Math"/>
              </w:rPr>
              <m:t>Σ</m:t>
            </m:r>
          </m:e>
        </m:acc>
      </m:oMath>
      <w:r w:rsidR="00D221D9">
        <w:t>):</w:t>
      </w:r>
    </w:p>
    <w:p w14:paraId="1640283C" w14:textId="77777777" w:rsidR="00084CA1" w:rsidRPr="00084CA1" w:rsidRDefault="0046064E" w:rsidP="00C23217">
      <w:pPr>
        <w:pStyle w:val="Chapterheading0"/>
        <w:spacing w:after="0"/>
        <w:jc w:val="left"/>
      </w:pPr>
      <m:oMathPara>
        <m:oMath>
          <m:sSub>
            <m:sSubPr>
              <m:ctrlPr>
                <w:rPr>
                  <w:rFonts w:ascii="Cambria Math" w:hAnsi="Cambria Math"/>
                  <w:i/>
                </w:rPr>
              </m:ctrlPr>
            </m:sSubPr>
            <m:e>
              <m:r>
                <m:rPr>
                  <m:sty m:val="b"/>
                </m:rPr>
                <w:rPr>
                  <w:rFonts w:ascii="Cambria Math" w:hAnsi="Cambria Math"/>
                </w:rPr>
                <m:t>Σ</m:t>
              </m:r>
            </m:e>
            <m:sub>
              <m:r>
                <m:rPr>
                  <m:sty m:val="bi"/>
                </m:rPr>
                <w:rPr>
                  <w:rFonts w:ascii="Cambria Math" w:hAnsi="Cambria Math"/>
                </w:rPr>
                <m:t>total</m:t>
              </m:r>
            </m:sub>
          </m:sSub>
          <m:r>
            <m:rPr>
              <m:sty m:val="p"/>
            </m:rPr>
            <w:rPr>
              <w:rFonts w:ascii="Cambria Math" w:hAnsi="Cambria Math"/>
            </w:rPr>
            <m:t>=</m:t>
          </m:r>
          <m:r>
            <m:rPr>
              <m:sty m:val="b"/>
            </m:rPr>
            <w:rPr>
              <w:rFonts w:ascii="Cambria Math" w:hAnsi="Cambria Math"/>
            </w:rPr>
            <m:t>Σ</m:t>
          </m:r>
          <m:r>
            <m:rPr>
              <m:sty m:val="p"/>
            </m:rPr>
            <w:rPr>
              <w:rFonts w:ascii="Cambria Math" w:hAnsi="Cambria Math"/>
            </w:rPr>
            <m:t>⊗</m:t>
          </m:r>
          <m:acc>
            <m:accPr>
              <m:chr m:val="̃"/>
              <m:ctrlPr>
                <w:rPr>
                  <w:rFonts w:ascii="Cambria Math" w:hAnsi="Cambria Math"/>
                  <w:b/>
                </w:rPr>
              </m:ctrlPr>
            </m:accPr>
            <m:e>
              <m:r>
                <m:rPr>
                  <m:sty m:val="b"/>
                </m:rPr>
                <w:rPr>
                  <w:rFonts w:ascii="Cambria Math" w:hAnsi="Cambria Math"/>
                </w:rPr>
                <m:t>Σ</m:t>
              </m:r>
            </m:e>
          </m:acc>
          <m:r>
            <m:rPr>
              <m:sty m:val="p"/>
            </m:rPr>
            <w:rPr>
              <w:rFonts w:ascii="Cambria Math" w:hAnsi="Cambria Math"/>
              <w:noProof/>
            </w:rPr>
            <m:t xml:space="preserve">   </m:t>
          </m:r>
          <m:d>
            <m:dPr>
              <m:ctrlPr>
                <w:rPr>
                  <w:rFonts w:ascii="Cambria Math" w:hAnsi="Cambria Math"/>
                  <w:noProof/>
                </w:rPr>
              </m:ctrlPr>
            </m:dPr>
            <m:e>
              <m:r>
                <m:rPr>
                  <m:sty m:val="p"/>
                </m:rPr>
                <w:rPr>
                  <w:rFonts w:ascii="Cambria Math" w:hAnsi="Cambria Math"/>
                  <w:noProof/>
                </w:rPr>
                <m:t>4</m:t>
              </m:r>
            </m:e>
          </m:d>
        </m:oMath>
      </m:oMathPara>
    </w:p>
    <w:p w14:paraId="49880E3E" w14:textId="1C702B77" w:rsidR="00D221D9" w:rsidRPr="009A4919" w:rsidRDefault="0046064E" w:rsidP="00C23217">
      <w:pPr>
        <w:pStyle w:val="Chapterheading0"/>
        <w:spacing w:after="0"/>
        <w:jc w:val="left"/>
        <w:rPr>
          <w:noProof/>
        </w:rPr>
      </w:pPr>
      <m:oMathPara>
        <m:oMath>
          <m:sSub>
            <m:sSubPr>
              <m:ctrlPr>
                <w:rPr>
                  <w:rFonts w:ascii="Cambria Math" w:hAnsi="Cambria Math"/>
                  <w:i/>
                  <w:noProof/>
                </w:rPr>
              </m:ctrlPr>
            </m:sSubPr>
            <m:e>
              <m:r>
                <m:rPr>
                  <m:sty m:val="b"/>
                </m:rPr>
                <w:rPr>
                  <w:rFonts w:ascii="Cambria Math" w:hAnsi="Cambria Math"/>
                  <w:noProof/>
                </w:rPr>
                <m:t>Σ</m:t>
              </m:r>
            </m:e>
            <m:sub>
              <m:r>
                <w:rPr>
                  <w:rFonts w:ascii="Cambria Math" w:hAnsi="Cambria Math"/>
                  <w:noProof/>
                </w:rPr>
                <m:t>a,</m:t>
              </m:r>
              <m:acc>
                <m:accPr>
                  <m:chr m:val="̃"/>
                  <m:ctrlPr>
                    <w:rPr>
                      <w:rFonts w:ascii="Cambria Math" w:hAnsi="Cambria Math"/>
                      <w:i/>
                      <w:noProof/>
                    </w:rPr>
                  </m:ctrlPr>
                </m:accPr>
                <m:e>
                  <m:r>
                    <w:rPr>
                      <w:rFonts w:ascii="Cambria Math" w:hAnsi="Cambria Math"/>
                      <w:noProof/>
                    </w:rPr>
                    <m:t>a</m:t>
                  </m:r>
                </m:e>
              </m:acc>
            </m:sub>
          </m:sSub>
          <m:r>
            <m:rPr>
              <m:sty m:val="p"/>
            </m:rPr>
            <w:rPr>
              <w:rFonts w:ascii="Cambria Math" w:hAnsi="Cambria Math"/>
              <w:noProof/>
            </w:rPr>
            <m:t>=</m:t>
          </m:r>
          <m:sSubSup>
            <m:sSubSupPr>
              <m:ctrlPr>
                <w:rPr>
                  <w:rFonts w:ascii="Cambria Math" w:hAnsi="Cambria Math"/>
                  <w:noProof/>
                </w:rPr>
              </m:ctrlPr>
            </m:sSubSupPr>
            <m:e>
              <m:r>
                <w:rPr>
                  <w:rFonts w:ascii="Cambria Math" w:hAnsi="Cambria Math"/>
                  <w:noProof/>
                </w:rPr>
                <m:t>ρ</m:t>
              </m:r>
            </m:e>
            <m:sub>
              <m:r>
                <w:rPr>
                  <w:rFonts w:ascii="Cambria Math" w:hAnsi="Cambria Math"/>
                  <w:noProof/>
                </w:rPr>
                <m:t>age</m:t>
              </m:r>
            </m:sub>
            <m:sup>
              <m:r>
                <m:rPr>
                  <m:sty m:val="p"/>
                </m:rPr>
                <w:rPr>
                  <w:rFonts w:ascii="Cambria Math" w:hAnsi="Cambria Math"/>
                  <w:noProof/>
                </w:rPr>
                <m:t>|</m:t>
              </m:r>
              <m:r>
                <w:rPr>
                  <w:rFonts w:ascii="Cambria Math" w:hAnsi="Cambria Math"/>
                  <w:noProof/>
                </w:rPr>
                <m:t>a</m:t>
              </m:r>
              <m:r>
                <m:rPr>
                  <m:sty m:val="p"/>
                </m:rPr>
                <w:rPr>
                  <w:rFonts w:ascii="Cambria Math" w:hAnsi="Cambria Math"/>
                  <w:noProof/>
                </w:rPr>
                <m:t>-</m:t>
              </m:r>
              <m:acc>
                <m:accPr>
                  <m:chr m:val="̃"/>
                  <m:ctrlPr>
                    <w:rPr>
                      <w:rFonts w:ascii="Cambria Math" w:hAnsi="Cambria Math"/>
                      <w:noProof/>
                    </w:rPr>
                  </m:ctrlPr>
                </m:accPr>
                <m:e>
                  <m:r>
                    <w:rPr>
                      <w:rFonts w:ascii="Cambria Math" w:hAnsi="Cambria Math"/>
                      <w:noProof/>
                    </w:rPr>
                    <m:t>a</m:t>
                  </m:r>
                </m:e>
              </m:acc>
              <m:r>
                <m:rPr>
                  <m:sty m:val="p"/>
                </m:rPr>
                <w:rPr>
                  <w:rFonts w:ascii="Cambria Math" w:hAnsi="Cambria Math"/>
                  <w:noProof/>
                </w:rPr>
                <m:t>|</m:t>
              </m:r>
            </m:sup>
          </m:sSubSup>
          <m:sSub>
            <m:sSubPr>
              <m:ctrlPr>
                <w:rPr>
                  <w:rFonts w:ascii="Cambria Math" w:hAnsi="Cambria Math"/>
                </w:rPr>
              </m:ctrlPr>
            </m:sSubPr>
            <m:e>
              <m:r>
                <w:rPr>
                  <w:rFonts w:ascii="Cambria Math" w:hAnsi="Cambria Math"/>
                </w:rPr>
                <m:t>σ</m:t>
              </m:r>
            </m:e>
            <m:sub>
              <m:r>
                <w:rPr>
                  <w:rFonts w:ascii="Cambria Math" w:hAnsi="Cambria Math"/>
                </w:rPr>
                <m:t>a</m:t>
              </m:r>
            </m:sub>
          </m:sSub>
          <m:sSub>
            <m:sSubPr>
              <m:ctrlPr>
                <w:rPr>
                  <w:rFonts w:ascii="Cambria Math" w:hAnsi="Cambria Math"/>
                </w:rPr>
              </m:ctrlPr>
            </m:sSubPr>
            <m:e>
              <m:r>
                <w:rPr>
                  <w:rFonts w:ascii="Cambria Math" w:hAnsi="Cambria Math"/>
                </w:rPr>
                <m:t>σ</m:t>
              </m:r>
            </m:e>
            <m:sub>
              <m:acc>
                <m:accPr>
                  <m:chr m:val="̃"/>
                  <m:ctrlPr>
                    <w:rPr>
                      <w:rFonts w:ascii="Cambria Math" w:hAnsi="Cambria Math"/>
                    </w:rPr>
                  </m:ctrlPr>
                </m:accPr>
                <m:e>
                  <m:r>
                    <w:rPr>
                      <w:rFonts w:ascii="Cambria Math" w:hAnsi="Cambria Math"/>
                    </w:rPr>
                    <m:t>a</m:t>
                  </m:r>
                </m:e>
              </m:acc>
            </m:sub>
          </m:sSub>
          <m:r>
            <m:rPr>
              <m:sty m:val="p"/>
            </m:rPr>
            <w:rPr>
              <w:rFonts w:ascii="Cambria Math" w:hAnsi="Cambria Math"/>
              <w:noProof/>
            </w:rPr>
            <m:t xml:space="preserve">   </m:t>
          </m:r>
        </m:oMath>
      </m:oMathPara>
    </w:p>
    <w:p w14:paraId="03973798" w14:textId="0E84C695" w:rsidR="00D221D9" w:rsidRPr="009A4919" w:rsidRDefault="0046064E" w:rsidP="00C23217">
      <w:pPr>
        <w:pStyle w:val="Chapterheading0"/>
        <w:spacing w:after="0"/>
        <w:jc w:val="left"/>
        <w:rPr>
          <w:noProof/>
        </w:rPr>
      </w:pPr>
      <m:oMathPara>
        <m:oMath>
          <m:sSub>
            <m:sSubPr>
              <m:ctrlPr>
                <w:rPr>
                  <w:rFonts w:ascii="Cambria Math" w:hAnsi="Cambria Math"/>
                  <w:i/>
                  <w:noProof/>
                </w:rPr>
              </m:ctrlPr>
            </m:sSubPr>
            <m:e>
              <m:acc>
                <m:accPr>
                  <m:chr m:val="̃"/>
                  <m:ctrlPr>
                    <w:rPr>
                      <w:rFonts w:ascii="Cambria Math" w:hAnsi="Cambria Math"/>
                      <w:i/>
                      <w:noProof/>
                    </w:rPr>
                  </m:ctrlPr>
                </m:accPr>
                <m:e>
                  <m:r>
                    <m:rPr>
                      <m:sty m:val="b"/>
                    </m:rPr>
                    <w:rPr>
                      <w:rFonts w:ascii="Cambria Math" w:hAnsi="Cambria Math"/>
                      <w:noProof/>
                    </w:rPr>
                    <m:t>Σ</m:t>
                  </m:r>
                </m:e>
              </m:acc>
            </m:e>
            <m:sub>
              <m:r>
                <w:rPr>
                  <w:rFonts w:ascii="Cambria Math" w:hAnsi="Cambria Math"/>
                  <w:noProof/>
                </w:rPr>
                <m:t>y,</m:t>
              </m:r>
              <m:acc>
                <m:accPr>
                  <m:chr m:val="̃"/>
                  <m:ctrlPr>
                    <w:rPr>
                      <w:rFonts w:ascii="Cambria Math" w:hAnsi="Cambria Math"/>
                      <w:i/>
                      <w:noProof/>
                    </w:rPr>
                  </m:ctrlPr>
                </m:accPr>
                <m:e>
                  <m:r>
                    <w:rPr>
                      <w:rFonts w:ascii="Cambria Math" w:hAnsi="Cambria Math"/>
                      <w:noProof/>
                    </w:rPr>
                    <m:t>y</m:t>
                  </m:r>
                </m:e>
              </m:acc>
            </m:sub>
          </m:sSub>
          <m:r>
            <m:rPr>
              <m:sty m:val="p"/>
            </m:rPr>
            <w:rPr>
              <w:rFonts w:ascii="Cambria Math" w:hAnsi="Cambria Math"/>
              <w:noProof/>
            </w:rPr>
            <m:t>=</m:t>
          </m:r>
          <m:sSubSup>
            <m:sSubSupPr>
              <m:ctrlPr>
                <w:rPr>
                  <w:rFonts w:ascii="Cambria Math" w:hAnsi="Cambria Math"/>
                  <w:noProof/>
                </w:rPr>
              </m:ctrlPr>
            </m:sSubSupPr>
            <m:e>
              <m:r>
                <w:rPr>
                  <w:rFonts w:ascii="Cambria Math" w:hAnsi="Cambria Math"/>
                  <w:noProof/>
                </w:rPr>
                <m:t>ρ</m:t>
              </m:r>
            </m:e>
            <m:sub>
              <m:r>
                <w:rPr>
                  <w:rFonts w:ascii="Cambria Math" w:hAnsi="Cambria Math"/>
                  <w:noProof/>
                </w:rPr>
                <m:t>year</m:t>
              </m:r>
            </m:sub>
            <m:sup>
              <m:r>
                <m:rPr>
                  <m:sty m:val="p"/>
                </m:rPr>
                <w:rPr>
                  <w:rFonts w:ascii="Cambria Math" w:hAnsi="Cambria Math"/>
                  <w:noProof/>
                </w:rPr>
                <m:t>|</m:t>
              </m:r>
              <m:r>
                <w:rPr>
                  <w:rFonts w:ascii="Cambria Math" w:hAnsi="Cambria Math"/>
                  <w:noProof/>
                </w:rPr>
                <m:t>y</m:t>
              </m:r>
              <m:r>
                <m:rPr>
                  <m:sty m:val="p"/>
                </m:rPr>
                <w:rPr>
                  <w:rFonts w:ascii="Cambria Math" w:hAnsi="Cambria Math"/>
                  <w:noProof/>
                </w:rPr>
                <m:t>-</m:t>
              </m:r>
              <m:acc>
                <m:accPr>
                  <m:chr m:val="̃"/>
                  <m:ctrlPr>
                    <w:rPr>
                      <w:rFonts w:ascii="Cambria Math" w:hAnsi="Cambria Math"/>
                      <w:noProof/>
                    </w:rPr>
                  </m:ctrlPr>
                </m:accPr>
                <m:e>
                  <m:r>
                    <w:rPr>
                      <w:rFonts w:ascii="Cambria Math" w:hAnsi="Cambria Math"/>
                      <w:noProof/>
                    </w:rPr>
                    <m:t>y</m:t>
                  </m:r>
                </m:e>
              </m:acc>
              <m:r>
                <m:rPr>
                  <m:sty m:val="p"/>
                </m:rPr>
                <w:rPr>
                  <w:rFonts w:ascii="Cambria Math" w:hAnsi="Cambria Math"/>
                  <w:noProof/>
                </w:rPr>
                <m:t>|</m:t>
              </m:r>
            </m:sup>
          </m:sSubSup>
          <m:r>
            <w:rPr>
              <w:rFonts w:ascii="Cambria Math" w:hAnsi="Cambria Math"/>
              <w:noProof/>
            </w:rPr>
            <m:t xml:space="preserve">   </m:t>
          </m:r>
        </m:oMath>
      </m:oMathPara>
    </w:p>
    <w:p w14:paraId="5B3C783E" w14:textId="65976C38" w:rsidR="002767EC" w:rsidRPr="009A4919" w:rsidRDefault="00BD180D" w:rsidP="00C23217">
      <w:pPr>
        <w:pStyle w:val="Chapterheading0"/>
        <w:spacing w:after="0"/>
        <w:jc w:val="left"/>
      </w:pPr>
      <w:r>
        <w:rPr>
          <w:noProof/>
        </w:rPr>
        <w:lastRenderedPageBreak/>
        <w:t xml:space="preserve">where </w:t>
      </w:r>
      <m:oMath>
        <m:sSub>
          <m:sSubPr>
            <m:ctrlPr>
              <w:rPr>
                <w:rFonts w:ascii="Cambria Math" w:hAnsi="Cambria Math"/>
              </w:rPr>
            </m:ctrlPr>
          </m:sSubPr>
          <m:e>
            <m:r>
              <w:rPr>
                <w:rFonts w:ascii="Cambria Math" w:hAnsi="Cambria Math"/>
              </w:rPr>
              <m:t>ρ</m:t>
            </m:r>
          </m:e>
          <m:sub>
            <m:r>
              <w:rPr>
                <w:rFonts w:ascii="Cambria Math" w:hAnsi="Cambria Math"/>
              </w:rPr>
              <m:t>age</m:t>
            </m:r>
          </m:sub>
        </m:sSub>
      </m:oMath>
      <w:r w:rsidR="002767EC" w:rsidRPr="009A4919">
        <w:t xml:space="preserve"> and </w:t>
      </w:r>
      <m:oMath>
        <m:sSub>
          <m:sSubPr>
            <m:ctrlPr>
              <w:rPr>
                <w:rFonts w:ascii="Cambria Math" w:hAnsi="Cambria Math"/>
              </w:rPr>
            </m:ctrlPr>
          </m:sSubPr>
          <m:e>
            <m:r>
              <w:rPr>
                <w:rFonts w:ascii="Cambria Math" w:hAnsi="Cambria Math"/>
              </w:rPr>
              <m:t>ρ</m:t>
            </m:r>
          </m:e>
          <m:sub>
            <m:r>
              <w:rPr>
                <w:rFonts w:ascii="Cambria Math" w:hAnsi="Cambria Math"/>
              </w:rPr>
              <m:t>year</m:t>
            </m:r>
          </m:sub>
        </m:sSub>
      </m:oMath>
      <w:r w:rsidR="00DC2233">
        <w:t xml:space="preserve"> are </w:t>
      </w:r>
      <w:r w:rsidR="002767EC" w:rsidRPr="009A4919">
        <w:t xml:space="preserve">the </w:t>
      </w:r>
      <w:r w:rsidR="00F30E3B">
        <w:t xml:space="preserve">two </w:t>
      </w:r>
      <w:r w:rsidR="00A316F7">
        <w:t>AR(1)</w:t>
      </w:r>
      <w:r w:rsidR="002767EC" w:rsidRPr="009A4919">
        <w:t xml:space="preserve"> coefficient</w:t>
      </w:r>
      <w:r w:rsidR="00F30E3B">
        <w:t>s</w:t>
      </w:r>
      <w:r w:rsidR="002767EC" w:rsidRPr="009A4919">
        <w:t xml:space="preserve"> </w:t>
      </w:r>
      <w:r w:rsidR="00DC2233">
        <w:t>in</w:t>
      </w:r>
      <w:r w:rsidR="00A42BE2">
        <w:t xml:space="preserve"> age and time</w:t>
      </w:r>
      <w:r w:rsidR="009A6CD2">
        <w:t>, respectively</w:t>
      </w:r>
      <w:r w:rsidR="00DC2233">
        <w:t>. Either of them can be fixed at</w:t>
      </w:r>
      <w:r w:rsidR="00E5798C">
        <w:t xml:space="preserve"> a constant between -1 and 1 or</w:t>
      </w:r>
      <w:r w:rsidR="000629B6">
        <w:t xml:space="preserve"> </w:t>
      </w:r>
      <w:r w:rsidR="00DC2233">
        <w:t xml:space="preserve">estimated </w:t>
      </w:r>
      <w:r w:rsidR="009A6CD2">
        <w:t xml:space="preserve">in the state-space model </w:t>
      </w:r>
      <w:r w:rsidR="009F0445">
        <w:t>as fixed effect parameter</w:t>
      </w:r>
      <w:r w:rsidR="00E41C85">
        <w:t>s</w:t>
      </w:r>
      <w:r w:rsidR="002767EC" w:rsidRPr="009A4919">
        <w:t>.</w:t>
      </w:r>
      <w:r w:rsidR="00061B9C">
        <w:t xml:space="preserve"> </w:t>
      </w:r>
      <w:r w:rsidR="00DC2233">
        <w:rPr>
          <w:lang w:eastAsia="zh-CN"/>
        </w:rPr>
        <w:t>N</w:t>
      </w:r>
      <w:r w:rsidR="00DC2233">
        <w:t xml:space="preserve">ote that when both </w:t>
      </w:r>
      <m:oMath>
        <m:sSub>
          <m:sSubPr>
            <m:ctrlPr>
              <w:rPr>
                <w:rFonts w:ascii="Cambria Math" w:hAnsi="Cambria Math"/>
              </w:rPr>
            </m:ctrlPr>
          </m:sSubPr>
          <m:e>
            <m:r>
              <w:rPr>
                <w:rFonts w:ascii="Cambria Math" w:hAnsi="Cambria Math"/>
              </w:rPr>
              <m:t>ρ</m:t>
            </m:r>
          </m:e>
          <m:sub>
            <m:r>
              <w:rPr>
                <w:rFonts w:ascii="Cambria Math" w:hAnsi="Cambria Math"/>
              </w:rPr>
              <m:t>age</m:t>
            </m:r>
          </m:sub>
        </m:sSub>
      </m:oMath>
      <w:r w:rsidR="00DC2233" w:rsidRPr="009A4919">
        <w:t xml:space="preserve"> and </w:t>
      </w:r>
      <m:oMath>
        <m:sSub>
          <m:sSubPr>
            <m:ctrlPr>
              <w:rPr>
                <w:rFonts w:ascii="Cambria Math" w:hAnsi="Cambria Math"/>
              </w:rPr>
            </m:ctrlPr>
          </m:sSubPr>
          <m:e>
            <m:r>
              <w:rPr>
                <w:rFonts w:ascii="Cambria Math" w:hAnsi="Cambria Math"/>
              </w:rPr>
              <m:t>ρ</m:t>
            </m:r>
          </m:e>
          <m:sub>
            <m:r>
              <w:rPr>
                <w:rFonts w:ascii="Cambria Math" w:hAnsi="Cambria Math"/>
              </w:rPr>
              <m:t>year</m:t>
            </m:r>
          </m:sub>
        </m:sSub>
      </m:oMath>
      <w:r w:rsidR="00DC2233">
        <w:t xml:space="preserve"> are fixed at 0, there is no survival autocorrela</w:t>
      </w:r>
      <w:r w:rsidR="005C6F7C">
        <w:t xml:space="preserve">tion in </w:t>
      </w:r>
      <w:r w:rsidR="000C351C">
        <w:t xml:space="preserve">either </w:t>
      </w:r>
      <w:r w:rsidR="005C6F7C">
        <w:t>dimension</w:t>
      </w:r>
      <w:r w:rsidR="000C351C">
        <w:t xml:space="preserve"> </w:t>
      </w:r>
      <w:proofErr w:type="gramStart"/>
      <w:r w:rsidR="000C351C">
        <w:t>and</w:t>
      </w:r>
      <w:proofErr w:type="gramEnd"/>
      <w:r w:rsidR="005C6F7C">
        <w:t xml:space="preserve"> Eq. 3</w:t>
      </w:r>
      <w:r w:rsidR="00DC2233">
        <w:t xml:space="preserve"> </w:t>
      </w:r>
      <w:r w:rsidR="000C351C">
        <w:t>collapses to</w:t>
      </w:r>
      <w:r w:rsidR="005C6F7C">
        <w:t xml:space="preserve"> Eq. 2</w:t>
      </w:r>
      <w:r w:rsidR="00DC2233">
        <w:t xml:space="preserve">. </w:t>
      </w:r>
      <w:r w:rsidR="00A90400">
        <w:t>In fact</w:t>
      </w:r>
      <w:r w:rsidR="000E00F5">
        <w:t xml:space="preserve">, </w:t>
      </w:r>
      <m:oMath>
        <m:r>
          <m:rPr>
            <m:sty m:val="p"/>
          </m:rPr>
          <w:rPr>
            <w:rFonts w:ascii="Cambria Math" w:hAnsi="Cambria Math"/>
          </w:rPr>
          <m:t xml:space="preserve">MVN </m:t>
        </m:r>
        <m:d>
          <m:dPr>
            <m:ctrlPr>
              <w:rPr>
                <w:rFonts w:ascii="Cambria Math" w:hAnsi="Cambria Math"/>
              </w:rPr>
            </m:ctrlPr>
          </m:dPr>
          <m:e>
            <m:r>
              <m:rPr>
                <m:sty m:val="b"/>
              </m:rPr>
              <w:rPr>
                <w:rFonts w:ascii="Cambria Math" w:hAnsi="Cambria Math"/>
              </w:rPr>
              <m:t>0</m:t>
            </m:r>
            <m:r>
              <m:rPr>
                <m:sty m:val="p"/>
              </m:rPr>
              <w:rPr>
                <w:rFonts w:ascii="Cambria Math" w:hAnsi="Cambria Math"/>
              </w:rPr>
              <m:t xml:space="preserve">, </m:t>
            </m:r>
            <m:sSub>
              <m:sSubPr>
                <m:ctrlPr>
                  <w:rPr>
                    <w:rFonts w:ascii="Cambria Math" w:hAnsi="Cambria Math"/>
                    <w:i/>
                  </w:rPr>
                </m:ctrlPr>
              </m:sSubPr>
              <m:e>
                <m:r>
                  <m:rPr>
                    <m:sty m:val="b"/>
                  </m:rPr>
                  <w:rPr>
                    <w:rFonts w:ascii="Cambria Math" w:hAnsi="Cambria Math"/>
                  </w:rPr>
                  <m:t>Σ</m:t>
                </m:r>
              </m:e>
              <m:sub>
                <m:r>
                  <m:rPr>
                    <m:sty m:val="bi"/>
                  </m:rPr>
                  <w:rPr>
                    <w:rFonts w:ascii="Cambria Math" w:hAnsi="Cambria Math"/>
                  </w:rPr>
                  <m:t>total</m:t>
                </m:r>
              </m:sub>
            </m:sSub>
          </m:e>
        </m:d>
      </m:oMath>
      <w:r w:rsidR="002767EC" w:rsidRPr="009A4919">
        <w:t xml:space="preserve"> is the </w:t>
      </w:r>
      <w:r w:rsidR="00A42BE2">
        <w:t>likelihood distribution</w:t>
      </w:r>
      <w:r w:rsidR="00670ECC">
        <w:t xml:space="preserve"> </w:t>
      </w:r>
      <w:r w:rsidR="009A6CD2">
        <w:t xml:space="preserve">function </w:t>
      </w:r>
      <w:r w:rsidR="00670ECC">
        <w:t>for</w:t>
      </w:r>
      <w:r w:rsidR="00A42BE2">
        <w:t xml:space="preserve"> </w:t>
      </w:r>
      <w:r w:rsidR="00A90400">
        <w:t>this</w:t>
      </w:r>
      <w:r w:rsidR="00B85564" w:rsidRPr="009A4919">
        <w:t xml:space="preserve"> </w:t>
      </w:r>
      <w:r w:rsidR="002767EC" w:rsidRPr="009A4919">
        <w:t>covariance</w:t>
      </w:r>
      <w:r w:rsidR="005E604A">
        <w:t xml:space="preserve"> structure</w:t>
      </w:r>
      <w:r w:rsidR="009A6CD2">
        <w:t>:</w:t>
      </w:r>
    </w:p>
    <w:p w14:paraId="39DDBAF1" w14:textId="05B51573" w:rsidR="00624EFE" w:rsidRDefault="001E7917" w:rsidP="00C23217">
      <w:pPr>
        <w:pStyle w:val="Chapterheading0"/>
        <w:spacing w:after="0"/>
        <w:jc w:val="left"/>
      </w:pPr>
      <w:bookmarkStart w:id="17" w:name="OLE_LINK38"/>
      <w:bookmarkStart w:id="18" w:name="OLE_LINK39"/>
      <m:oMathPara>
        <m:oMath>
          <m:r>
            <m:rPr>
              <m:sty m:val="p"/>
            </m:rPr>
            <w:rPr>
              <w:rFonts w:ascii="Cambria Math" w:hAnsi="Cambria Math"/>
              <w:noProof/>
            </w:rPr>
            <m:t>Cov</m:t>
          </m:r>
          <m:d>
            <m:dPr>
              <m:ctrlPr>
                <w:rPr>
                  <w:rFonts w:ascii="Cambria Math" w:hAnsi="Cambria Math"/>
                </w:rPr>
              </m:ctrlPr>
            </m:dPr>
            <m:e>
              <m:sSub>
                <m:sSubPr>
                  <m:ctrlPr>
                    <w:rPr>
                      <w:rFonts w:ascii="Cambria Math" w:hAnsi="Cambria Math"/>
                    </w:rPr>
                  </m:ctrlPr>
                </m:sSubPr>
                <m:e>
                  <m:r>
                    <w:rPr>
                      <w:rFonts w:ascii="Cambria Math" w:hAnsi="Cambria Math"/>
                    </w:rPr>
                    <m:t>ε</m:t>
                  </m:r>
                </m:e>
                <m:sub>
                  <m:r>
                    <w:rPr>
                      <w:rFonts w:ascii="Cambria Math" w:hAnsi="Cambria Math"/>
                    </w:rPr>
                    <m:t>a</m:t>
                  </m:r>
                  <m:r>
                    <m:rPr>
                      <m:sty m:val="p"/>
                    </m:rPr>
                    <w:rPr>
                      <w:rFonts w:ascii="Cambria Math" w:hAnsi="Cambria Math"/>
                    </w:rPr>
                    <m:t>,</m:t>
                  </m:r>
                  <m:r>
                    <w:rPr>
                      <w:rFonts w:ascii="Cambria Math" w:hAnsi="Cambria Math"/>
                    </w:rPr>
                    <m:t>y</m:t>
                  </m:r>
                </m:sub>
              </m:sSub>
              <m:r>
                <m:rPr>
                  <m:sty m:val="p"/>
                </m:rPr>
                <w:rPr>
                  <w:rFonts w:ascii="Cambria Math" w:hAnsi="Cambria Math"/>
                </w:rPr>
                <m:t>,</m:t>
              </m:r>
              <m:sSub>
                <m:sSubPr>
                  <m:ctrlPr>
                    <w:rPr>
                      <w:rFonts w:ascii="Cambria Math" w:hAnsi="Cambria Math"/>
                    </w:rPr>
                  </m:ctrlPr>
                </m:sSubPr>
                <m:e>
                  <m:r>
                    <w:rPr>
                      <w:rFonts w:ascii="Cambria Math" w:hAnsi="Cambria Math"/>
                    </w:rPr>
                    <m:t>ε</m:t>
                  </m:r>
                </m:e>
                <m:sub>
                  <m:acc>
                    <m:accPr>
                      <m:chr m:val="̃"/>
                      <m:ctrlPr>
                        <w:rPr>
                          <w:rFonts w:ascii="Cambria Math" w:hAnsi="Cambria Math"/>
                        </w:rPr>
                      </m:ctrlPr>
                    </m:accPr>
                    <m:e>
                      <m:r>
                        <w:rPr>
                          <w:rFonts w:ascii="Cambria Math" w:hAnsi="Cambria Math"/>
                        </w:rPr>
                        <m:t>a</m:t>
                      </m:r>
                    </m:e>
                  </m:acc>
                  <m:r>
                    <m:rPr>
                      <m:sty m:val="p"/>
                    </m:rPr>
                    <w:rPr>
                      <w:rFonts w:ascii="Cambria Math" w:hAnsi="Cambria Math"/>
                    </w:rPr>
                    <m:t>,</m:t>
                  </m:r>
                  <m:acc>
                    <m:accPr>
                      <m:chr m:val="̃"/>
                      <m:ctrlPr>
                        <w:rPr>
                          <w:rFonts w:ascii="Cambria Math" w:hAnsi="Cambria Math"/>
                        </w:rPr>
                      </m:ctrlPr>
                    </m:accPr>
                    <m:e>
                      <m:r>
                        <w:rPr>
                          <w:rFonts w:ascii="Cambria Math" w:hAnsi="Cambria Math"/>
                        </w:rPr>
                        <m:t>y</m:t>
                      </m:r>
                    </m:e>
                  </m:acc>
                </m:sub>
              </m:sSub>
            </m:e>
          </m:d>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σ</m:t>
                  </m:r>
                </m:e>
                <m:sub>
                  <m:r>
                    <w:rPr>
                      <w:rFonts w:ascii="Cambria Math" w:hAnsi="Cambria Math"/>
                    </w:rPr>
                    <m:t>a</m:t>
                  </m:r>
                </m:sub>
              </m:sSub>
              <m:sSub>
                <m:sSubPr>
                  <m:ctrlPr>
                    <w:rPr>
                      <w:rFonts w:ascii="Cambria Math" w:hAnsi="Cambria Math"/>
                    </w:rPr>
                  </m:ctrlPr>
                </m:sSubPr>
                <m:e>
                  <m:r>
                    <w:rPr>
                      <w:rFonts w:ascii="Cambria Math" w:hAnsi="Cambria Math"/>
                    </w:rPr>
                    <m:t>σ</m:t>
                  </m:r>
                </m:e>
                <m:sub>
                  <m:acc>
                    <m:accPr>
                      <m:chr m:val="̃"/>
                      <m:ctrlPr>
                        <w:rPr>
                          <w:rFonts w:ascii="Cambria Math" w:hAnsi="Cambria Math"/>
                        </w:rPr>
                      </m:ctrlPr>
                    </m:accPr>
                    <m:e>
                      <m:r>
                        <w:rPr>
                          <w:rFonts w:ascii="Cambria Math" w:hAnsi="Cambria Math"/>
                        </w:rPr>
                        <m:t>a</m:t>
                      </m:r>
                    </m:e>
                  </m:acc>
                </m:sub>
              </m:sSub>
              <m:sSubSup>
                <m:sSubSupPr>
                  <m:ctrlPr>
                    <w:rPr>
                      <w:rFonts w:ascii="Cambria Math" w:hAnsi="Cambria Math"/>
                    </w:rPr>
                  </m:ctrlPr>
                </m:sSubSupPr>
                <m:e>
                  <m:r>
                    <w:rPr>
                      <w:rFonts w:ascii="Cambria Math" w:hAnsi="Cambria Math"/>
                    </w:rPr>
                    <m:t>ρ</m:t>
                  </m:r>
                </m:e>
                <m:sub>
                  <m:r>
                    <w:rPr>
                      <w:rFonts w:ascii="Cambria Math" w:hAnsi="Cambria Math"/>
                    </w:rPr>
                    <m:t>age</m:t>
                  </m:r>
                </m:sub>
                <m:sup>
                  <m:r>
                    <m:rPr>
                      <m:sty m:val="p"/>
                    </m:rPr>
                    <w:rPr>
                      <w:rFonts w:ascii="Cambria Math" w:hAnsi="Cambria Math"/>
                    </w:rPr>
                    <m:t>|</m:t>
                  </m:r>
                  <m:r>
                    <w:rPr>
                      <w:rFonts w:ascii="Cambria Math" w:hAnsi="Cambria Math"/>
                    </w:rPr>
                    <m:t>a</m:t>
                  </m:r>
                  <m:r>
                    <m:rPr>
                      <m:sty m:val="p"/>
                    </m:rPr>
                    <w:rPr>
                      <w:rFonts w:ascii="Cambria Math" w:hAnsi="Cambria Math"/>
                    </w:rPr>
                    <m:t>-</m:t>
                  </m:r>
                  <m:acc>
                    <m:accPr>
                      <m:chr m:val="̃"/>
                      <m:ctrlPr>
                        <w:rPr>
                          <w:rFonts w:ascii="Cambria Math" w:hAnsi="Cambria Math"/>
                        </w:rPr>
                      </m:ctrlPr>
                    </m:accPr>
                    <m:e>
                      <m:r>
                        <w:rPr>
                          <w:rFonts w:ascii="Cambria Math" w:hAnsi="Cambria Math"/>
                        </w:rPr>
                        <m:t>a</m:t>
                      </m:r>
                    </m:e>
                  </m:acc>
                  <m:r>
                    <m:rPr>
                      <m:sty m:val="p"/>
                    </m:rPr>
                    <w:rPr>
                      <w:rFonts w:ascii="Cambria Math" w:hAnsi="Cambria Math"/>
                    </w:rPr>
                    <m:t>|</m:t>
                  </m:r>
                </m:sup>
              </m:sSubSup>
              <m:sSubSup>
                <m:sSubSupPr>
                  <m:ctrlPr>
                    <w:rPr>
                      <w:rFonts w:ascii="Cambria Math" w:hAnsi="Cambria Math"/>
                    </w:rPr>
                  </m:ctrlPr>
                </m:sSubSupPr>
                <m:e>
                  <m:r>
                    <w:rPr>
                      <w:rFonts w:ascii="Cambria Math" w:hAnsi="Cambria Math"/>
                    </w:rPr>
                    <m:t>ρ</m:t>
                  </m:r>
                </m:e>
                <m:sub>
                  <m:r>
                    <w:rPr>
                      <w:rFonts w:ascii="Cambria Math" w:hAnsi="Cambria Math"/>
                    </w:rPr>
                    <m:t>year</m:t>
                  </m:r>
                </m:sub>
                <m:sup>
                  <m:r>
                    <m:rPr>
                      <m:sty m:val="p"/>
                    </m:rPr>
                    <w:rPr>
                      <w:rFonts w:ascii="Cambria Math" w:hAnsi="Cambria Math"/>
                    </w:rPr>
                    <m:t>|</m:t>
                  </m:r>
                  <m:r>
                    <w:rPr>
                      <w:rFonts w:ascii="Cambria Math" w:hAnsi="Cambria Math"/>
                    </w:rPr>
                    <m:t>y</m:t>
                  </m:r>
                  <m:r>
                    <m:rPr>
                      <m:sty m:val="p"/>
                    </m:rPr>
                    <w:rPr>
                      <w:rFonts w:ascii="Cambria Math" w:hAnsi="Cambria Math"/>
                    </w:rPr>
                    <m:t>-</m:t>
                  </m:r>
                  <m:acc>
                    <m:accPr>
                      <m:chr m:val="̃"/>
                      <m:ctrlPr>
                        <w:rPr>
                          <w:rFonts w:ascii="Cambria Math" w:hAnsi="Cambria Math"/>
                        </w:rPr>
                      </m:ctrlPr>
                    </m:accPr>
                    <m:e>
                      <m:r>
                        <w:rPr>
                          <w:rFonts w:ascii="Cambria Math" w:hAnsi="Cambria Math"/>
                        </w:rPr>
                        <m:t>y</m:t>
                      </m:r>
                    </m:e>
                  </m:acc>
                  <m:r>
                    <m:rPr>
                      <m:sty m:val="p"/>
                    </m:rPr>
                    <w:rPr>
                      <w:rFonts w:ascii="Cambria Math" w:hAnsi="Cambria Math"/>
                    </w:rPr>
                    <m:t>|</m:t>
                  </m:r>
                </m:sup>
              </m:sSubSup>
            </m:num>
            <m:den>
              <m:d>
                <m:dPr>
                  <m:ctrlPr>
                    <w:rPr>
                      <w:rFonts w:ascii="Cambria Math" w:hAnsi="Cambria Math"/>
                      <w:i/>
                    </w:rPr>
                  </m:ctrlPr>
                </m:dPr>
                <m:e>
                  <m:r>
                    <w:rPr>
                      <w:rFonts w:ascii="Cambria Math" w:hAnsi="Cambria Math"/>
                    </w:rPr>
                    <m:t>1-</m:t>
                  </m:r>
                  <m:sSubSup>
                    <m:sSubSupPr>
                      <m:ctrlPr>
                        <w:rPr>
                          <w:rFonts w:ascii="Cambria Math" w:hAnsi="Cambria Math"/>
                        </w:rPr>
                      </m:ctrlPr>
                    </m:sSubSupPr>
                    <m:e>
                      <m:r>
                        <w:rPr>
                          <w:rFonts w:ascii="Cambria Math" w:hAnsi="Cambria Math"/>
                        </w:rPr>
                        <m:t>ρ</m:t>
                      </m:r>
                    </m:e>
                    <m:sub>
                      <m:r>
                        <w:rPr>
                          <w:rFonts w:ascii="Cambria Math" w:hAnsi="Cambria Math"/>
                        </w:rPr>
                        <m:t>age</m:t>
                      </m:r>
                    </m:sub>
                    <m:sup>
                      <m:r>
                        <m:rPr>
                          <m:sty m:val="p"/>
                        </m:rPr>
                        <w:rPr>
                          <w:rFonts w:ascii="Cambria Math" w:hAnsi="Cambria Math"/>
                        </w:rPr>
                        <m:t>2</m:t>
                      </m:r>
                    </m:sup>
                  </m:sSubSup>
                </m:e>
              </m:d>
              <m:d>
                <m:dPr>
                  <m:ctrlPr>
                    <w:rPr>
                      <w:rFonts w:ascii="Cambria Math" w:hAnsi="Cambria Math"/>
                      <w:i/>
                    </w:rPr>
                  </m:ctrlPr>
                </m:dPr>
                <m:e>
                  <m:r>
                    <w:rPr>
                      <w:rFonts w:ascii="Cambria Math" w:hAnsi="Cambria Math"/>
                    </w:rPr>
                    <m:t>1-</m:t>
                  </m:r>
                  <m:sSubSup>
                    <m:sSubSupPr>
                      <m:ctrlPr>
                        <w:rPr>
                          <w:rFonts w:ascii="Cambria Math" w:hAnsi="Cambria Math"/>
                        </w:rPr>
                      </m:ctrlPr>
                    </m:sSubSupPr>
                    <m:e>
                      <m:r>
                        <w:rPr>
                          <w:rFonts w:ascii="Cambria Math" w:hAnsi="Cambria Math"/>
                        </w:rPr>
                        <m:t>ρ</m:t>
                      </m:r>
                    </m:e>
                    <m:sub>
                      <m:r>
                        <w:rPr>
                          <w:rFonts w:ascii="Cambria Math" w:hAnsi="Cambria Math"/>
                        </w:rPr>
                        <m:t>year</m:t>
                      </m:r>
                    </m:sub>
                    <m:sup>
                      <m:r>
                        <m:rPr>
                          <m:sty m:val="p"/>
                        </m:rPr>
                        <w:rPr>
                          <w:rFonts w:ascii="Cambria Math" w:hAnsi="Cambria Math"/>
                        </w:rPr>
                        <m:t>2</m:t>
                      </m:r>
                    </m:sup>
                  </m:sSubSup>
                </m:e>
              </m:d>
            </m:den>
          </m:f>
          <w:bookmarkEnd w:id="17"/>
          <w:bookmarkEnd w:id="18"/>
          <m:r>
            <w:rPr>
              <w:rFonts w:ascii="Cambria Math" w:hAnsi="Cambria Math"/>
            </w:rPr>
            <m:t xml:space="preserve">   (5)</m:t>
          </m:r>
        </m:oMath>
      </m:oMathPara>
    </w:p>
    <w:p w14:paraId="0A596FEB" w14:textId="37A13B10" w:rsidR="00625F0B" w:rsidRDefault="00554CE4" w:rsidP="00A460A6">
      <w:pPr>
        <w:pStyle w:val="Chapterheading0"/>
        <w:spacing w:after="0"/>
        <w:jc w:val="left"/>
      </w:pPr>
      <w:r>
        <w:t>which</w:t>
      </w:r>
      <w:r w:rsidR="00A90400">
        <w:t xml:space="preserve"> means that the covariance between </w:t>
      </w:r>
      <w:r w:rsidR="00E5798C">
        <w:t>two</w:t>
      </w:r>
      <w:r w:rsidR="00A90400">
        <w:t xml:space="preserve"> survival deviations </w:t>
      </w:r>
      <w:r w:rsidR="00D560A3">
        <w:t>is p</w:t>
      </w:r>
      <w:r w:rsidR="00E5798C">
        <w:t xml:space="preserve">ositively related to how close the </w:t>
      </w:r>
      <w:r w:rsidR="00DC2233">
        <w:t xml:space="preserve">locations </w:t>
      </w:r>
      <w:r w:rsidR="00E5798C">
        <w:t xml:space="preserve">of the two survival deviations </w:t>
      </w:r>
      <w:r w:rsidR="00DC2233">
        <w:t>are</w:t>
      </w:r>
      <w:r w:rsidR="00E5798C">
        <w:t xml:space="preserve"> on the age-time</w:t>
      </w:r>
      <w:r w:rsidR="0080676D">
        <w:t xml:space="preserve"> </w:t>
      </w:r>
      <w:r w:rsidR="00D560A3">
        <w:t>surface</w:t>
      </w:r>
      <w:r w:rsidR="00DC2233">
        <w:t>.</w:t>
      </w:r>
      <w:r w:rsidR="00392991">
        <w:t xml:space="preserve"> As above, </w:t>
      </w:r>
      <m:oMath>
        <m:sSub>
          <m:sSubPr>
            <m:ctrlPr>
              <w:rPr>
                <w:rFonts w:ascii="Cambria Math" w:hAnsi="Cambria Math"/>
              </w:rPr>
            </m:ctrlPr>
          </m:sSubPr>
          <m:e>
            <m:r>
              <w:rPr>
                <w:rFonts w:ascii="Cambria Math" w:hAnsi="Cambria Math"/>
              </w:rPr>
              <m:t>σ</m:t>
            </m:r>
          </m:e>
          <m:sub>
            <m:r>
              <w:rPr>
                <w:rFonts w:ascii="Cambria Math" w:hAnsi="Cambria Math"/>
              </w:rPr>
              <m:t>a</m:t>
            </m:r>
          </m:sub>
        </m:sSub>
      </m:oMath>
      <w:r w:rsidR="00392991">
        <w:t xml:space="preserve"> </w:t>
      </w:r>
      <w:r w:rsidR="00392991">
        <w:rPr>
          <w:rFonts w:hint="eastAsia"/>
          <w:lang w:eastAsia="zh-CN"/>
        </w:rPr>
        <w:t>for</w:t>
      </w:r>
      <w:r w:rsidR="00392991">
        <w:rPr>
          <w:lang w:eastAsia="zh-CN"/>
        </w:rPr>
        <w:t xml:space="preserve"> all ages</w:t>
      </w:r>
      <w:r w:rsidR="00392991">
        <w:t xml:space="preserve"> </w:t>
      </w:r>
      <m:oMath>
        <m:r>
          <w:rPr>
            <w:rFonts w:ascii="Cambria Math" w:hAnsi="Cambria Math"/>
          </w:rPr>
          <m:t>a</m:t>
        </m:r>
        <m:r>
          <m:rPr>
            <m:sty m:val="p"/>
          </m:rPr>
          <w:rPr>
            <w:rFonts w:ascii="Cambria Math" w:hAnsi="Cambria Math"/>
          </w:rPr>
          <m:t>&gt;</m:t>
        </m:r>
        <m:r>
          <w:rPr>
            <w:rFonts w:ascii="Cambria Math" w:hAnsi="Cambria Math"/>
          </w:rPr>
          <m:t>1</m:t>
        </m:r>
      </m:oMath>
      <w:r w:rsidR="00392991">
        <w:t xml:space="preserve"> were assumed </w:t>
      </w:r>
      <w:r w:rsidR="003459FC">
        <w:t xml:space="preserve">equal </w:t>
      </w:r>
      <w:r w:rsidR="00392991">
        <w:rPr>
          <w:lang w:eastAsia="zh-CN"/>
        </w:rPr>
        <w:t xml:space="preserve">but different from age </w:t>
      </w:r>
      <w:r w:rsidR="00392991" w:rsidRPr="00C23217">
        <w:rPr>
          <w:i/>
          <w:iCs/>
          <w:lang w:eastAsia="zh-CN"/>
        </w:rPr>
        <w:t>a</w:t>
      </w:r>
      <w:r w:rsidR="00392991">
        <w:rPr>
          <w:lang w:eastAsia="zh-CN"/>
        </w:rPr>
        <w:t xml:space="preserve"> = 1, </w:t>
      </w:r>
      <w:r w:rsidR="00E07C15">
        <w:rPr>
          <w:lang w:eastAsia="zh-CN"/>
        </w:rPr>
        <w:t>i.e.,</w:t>
      </w:r>
      <w:r w:rsidR="00392991">
        <w:rPr>
          <w:lang w:eastAsia="zh-CN"/>
        </w:rPr>
        <w:t xml:space="preserve"> recruitment, denote</w:t>
      </w:r>
      <w:r w:rsidR="003459FC">
        <w:rPr>
          <w:lang w:eastAsia="zh-CN"/>
        </w:rPr>
        <w:t>d</w:t>
      </w:r>
      <w:r w:rsidR="00392991">
        <w:rPr>
          <w:lang w:eastAsia="zh-CN"/>
        </w:rPr>
        <w:t xml:space="preserve"> as </w:t>
      </w:r>
      <m:oMath>
        <m:sSub>
          <m:sSubPr>
            <m:ctrlPr>
              <w:rPr>
                <w:rFonts w:ascii="Cambria Math" w:hAnsi="Cambria Math"/>
              </w:rPr>
            </m:ctrlPr>
          </m:sSubPr>
          <m:e>
            <m:r>
              <w:rPr>
                <w:rFonts w:ascii="Cambria Math" w:hAnsi="Cambria Math"/>
              </w:rPr>
              <m:t>σ</m:t>
            </m:r>
          </m:e>
          <m:sub>
            <m:r>
              <w:rPr>
                <w:rFonts w:ascii="Cambria Math" w:hAnsi="Cambria Math"/>
              </w:rPr>
              <m:t>R</m:t>
            </m:r>
          </m:sub>
        </m:sSub>
      </m:oMath>
      <w:r w:rsidR="00392991">
        <w:t>.</w:t>
      </w:r>
    </w:p>
    <w:p w14:paraId="75D5D34E" w14:textId="3A9C03E9" w:rsidR="00DD12BB" w:rsidRDefault="00E41C85" w:rsidP="005B1B0E">
      <w:pPr>
        <w:pStyle w:val="Chapterheading0"/>
        <w:spacing w:after="0"/>
        <w:ind w:firstLine="720"/>
        <w:jc w:val="left"/>
      </w:pPr>
      <w:r>
        <w:t xml:space="preserve">Alternatively, we can apply this 2D AR(1) structure to </w:t>
      </w:r>
      <w:r w:rsidR="003C371C">
        <w:t>random effect deviations</w:t>
      </w:r>
      <w:r>
        <w:t xml:space="preserve"> </w:t>
      </w:r>
      <w:r w:rsidR="005C43DA">
        <w:t>i</w:t>
      </w:r>
      <w:r>
        <w:t xml:space="preserve">n </w:t>
      </w:r>
      <w:r w:rsidRPr="00E41C85">
        <w:rPr>
          <w:i/>
          <w:iCs/>
        </w:rPr>
        <w:t>M</w:t>
      </w:r>
      <w:r>
        <w:t xml:space="preserve">, </w:t>
      </w:r>
      <m:oMath>
        <m:sSub>
          <m:sSubPr>
            <m:ctrlPr>
              <w:rPr>
                <w:rFonts w:ascii="Cambria Math" w:hAnsi="Cambria Math"/>
                <w:i/>
              </w:rPr>
            </m:ctrlPr>
          </m:sSubPr>
          <m:e>
            <m:r>
              <w:rPr>
                <w:rFonts w:ascii="Cambria Math" w:hAnsi="Cambria Math"/>
              </w:rPr>
              <m:t>δ</m:t>
            </m:r>
          </m:e>
          <m:sub>
            <m:r>
              <w:rPr>
                <w:rFonts w:ascii="Cambria Math" w:hAnsi="Cambria Math"/>
              </w:rPr>
              <m:t>a,y</m:t>
            </m:r>
          </m:sub>
        </m:sSub>
      </m:oMath>
      <w:r w:rsidR="003C371C">
        <w:t xml:space="preserve">, </w:t>
      </w:r>
      <w:r>
        <w:t xml:space="preserve">as in </w:t>
      </w:r>
      <w:proofErr w:type="spellStart"/>
      <w:r>
        <w:t>Cadigan</w:t>
      </w:r>
      <w:proofErr w:type="spellEnd"/>
      <w:r>
        <w:t xml:space="preserve"> (2016):</w:t>
      </w:r>
    </w:p>
    <w:p w14:paraId="236F0108" w14:textId="769EEE3C" w:rsidR="00A460A6" w:rsidRPr="00A460A6" w:rsidRDefault="00BE4AC4" w:rsidP="00C94111">
      <w:pPr>
        <w:pStyle w:val="Chapterheading0"/>
        <w:spacing w:after="0"/>
        <w:ind w:firstLine="720"/>
        <w:jc w:val="center"/>
      </w:pPr>
      <m:oMathPara>
        <m:oMath>
          <m:r>
            <m:rPr>
              <m:nor/>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a,y</m:t>
                  </m:r>
                </m:sub>
              </m:sSub>
            </m:e>
          </m:d>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a,y</m:t>
              </m:r>
            </m:sub>
          </m:sSub>
        </m:oMath>
      </m:oMathPara>
    </w:p>
    <w:p w14:paraId="49065A91" w14:textId="5DBF9E2A" w:rsidR="00C94111" w:rsidRPr="00C94111" w:rsidRDefault="00C94111" w:rsidP="00C94111">
      <w:pPr>
        <w:pStyle w:val="Chapterheading0"/>
        <w:spacing w:after="0"/>
        <w:ind w:firstLine="720"/>
        <w:jc w:val="center"/>
      </w:pPr>
      <w:proofErr w:type="spellStart"/>
      <m:oMath>
        <m:r>
          <m:rPr>
            <m:nor/>
          </m:rPr>
          <w:rPr>
            <w:rFonts w:ascii="Cambria Math" w:hAnsi="Cambria Math"/>
          </w:rPr>
          <m:t>Cov</m:t>
        </m:r>
        <w:proofErr w:type="spellEnd"/>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a,y</m:t>
                </m:r>
              </m:sub>
            </m:sSub>
            <m:r>
              <w:rPr>
                <w:rFonts w:ascii="Cambria Math" w:hAnsi="Cambria Math"/>
              </w:rPr>
              <m:t>,</m:t>
            </m:r>
            <m:sSub>
              <m:sSubPr>
                <m:ctrlPr>
                  <w:rPr>
                    <w:rFonts w:ascii="Cambria Math" w:hAnsi="Cambria Math"/>
                    <w:i/>
                  </w:rPr>
                </m:ctrlPr>
              </m:sSubPr>
              <m:e>
                <m:r>
                  <w:rPr>
                    <w:rFonts w:ascii="Cambria Math" w:hAnsi="Cambria Math"/>
                  </w:rPr>
                  <m:t>δ</m:t>
                </m:r>
              </m:e>
              <m:sub>
                <m:acc>
                  <m:accPr>
                    <m:chr m:val="̃"/>
                    <m:ctrlPr>
                      <w:rPr>
                        <w:rFonts w:ascii="Cambria Math" w:hAnsi="Cambria Math"/>
                        <w:i/>
                      </w:rPr>
                    </m:ctrlPr>
                  </m:accPr>
                  <m:e>
                    <m:r>
                      <w:rPr>
                        <w:rFonts w:ascii="Cambria Math" w:hAnsi="Cambria Math"/>
                      </w:rPr>
                      <m:t>a</m:t>
                    </m:r>
                  </m:e>
                </m:acc>
                <m:r>
                  <w:rPr>
                    <w:rFonts w:ascii="Cambria Math" w:hAnsi="Cambria Math"/>
                  </w:rPr>
                  <m:t>,</m:t>
                </m:r>
                <m:acc>
                  <m:accPr>
                    <m:chr m:val="̃"/>
                    <m:ctrlPr>
                      <w:rPr>
                        <w:rFonts w:ascii="Cambria Math" w:hAnsi="Cambria Math"/>
                        <w:i/>
                      </w:rPr>
                    </m:ctrlPr>
                  </m:accPr>
                  <m:e>
                    <m:r>
                      <w:rPr>
                        <w:rFonts w:ascii="Cambria Math" w:hAnsi="Cambria Math"/>
                      </w:rPr>
                      <m:t>y</m:t>
                    </m:r>
                  </m:e>
                </m:acc>
              </m:sub>
            </m:sSub>
          </m:e>
        </m:d>
        <m:r>
          <w:rPr>
            <w:rFonts w:ascii="Cambria Math" w:hAnsi="Cambria Math"/>
          </w:rPr>
          <m:t>=</m:t>
        </m:r>
        <m:f>
          <m:fPr>
            <m:ctrlPr>
              <w:rPr>
                <w:rFonts w:ascii="Cambria Math" w:hAnsi="Cambria Math"/>
              </w:rPr>
            </m:ctrlPr>
          </m:fPr>
          <m:num>
            <m:sSubSup>
              <m:sSubSupPr>
                <m:ctrlPr>
                  <w:rPr>
                    <w:rFonts w:ascii="Cambria Math" w:hAnsi="Cambria Math"/>
                    <w:i/>
                  </w:rPr>
                </m:ctrlPr>
              </m:sSubSupPr>
              <m:e>
                <m:r>
                  <w:rPr>
                    <w:rFonts w:ascii="Cambria Math" w:hAnsi="Cambria Math"/>
                  </w:rPr>
                  <m:t>σ</m:t>
                </m:r>
              </m:e>
              <m:sub>
                <m:r>
                  <w:rPr>
                    <w:rFonts w:ascii="Cambria Math" w:hAnsi="Cambria Math"/>
                  </w:rPr>
                  <m:t>M</m:t>
                </m:r>
              </m:sub>
              <m:sup>
                <m:r>
                  <w:rPr>
                    <w:rFonts w:ascii="Cambria Math" w:hAnsi="Cambria Math"/>
                  </w:rPr>
                  <m:t>2</m:t>
                </m:r>
              </m:sup>
            </m:sSubSup>
            <m:sSubSup>
              <m:sSubSupPr>
                <m:ctrlPr>
                  <w:rPr>
                    <w:rFonts w:ascii="Cambria Math" w:hAnsi="Cambria Math"/>
                  </w:rPr>
                </m:ctrlPr>
              </m:sSubSupPr>
              <m:e>
                <m:r>
                  <w:rPr>
                    <w:rFonts w:ascii="Cambria Math" w:hAnsi="Cambria Math"/>
                  </w:rPr>
                  <m:t>φ</m:t>
                </m:r>
              </m:e>
              <m:sub>
                <m:r>
                  <w:rPr>
                    <w:rFonts w:ascii="Cambria Math" w:hAnsi="Cambria Math"/>
                  </w:rPr>
                  <m:t>age</m:t>
                </m:r>
              </m:sub>
              <m:sup>
                <m:r>
                  <m:rPr>
                    <m:sty m:val="p"/>
                  </m:rPr>
                  <w:rPr>
                    <w:rFonts w:ascii="Cambria Math" w:hAnsi="Cambria Math"/>
                  </w:rPr>
                  <m:t>|</m:t>
                </m:r>
                <m:r>
                  <w:rPr>
                    <w:rFonts w:ascii="Cambria Math" w:hAnsi="Cambria Math"/>
                  </w:rPr>
                  <m:t>a</m:t>
                </m:r>
                <m:r>
                  <m:rPr>
                    <m:sty m:val="p"/>
                  </m:rPr>
                  <w:rPr>
                    <w:rFonts w:ascii="Cambria Math" w:hAnsi="Cambria Math"/>
                  </w:rPr>
                  <m:t>-</m:t>
                </m:r>
                <m:acc>
                  <m:accPr>
                    <m:chr m:val="̃"/>
                    <m:ctrlPr>
                      <w:rPr>
                        <w:rFonts w:ascii="Cambria Math" w:hAnsi="Cambria Math"/>
                      </w:rPr>
                    </m:ctrlPr>
                  </m:accPr>
                  <m:e>
                    <m:r>
                      <w:rPr>
                        <w:rFonts w:ascii="Cambria Math" w:hAnsi="Cambria Math"/>
                      </w:rPr>
                      <m:t>a</m:t>
                    </m:r>
                  </m:e>
                </m:acc>
                <m:r>
                  <m:rPr>
                    <m:sty m:val="p"/>
                  </m:rPr>
                  <w:rPr>
                    <w:rFonts w:ascii="Cambria Math" w:hAnsi="Cambria Math"/>
                  </w:rPr>
                  <m:t>|</m:t>
                </m:r>
              </m:sup>
            </m:sSubSup>
            <m:sSubSup>
              <m:sSubSupPr>
                <m:ctrlPr>
                  <w:rPr>
                    <w:rFonts w:ascii="Cambria Math" w:hAnsi="Cambria Math"/>
                  </w:rPr>
                </m:ctrlPr>
              </m:sSubSupPr>
              <m:e>
                <m:r>
                  <w:rPr>
                    <w:rFonts w:ascii="Cambria Math" w:hAnsi="Cambria Math"/>
                  </w:rPr>
                  <m:t>φ</m:t>
                </m:r>
              </m:e>
              <m:sub>
                <m:r>
                  <w:rPr>
                    <w:rFonts w:ascii="Cambria Math" w:hAnsi="Cambria Math"/>
                  </w:rPr>
                  <m:t>year</m:t>
                </m:r>
              </m:sub>
              <m:sup>
                <m:r>
                  <m:rPr>
                    <m:sty m:val="p"/>
                  </m:rPr>
                  <w:rPr>
                    <w:rFonts w:ascii="Cambria Math" w:hAnsi="Cambria Math"/>
                  </w:rPr>
                  <m:t>|</m:t>
                </m:r>
                <m:r>
                  <w:rPr>
                    <w:rFonts w:ascii="Cambria Math" w:hAnsi="Cambria Math"/>
                  </w:rPr>
                  <m:t>y</m:t>
                </m:r>
                <m:r>
                  <m:rPr>
                    <m:sty m:val="p"/>
                  </m:rPr>
                  <w:rPr>
                    <w:rFonts w:ascii="Cambria Math" w:hAnsi="Cambria Math"/>
                  </w:rPr>
                  <m:t>-</m:t>
                </m:r>
                <m:acc>
                  <m:accPr>
                    <m:chr m:val="̃"/>
                    <m:ctrlPr>
                      <w:rPr>
                        <w:rFonts w:ascii="Cambria Math" w:hAnsi="Cambria Math"/>
                      </w:rPr>
                    </m:ctrlPr>
                  </m:accPr>
                  <m:e>
                    <m:r>
                      <w:rPr>
                        <w:rFonts w:ascii="Cambria Math" w:hAnsi="Cambria Math"/>
                      </w:rPr>
                      <m:t>y</m:t>
                    </m:r>
                  </m:e>
                </m:acc>
                <m:r>
                  <m:rPr>
                    <m:sty m:val="p"/>
                  </m:rPr>
                  <w:rPr>
                    <w:rFonts w:ascii="Cambria Math" w:hAnsi="Cambria Math"/>
                  </w:rPr>
                  <m:t>|</m:t>
                </m:r>
              </m:sup>
            </m:sSubSup>
          </m:num>
          <m:den>
            <m:d>
              <m:dPr>
                <m:ctrlPr>
                  <w:rPr>
                    <w:rFonts w:ascii="Cambria Math" w:hAnsi="Cambria Math"/>
                    <w:i/>
                  </w:rPr>
                </m:ctrlPr>
              </m:dPr>
              <m:e>
                <m:r>
                  <w:rPr>
                    <w:rFonts w:ascii="Cambria Math" w:hAnsi="Cambria Math"/>
                  </w:rPr>
                  <m:t>1-</m:t>
                </m:r>
                <m:sSubSup>
                  <m:sSubSupPr>
                    <m:ctrlPr>
                      <w:rPr>
                        <w:rFonts w:ascii="Cambria Math" w:hAnsi="Cambria Math"/>
                      </w:rPr>
                    </m:ctrlPr>
                  </m:sSubSupPr>
                  <m:e>
                    <m:r>
                      <w:rPr>
                        <w:rFonts w:ascii="Cambria Math" w:hAnsi="Cambria Math"/>
                      </w:rPr>
                      <m:t>φ</m:t>
                    </m:r>
                  </m:e>
                  <m:sub>
                    <m:r>
                      <w:rPr>
                        <w:rFonts w:ascii="Cambria Math" w:hAnsi="Cambria Math"/>
                      </w:rPr>
                      <m:t>age</m:t>
                    </m:r>
                  </m:sub>
                  <m:sup>
                    <m:r>
                      <m:rPr>
                        <m:sty m:val="p"/>
                      </m:rPr>
                      <w:rPr>
                        <w:rFonts w:ascii="Cambria Math" w:hAnsi="Cambria Math"/>
                      </w:rPr>
                      <m:t>2</m:t>
                    </m:r>
                  </m:sup>
                </m:sSubSup>
              </m:e>
            </m:d>
            <m:d>
              <m:dPr>
                <m:ctrlPr>
                  <w:rPr>
                    <w:rFonts w:ascii="Cambria Math" w:hAnsi="Cambria Math"/>
                    <w:i/>
                  </w:rPr>
                </m:ctrlPr>
              </m:dPr>
              <m:e>
                <m:r>
                  <w:rPr>
                    <w:rFonts w:ascii="Cambria Math" w:hAnsi="Cambria Math"/>
                  </w:rPr>
                  <m:t>1-</m:t>
                </m:r>
                <m:sSubSup>
                  <m:sSubSupPr>
                    <m:ctrlPr>
                      <w:rPr>
                        <w:rFonts w:ascii="Cambria Math" w:hAnsi="Cambria Math"/>
                      </w:rPr>
                    </m:ctrlPr>
                  </m:sSubSupPr>
                  <m:e>
                    <m:r>
                      <w:rPr>
                        <w:rFonts w:ascii="Cambria Math" w:hAnsi="Cambria Math"/>
                      </w:rPr>
                      <m:t>φ</m:t>
                    </m:r>
                  </m:e>
                  <m:sub>
                    <m:r>
                      <w:rPr>
                        <w:rFonts w:ascii="Cambria Math" w:hAnsi="Cambria Math"/>
                      </w:rPr>
                      <m:t>year</m:t>
                    </m:r>
                  </m:sub>
                  <m:sup>
                    <m:r>
                      <m:rPr>
                        <m:sty m:val="p"/>
                      </m:rPr>
                      <w:rPr>
                        <w:rFonts w:ascii="Cambria Math" w:hAnsi="Cambria Math"/>
                      </w:rPr>
                      <m:t>2</m:t>
                    </m:r>
                  </m:sup>
                </m:sSubSup>
              </m:e>
            </m:d>
          </m:den>
        </m:f>
      </m:oMath>
      <w:r w:rsidR="00284312">
        <w:t xml:space="preserve">     (6)</w:t>
      </w:r>
    </w:p>
    <w:p w14:paraId="59CCB91B" w14:textId="4E64C63D" w:rsidR="00BE58F5" w:rsidRDefault="00E41C85" w:rsidP="00EE3D98">
      <w:pPr>
        <w:pStyle w:val="Chapterheading0"/>
        <w:spacing w:after="0"/>
        <w:jc w:val="left"/>
      </w:pPr>
      <w:r>
        <w:t xml:space="preserve">where </w:t>
      </w:r>
      <m:oMath>
        <m:sSub>
          <m:sSubPr>
            <m:ctrlPr>
              <w:rPr>
                <w:rFonts w:ascii="Cambria Math" w:hAnsi="Cambria Math"/>
                <w:i/>
              </w:rPr>
            </m:ctrlPr>
          </m:sSubPr>
          <m:e>
            <m:r>
              <w:rPr>
                <w:rFonts w:ascii="Cambria Math" w:hAnsi="Cambria Math"/>
              </w:rPr>
              <m:t>μ</m:t>
            </m:r>
          </m:e>
          <m:sub>
            <m:r>
              <w:rPr>
                <w:rFonts w:ascii="Cambria Math" w:hAnsi="Cambria Math"/>
              </w:rPr>
              <m:t>a</m:t>
            </m:r>
          </m:sub>
        </m:sSub>
      </m:oMath>
      <w:r>
        <w:t xml:space="preserve"> is the mean </w:t>
      </w:r>
      <m:oMath>
        <m:r>
          <m:rPr>
            <m:nor/>
          </m:rPr>
          <w:rPr>
            <w:rFonts w:ascii="Cambria Math" w:hAnsi="Cambria Math"/>
          </w:rPr>
          <m:t>log(</m:t>
        </m:r>
        <m:r>
          <w:rPr>
            <w:rFonts w:ascii="Cambria Math" w:hAnsi="Cambria Math"/>
          </w:rPr>
          <m:t>M)</m:t>
        </m:r>
      </m:oMath>
      <w:r w:rsidR="009B596B">
        <w:rPr>
          <w:i/>
          <w:iCs/>
        </w:rPr>
        <w:t xml:space="preserve"> </w:t>
      </w:r>
      <w:r w:rsidR="00BE4AC4">
        <w:t xml:space="preserve">at age </w:t>
      </w:r>
      <w:r w:rsidR="00BE4AC4" w:rsidRPr="00BE4AC4">
        <w:rPr>
          <w:i/>
          <w:iCs/>
        </w:rPr>
        <w:t>a</w:t>
      </w:r>
      <w:r w:rsidR="00BE4AC4">
        <w:t xml:space="preserve"> </w:t>
      </w:r>
      <w:r w:rsidR="009B596B">
        <w:t xml:space="preserve">and can either be fixed or </w:t>
      </w:r>
      <w:proofErr w:type="gramStart"/>
      <w:r w:rsidR="009B596B">
        <w:t>estimated.</w:t>
      </w:r>
      <w:proofErr w:type="gramEnd"/>
      <w:r w:rsidR="009B596B">
        <w:t xml:space="preserve"> </w:t>
      </w:r>
      <w:r w:rsidR="0094034C">
        <w:t>Applying</w:t>
      </w:r>
      <w:r w:rsidR="009B596B">
        <w:t xml:space="preserve"> </w:t>
      </w:r>
      <w:r w:rsidR="005C43DA">
        <w:t>deviations</w:t>
      </w:r>
      <w:r w:rsidR="009B596B">
        <w:t xml:space="preserve"> </w:t>
      </w:r>
      <w:r w:rsidR="007D1AB4">
        <w:t>i</w:t>
      </w:r>
      <w:r w:rsidR="009B596B">
        <w:t xml:space="preserve">n </w:t>
      </w:r>
      <m:oMath>
        <m:r>
          <m:rPr>
            <m:nor/>
          </m:rPr>
          <w:rPr>
            <w:rFonts w:ascii="Cambria Math" w:hAnsi="Cambria Math"/>
          </w:rPr>
          <m:t>log(</m:t>
        </m:r>
        <m:sSub>
          <m:sSubPr>
            <m:ctrlPr>
              <w:rPr>
                <w:rFonts w:ascii="Cambria Math" w:hAnsi="Cambria Math"/>
                <w:i/>
              </w:rPr>
            </m:ctrlPr>
          </m:sSubPr>
          <m:e>
            <m:r>
              <w:rPr>
                <w:rFonts w:ascii="Cambria Math" w:hAnsi="Cambria Math"/>
              </w:rPr>
              <m:t>M</m:t>
            </m:r>
          </m:e>
          <m:sub>
            <m:r>
              <w:rPr>
                <w:rFonts w:ascii="Cambria Math" w:hAnsi="Cambria Math"/>
              </w:rPr>
              <m:t>a,y</m:t>
            </m:r>
          </m:sub>
        </m:sSub>
        <m:r>
          <w:rPr>
            <w:rFonts w:ascii="Cambria Math" w:hAnsi="Cambria Math"/>
          </w:rPr>
          <m:t>)</m:t>
        </m:r>
      </m:oMath>
      <w:r w:rsidR="009B596B">
        <w:t xml:space="preserve"> versus </w:t>
      </w:r>
      <m:oMath>
        <m:r>
          <m:rPr>
            <m:nor/>
          </m:rPr>
          <w:rPr>
            <w:rFonts w:ascii="Cambria Math" w:hAnsi="Cambria Math"/>
          </w:rPr>
          <m:t>log(</m:t>
        </m:r>
        <m:sSub>
          <m:sSubPr>
            <m:ctrlPr>
              <w:rPr>
                <w:rFonts w:ascii="Cambria Math" w:hAnsi="Cambria Math"/>
                <w:i/>
              </w:rPr>
            </m:ctrlPr>
          </m:sSubPr>
          <m:e>
            <m:r>
              <w:rPr>
                <w:rFonts w:ascii="Cambria Math" w:hAnsi="Cambria Math"/>
              </w:rPr>
              <m:t>N</m:t>
            </m:r>
          </m:e>
          <m:sub>
            <m:r>
              <w:rPr>
                <w:rFonts w:ascii="Cambria Math" w:hAnsi="Cambria Math"/>
              </w:rPr>
              <m:t>a,y</m:t>
            </m:r>
          </m:sub>
        </m:sSub>
        <m:r>
          <w:rPr>
            <w:rFonts w:ascii="Cambria Math" w:hAnsi="Cambria Math"/>
          </w:rPr>
          <m:t>)</m:t>
        </m:r>
      </m:oMath>
      <w:r w:rsidR="0044292A">
        <w:t xml:space="preserve"> determines where</w:t>
      </w:r>
      <w:r w:rsidR="005B1B0E">
        <w:t xml:space="preserve"> in the Baranov catch equation</w:t>
      </w:r>
      <w:r w:rsidR="0044292A">
        <w:t xml:space="preserve"> </w:t>
      </w:r>
      <w:r w:rsidR="00BE4AC4">
        <w:t>they</w:t>
      </w:r>
      <w:r w:rsidR="0044292A">
        <w:t xml:space="preserve"> affect the </w:t>
      </w:r>
      <w:r w:rsidR="005B1B0E">
        <w:t xml:space="preserve">predicted </w:t>
      </w:r>
      <w:r w:rsidR="0044292A">
        <w:t xml:space="preserve">catch, </w:t>
      </w:r>
      <m:oMath>
        <m:sSub>
          <m:sSubPr>
            <m:ctrlPr>
              <w:rPr>
                <w:rFonts w:ascii="Cambria Math" w:hAnsi="Cambria Math"/>
                <w:i/>
              </w:rPr>
            </m:ctrlPr>
          </m:sSubPr>
          <m:e>
            <m:acc>
              <m:accPr>
                <m:ctrlPr>
                  <w:rPr>
                    <w:rFonts w:ascii="Cambria Math" w:hAnsi="Cambria Math"/>
                    <w:i/>
                  </w:rPr>
                </m:ctrlPr>
              </m:accPr>
              <m:e>
                <m:r>
                  <w:rPr>
                    <w:rFonts w:ascii="Cambria Math" w:hAnsi="Cambria Math"/>
                  </w:rPr>
                  <m:t>C</m:t>
                </m:r>
              </m:e>
            </m:acc>
          </m:e>
          <m:sub>
            <m:r>
              <w:rPr>
                <w:rFonts w:ascii="Cambria Math" w:hAnsi="Cambria Math"/>
              </w:rPr>
              <m:t>a,y</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a,y</m:t>
            </m:r>
          </m:sub>
        </m:sSub>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a,y</m:t>
                </m:r>
              </m:sub>
            </m:sSub>
          </m:num>
          <m:den>
            <m:sSub>
              <m:sSubPr>
                <m:ctrlPr>
                  <w:rPr>
                    <w:rFonts w:ascii="Cambria Math" w:hAnsi="Cambria Math"/>
                    <w:i/>
                  </w:rPr>
                </m:ctrlPr>
              </m:sSubPr>
              <m:e>
                <m:r>
                  <w:rPr>
                    <w:rFonts w:ascii="Cambria Math" w:hAnsi="Cambria Math"/>
                  </w:rPr>
                  <m:t>Z</m:t>
                </m:r>
              </m:e>
              <m:sub>
                <m:r>
                  <w:rPr>
                    <w:rFonts w:ascii="Cambria Math" w:hAnsi="Cambria Math"/>
                  </w:rPr>
                  <m:t>a,y</m:t>
                </m:r>
              </m:sub>
            </m:sSub>
          </m:den>
        </m:f>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a,y</m:t>
                    </m:r>
                  </m:sub>
                </m:sSub>
              </m:sup>
            </m:sSup>
          </m:e>
        </m:d>
      </m:oMath>
      <w:r w:rsidR="005B1B0E">
        <w:t>.</w:t>
      </w:r>
      <w:r w:rsidR="0044292A">
        <w:t xml:space="preserve"> </w:t>
      </w:r>
      <w:r w:rsidR="00F8435F">
        <w:t xml:space="preserve">Whether to estimate deviations in </w:t>
      </w:r>
      <m:oMath>
        <m:r>
          <m:rPr>
            <m:nor/>
          </m:rPr>
          <w:rPr>
            <w:rFonts w:ascii="Cambria Math" w:hAnsi="Cambria Math"/>
          </w:rPr>
          <m:t>log(</m:t>
        </m:r>
        <m:sSub>
          <m:sSubPr>
            <m:ctrlPr>
              <w:rPr>
                <w:rFonts w:ascii="Cambria Math" w:hAnsi="Cambria Math"/>
                <w:i/>
              </w:rPr>
            </m:ctrlPr>
          </m:sSubPr>
          <m:e>
            <m:r>
              <w:rPr>
                <w:rFonts w:ascii="Cambria Math" w:hAnsi="Cambria Math"/>
              </w:rPr>
              <m:t>M</m:t>
            </m:r>
          </m:e>
          <m:sub>
            <m:r>
              <w:rPr>
                <w:rFonts w:ascii="Cambria Math" w:hAnsi="Cambria Math"/>
              </w:rPr>
              <m:t>a,y</m:t>
            </m:r>
          </m:sub>
        </m:sSub>
        <m:r>
          <w:rPr>
            <w:rFonts w:ascii="Cambria Math" w:hAnsi="Cambria Math"/>
          </w:rPr>
          <m:t>)</m:t>
        </m:r>
      </m:oMath>
      <w:r w:rsidR="00F8435F">
        <w:t xml:space="preserve"> or </w:t>
      </w:r>
      <m:oMath>
        <m:r>
          <m:rPr>
            <m:nor/>
          </m:rPr>
          <w:rPr>
            <w:rFonts w:ascii="Cambria Math" w:hAnsi="Cambria Math"/>
          </w:rPr>
          <m:t>log(</m:t>
        </m:r>
        <m:sSub>
          <m:sSubPr>
            <m:ctrlPr>
              <w:rPr>
                <w:rFonts w:ascii="Cambria Math" w:hAnsi="Cambria Math"/>
                <w:i/>
              </w:rPr>
            </m:ctrlPr>
          </m:sSubPr>
          <m:e>
            <m:r>
              <w:rPr>
                <w:rFonts w:ascii="Cambria Math" w:hAnsi="Cambria Math"/>
              </w:rPr>
              <m:t>N</m:t>
            </m:r>
          </m:e>
          <m:sub>
            <m:r>
              <w:rPr>
                <w:rFonts w:ascii="Cambria Math" w:hAnsi="Cambria Math"/>
              </w:rPr>
              <m:t>a,y</m:t>
            </m:r>
          </m:sub>
        </m:sSub>
        <m:r>
          <w:rPr>
            <w:rFonts w:ascii="Cambria Math" w:hAnsi="Cambria Math"/>
          </w:rPr>
          <m:t>)</m:t>
        </m:r>
      </m:oMath>
      <w:r w:rsidR="00F8435F">
        <w:t xml:space="preserve"> also </w:t>
      </w:r>
      <w:r w:rsidR="005B1B0E">
        <w:t>affect</w:t>
      </w:r>
      <w:r w:rsidR="00F8435F">
        <w:t>s</w:t>
      </w:r>
      <w:r w:rsidR="005B1B0E">
        <w:t xml:space="preserve"> the calculation of reference points</w:t>
      </w:r>
      <w:r w:rsidR="009C2A0A">
        <w:t>.</w:t>
      </w:r>
    </w:p>
    <w:p w14:paraId="67A87FB2" w14:textId="53ABAD87" w:rsidR="004A2317" w:rsidRDefault="004A2317" w:rsidP="004A2317">
      <w:pPr>
        <w:pStyle w:val="Heading2"/>
      </w:pPr>
      <w:r>
        <w:t>2.2.  Model descriptions</w:t>
      </w:r>
    </w:p>
    <w:p w14:paraId="4637C993" w14:textId="6DEDC1F8" w:rsidR="004A2317" w:rsidRDefault="004A2317" w:rsidP="00495B32">
      <w:pPr>
        <w:pStyle w:val="Chapterheading0"/>
        <w:spacing w:after="0"/>
        <w:jc w:val="left"/>
      </w:pPr>
      <w:r>
        <w:t>We first considered six models treating only the numbers-at-age (NAA) as random effects (Table 1). T</w:t>
      </w:r>
      <w:r w:rsidRPr="00371C02">
        <w:t xml:space="preserve">hese models estimated deviations in survival by </w:t>
      </w:r>
      <w:r>
        <w:t>age and year</w:t>
      </w:r>
      <w:r w:rsidRPr="00371C02">
        <w:t xml:space="preserve">, </w:t>
      </w:r>
      <m:oMath>
        <m:sSub>
          <m:sSubPr>
            <m:ctrlPr>
              <w:rPr>
                <w:rFonts w:ascii="Cambria Math" w:hAnsi="Cambria Math"/>
              </w:rPr>
            </m:ctrlPr>
          </m:sSubPr>
          <m:e>
            <m:r>
              <w:rPr>
                <w:rFonts w:ascii="Cambria Math" w:hAnsi="Cambria Math"/>
              </w:rPr>
              <m:t>ε</m:t>
            </m:r>
          </m:e>
          <m:sub>
            <m:r>
              <w:rPr>
                <w:rFonts w:ascii="Cambria Math" w:hAnsi="Cambria Math"/>
              </w:rPr>
              <m:t>a</m:t>
            </m:r>
            <m:r>
              <m:rPr>
                <m:sty m:val="p"/>
              </m:rPr>
              <w:rPr>
                <w:rFonts w:ascii="Cambria Math" w:hAnsi="Cambria Math"/>
              </w:rPr>
              <m:t>,</m:t>
            </m:r>
            <m:r>
              <w:rPr>
                <w:rFonts w:ascii="Cambria Math" w:hAnsi="Cambria Math"/>
              </w:rPr>
              <m:t>y</m:t>
            </m:r>
          </m:sub>
        </m:sSub>
      </m:oMath>
      <w:r w:rsidRPr="00371C02">
        <w:t xml:space="preserve">, </w:t>
      </w:r>
      <w:r>
        <w:t>assuming</w:t>
      </w:r>
      <w:r w:rsidRPr="00371C02">
        <w:t xml:space="preserve"> </w:t>
      </w:r>
      <w:r>
        <w:t xml:space="preserve">alternative autocorrelation structures formed by fixing or estimating the three parameters in </w:t>
      </w:r>
      <w:r w:rsidRPr="00371C02">
        <w:t xml:space="preserve">Eq. 5. </w:t>
      </w:r>
      <w:r>
        <w:t xml:space="preserve">The </w:t>
      </w:r>
      <w:r>
        <w:lastRenderedPageBreak/>
        <w:t>“Base” model wa</w:t>
      </w:r>
      <w:r w:rsidRPr="00371C02">
        <w:t xml:space="preserve">s similar to a statistical catch-at-age model, </w:t>
      </w:r>
      <w:r w:rsidR="00E07C15">
        <w:t>e.g.,</w:t>
      </w:r>
      <w:r w:rsidR="000540C6">
        <w:t xml:space="preserve"> the </w:t>
      </w:r>
      <w:r w:rsidR="000540C6" w:rsidRPr="000540C6">
        <w:t>Age-Structured Assessment Program (ASAP, Legault and Restrepo 1998; Miller and Legault 2015)</w:t>
      </w:r>
      <w:r w:rsidR="000540C6">
        <w:t xml:space="preserve"> or Stock Synthesis (SS, </w:t>
      </w:r>
      <w:proofErr w:type="spellStart"/>
      <w:r w:rsidR="000540C6" w:rsidRPr="000540C6">
        <w:t>Methot</w:t>
      </w:r>
      <w:proofErr w:type="spellEnd"/>
      <w:r w:rsidR="000540C6" w:rsidRPr="000540C6">
        <w:t xml:space="preserve"> and Wetzel 2013</w:t>
      </w:r>
      <w:r w:rsidR="000540C6">
        <w:t xml:space="preserve">), </w:t>
      </w:r>
      <w:r w:rsidRPr="00371C02">
        <w:t xml:space="preserve">where recruitment </w:t>
      </w:r>
      <w:r w:rsidR="000540C6">
        <w:t xml:space="preserve">deviations are </w:t>
      </w:r>
      <w:r w:rsidRPr="00371C02">
        <w:t xml:space="preserve">typically estimated </w:t>
      </w:r>
      <w:r w:rsidR="008C03BA">
        <w:t>in each year</w:t>
      </w:r>
      <w:r w:rsidRPr="00371C02">
        <w:t xml:space="preserve"> </w:t>
      </w:r>
      <w:r w:rsidR="008C03BA">
        <w:t xml:space="preserve">as independent fixed effects, </w:t>
      </w:r>
      <m:oMath>
        <m:sSub>
          <m:sSubPr>
            <m:ctrlPr>
              <w:rPr>
                <w:rFonts w:ascii="Cambria Math" w:hAnsi="Cambria Math"/>
              </w:rPr>
            </m:ctrlPr>
          </m:sSubPr>
          <m:e>
            <m:r>
              <w:rPr>
                <w:rFonts w:ascii="Cambria Math" w:hAnsi="Cambria Math"/>
              </w:rPr>
              <m:t>ε</m:t>
            </m:r>
          </m:e>
          <m:sub>
            <m:r>
              <w:rPr>
                <w:rFonts w:ascii="Cambria Math" w:hAnsi="Cambria Math"/>
              </w:rPr>
              <m:t>1</m:t>
            </m:r>
            <m:r>
              <m:rPr>
                <m:sty m:val="p"/>
              </m:rPr>
              <w:rPr>
                <w:rFonts w:ascii="Cambria Math" w:hAnsi="Cambria Math"/>
              </w:rPr>
              <m:t>,</m:t>
            </m:r>
            <m:r>
              <w:rPr>
                <w:rFonts w:ascii="Cambria Math" w:hAnsi="Cambria Math"/>
              </w:rPr>
              <m:t>y</m:t>
            </m:r>
          </m:sub>
        </m:sSub>
        <m:r>
          <m:rPr>
            <m:sty m:val="p"/>
          </m:rPr>
          <w:rPr>
            <w:rFonts w:ascii="Cambria Math" w:hAnsi="Cambria Math"/>
          </w:rPr>
          <m:t xml:space="preserve"> ~ N</m:t>
        </m:r>
        <m:d>
          <m:dPr>
            <m:ctrlPr>
              <w:rPr>
                <w:rFonts w:ascii="Cambria Math" w:hAnsi="Cambria Math"/>
              </w:rPr>
            </m:ctrlPr>
          </m:dPr>
          <m:e>
            <m:r>
              <m:rPr>
                <m:sty m:val="p"/>
              </m:rPr>
              <w:rPr>
                <w:rFonts w:ascii="Cambria Math" w:hAnsi="Cambria Math"/>
              </w:rPr>
              <m:t>-</m:t>
            </m:r>
            <m:f>
              <m:fPr>
                <m:ctrlPr>
                  <w:rPr>
                    <w:rFonts w:ascii="Cambria Math" w:hAnsi="Cambria Math"/>
                  </w:rPr>
                </m:ctrlPr>
              </m:fPr>
              <m:num>
                <m:r>
                  <m:rPr>
                    <m:sty m:val="p"/>
                  </m:rPr>
                  <w:rPr>
                    <w:rFonts w:ascii="Cambria Math" w:hAnsi="Cambria Math"/>
                  </w:rPr>
                  <m:t xml:space="preserve"> </m:t>
                </m:r>
                <m:sSubSup>
                  <m:sSubSupPr>
                    <m:ctrlPr>
                      <w:rPr>
                        <w:rFonts w:ascii="Cambria Math" w:hAnsi="Cambria Math"/>
                        <w:i/>
                      </w:rPr>
                    </m:ctrlPr>
                  </m:sSubSupPr>
                  <m:e>
                    <m:r>
                      <w:rPr>
                        <w:rFonts w:ascii="Cambria Math" w:hAnsi="Cambria Math"/>
                      </w:rPr>
                      <m:t>σ</m:t>
                    </m:r>
                  </m:e>
                  <m:sub>
                    <m:r>
                      <w:rPr>
                        <w:rFonts w:ascii="Cambria Math" w:hAnsi="Cambria Math"/>
                      </w:rPr>
                      <m:t>R</m:t>
                    </m:r>
                  </m:sub>
                  <m:sup>
                    <m:r>
                      <w:rPr>
                        <w:rFonts w:ascii="Cambria Math" w:hAnsi="Cambria Math"/>
                      </w:rPr>
                      <m:t>2</m:t>
                    </m:r>
                  </m:sup>
                </m:sSubSup>
              </m:num>
              <m:den>
                <m:r>
                  <w:rPr>
                    <w:rFonts w:ascii="Cambria Math" w:hAnsi="Cambria Math"/>
                  </w:rPr>
                  <m:t>2</m:t>
                </m:r>
              </m:den>
            </m:f>
            <m:r>
              <m:rPr>
                <m:sty m:val="p"/>
              </m:rPr>
              <w:rPr>
                <w:rFonts w:ascii="Cambria Math" w:hAnsi="Cambria Math"/>
              </w:rPr>
              <m:t xml:space="preserve">, </m:t>
            </m:r>
            <m:sSubSup>
              <m:sSubSupPr>
                <m:ctrlPr>
                  <w:rPr>
                    <w:rFonts w:ascii="Cambria Math" w:hAnsi="Cambria Math"/>
                    <w:i/>
                  </w:rPr>
                </m:ctrlPr>
              </m:sSubSupPr>
              <m:e>
                <m:r>
                  <w:rPr>
                    <w:rFonts w:ascii="Cambria Math" w:hAnsi="Cambria Math"/>
                  </w:rPr>
                  <m:t>σ</m:t>
                </m:r>
              </m:e>
              <m:sub>
                <m:r>
                  <w:rPr>
                    <w:rFonts w:ascii="Cambria Math" w:hAnsi="Cambria Math"/>
                  </w:rPr>
                  <m:t>R</m:t>
                </m:r>
              </m:sub>
              <m:sup>
                <m:r>
                  <w:rPr>
                    <w:rFonts w:ascii="Cambria Math" w:hAnsi="Cambria Math"/>
                  </w:rPr>
                  <m:t>2</m:t>
                </m:r>
              </m:sup>
            </m:sSubSup>
          </m:e>
        </m:d>
      </m:oMath>
      <w:r w:rsidR="008C03BA">
        <w:t xml:space="preserve">, </w:t>
      </w:r>
      <w:r w:rsidR="005A60BB" w:rsidRPr="00371C02">
        <w:t>and survival is deterministic</w:t>
      </w:r>
      <w:r w:rsidR="005A60BB">
        <w:t xml:space="preserve">. However, while ASAP and SS do not estimate </w:t>
      </w:r>
      <w:r w:rsidR="008C03BA">
        <w:t xml:space="preserve">the recruitment variance, </w:t>
      </w:r>
      <m:oMath>
        <m:sSubSup>
          <m:sSubSupPr>
            <m:ctrlPr>
              <w:rPr>
                <w:rFonts w:ascii="Cambria Math" w:hAnsi="Cambria Math"/>
                <w:i/>
              </w:rPr>
            </m:ctrlPr>
          </m:sSubSupPr>
          <m:e>
            <m:r>
              <w:rPr>
                <w:rFonts w:ascii="Cambria Math" w:hAnsi="Cambria Math"/>
              </w:rPr>
              <m:t>σ</m:t>
            </m:r>
          </m:e>
          <m:sub>
            <m:r>
              <w:rPr>
                <w:rFonts w:ascii="Cambria Math" w:hAnsi="Cambria Math"/>
              </w:rPr>
              <m:t>R</m:t>
            </m:r>
          </m:sub>
          <m:sup>
            <m:r>
              <w:rPr>
                <w:rFonts w:ascii="Cambria Math" w:hAnsi="Cambria Math"/>
              </w:rPr>
              <m:t>2</m:t>
            </m:r>
          </m:sup>
        </m:sSubSup>
      </m:oMath>
      <w:r w:rsidR="008C03BA">
        <w:t xml:space="preserve">, </w:t>
      </w:r>
      <w:r w:rsidR="005A60BB">
        <w:t>i</w:t>
      </w:r>
      <w:r w:rsidR="000540C6">
        <w:t xml:space="preserve">n WHAM </w:t>
      </w:r>
      <w:r w:rsidR="00495B32">
        <w:t xml:space="preserve">the </w:t>
      </w:r>
      <m:oMath>
        <m:sSub>
          <m:sSubPr>
            <m:ctrlPr>
              <w:rPr>
                <w:rFonts w:ascii="Cambria Math" w:hAnsi="Cambria Math"/>
              </w:rPr>
            </m:ctrlPr>
          </m:sSubPr>
          <m:e>
            <m:r>
              <w:rPr>
                <w:rFonts w:ascii="Cambria Math" w:hAnsi="Cambria Math"/>
              </w:rPr>
              <m:t>ε</m:t>
            </m:r>
          </m:e>
          <m:sub>
            <m:r>
              <w:rPr>
                <w:rFonts w:ascii="Cambria Math" w:hAnsi="Cambria Math"/>
              </w:rPr>
              <m:t>1</m:t>
            </m:r>
            <m:r>
              <m:rPr>
                <m:sty m:val="p"/>
              </m:rPr>
              <w:rPr>
                <w:rFonts w:ascii="Cambria Math" w:hAnsi="Cambria Math"/>
              </w:rPr>
              <m:t>,</m:t>
            </m:r>
            <m:r>
              <w:rPr>
                <w:rFonts w:ascii="Cambria Math" w:hAnsi="Cambria Math"/>
              </w:rPr>
              <m:t>y</m:t>
            </m:r>
          </m:sub>
        </m:sSub>
      </m:oMath>
      <w:r w:rsidR="00495B32">
        <w:t xml:space="preserve"> can either be treated as random effects with </w:t>
      </w:r>
      <m:oMath>
        <m:sSubSup>
          <m:sSubSupPr>
            <m:ctrlPr>
              <w:rPr>
                <w:rFonts w:ascii="Cambria Math" w:hAnsi="Cambria Math"/>
                <w:i/>
              </w:rPr>
            </m:ctrlPr>
          </m:sSubSupPr>
          <m:e>
            <m:r>
              <w:rPr>
                <w:rFonts w:ascii="Cambria Math" w:hAnsi="Cambria Math"/>
              </w:rPr>
              <m:t>σ</m:t>
            </m:r>
          </m:e>
          <m:sub>
            <m:r>
              <w:rPr>
                <w:rFonts w:ascii="Cambria Math" w:hAnsi="Cambria Math"/>
              </w:rPr>
              <m:t>R</m:t>
            </m:r>
          </m:sub>
          <m:sup>
            <m:r>
              <w:rPr>
                <w:rFonts w:ascii="Cambria Math" w:hAnsi="Cambria Math"/>
              </w:rPr>
              <m:t>2</m:t>
            </m:r>
          </m:sup>
        </m:sSubSup>
      </m:oMath>
      <w:r w:rsidR="008C03BA">
        <w:t xml:space="preserve"> estimated internally</w:t>
      </w:r>
      <w:r w:rsidR="00495B32">
        <w:t xml:space="preserve">, or as fixed effect parameters (Miller and Stock 2020; Stock and Miller, this issue). Here, we chose to model recruitment deviations as random effects in </w:t>
      </w:r>
      <w:r w:rsidR="00995F2F">
        <w:t xml:space="preserve">the </w:t>
      </w:r>
      <w:r w:rsidR="00495B32">
        <w:t>Base model</w:t>
      </w:r>
      <w:r w:rsidR="005A60BB">
        <w:t xml:space="preserve">, i.e., we estimate </w:t>
      </w:r>
      <m:oMath>
        <m:sSubSup>
          <m:sSubSupPr>
            <m:ctrlPr>
              <w:rPr>
                <w:rFonts w:ascii="Cambria Math" w:hAnsi="Cambria Math"/>
                <w:i/>
              </w:rPr>
            </m:ctrlPr>
          </m:sSubSupPr>
          <m:e>
            <m:r>
              <w:rPr>
                <w:rFonts w:ascii="Cambria Math" w:hAnsi="Cambria Math"/>
              </w:rPr>
              <m:t>σ</m:t>
            </m:r>
          </m:e>
          <m:sub>
            <m:r>
              <w:rPr>
                <w:rFonts w:ascii="Cambria Math" w:hAnsi="Cambria Math"/>
              </w:rPr>
              <m:t>R</m:t>
            </m:r>
          </m:sub>
          <m:sup>
            <m:r>
              <w:rPr>
                <w:rFonts w:ascii="Cambria Math" w:hAnsi="Cambria Math"/>
              </w:rPr>
              <m:t>2</m:t>
            </m:r>
          </m:sup>
        </m:sSubSup>
      </m:oMath>
      <w:r w:rsidR="00495B32">
        <w:t xml:space="preserve">. </w:t>
      </w:r>
      <w:r w:rsidR="00995F2F">
        <w:t xml:space="preserve">The next model, </w:t>
      </w:r>
      <w:r>
        <w:t>NAA-1</w:t>
      </w:r>
      <w:r w:rsidR="00995F2F">
        <w:t>,</w:t>
      </w:r>
      <w:r>
        <w:t xml:space="preserve"> added recruitment autocorrelation</w:t>
      </w:r>
      <w:r w:rsidR="00495B32">
        <w:t xml:space="preserve">, estimating </w:t>
      </w:r>
      <w:r w:rsidR="00995F2F">
        <w:t xml:space="preserve">one additional parameter from Eqn. 5, </w:t>
      </w:r>
      <m:oMath>
        <m:sSub>
          <m:sSubPr>
            <m:ctrlPr>
              <w:rPr>
                <w:rFonts w:ascii="Cambria Math" w:hAnsi="Cambria Math"/>
              </w:rPr>
            </m:ctrlPr>
          </m:sSubPr>
          <m:e>
            <m:r>
              <w:rPr>
                <w:rFonts w:ascii="Cambria Math" w:hAnsi="Cambria Math"/>
              </w:rPr>
              <m:t>ρ</m:t>
            </m:r>
          </m:e>
          <m:sub>
            <m:r>
              <w:rPr>
                <w:rFonts w:ascii="Cambria Math" w:hAnsi="Cambria Math"/>
              </w:rPr>
              <m:t>year</m:t>
            </m:r>
          </m:sub>
        </m:sSub>
      </m:oMath>
      <w:r>
        <w:t xml:space="preserve">. NAA-2 through NAA-5 estimated “full state-space” models, with numbers at all ages treated as random effects, but with different autocorrelation structures. NAA-2 estimated independent </w:t>
      </w:r>
      <m:oMath>
        <m:sSub>
          <m:sSubPr>
            <m:ctrlPr>
              <w:rPr>
                <w:rFonts w:ascii="Cambria Math" w:hAnsi="Cambria Math"/>
              </w:rPr>
            </m:ctrlPr>
          </m:sSubPr>
          <m:e>
            <m:r>
              <w:rPr>
                <w:rFonts w:ascii="Cambria Math" w:hAnsi="Cambria Math"/>
              </w:rPr>
              <m:t>ε</m:t>
            </m:r>
          </m:e>
          <m:sub>
            <m:r>
              <w:rPr>
                <w:rFonts w:ascii="Cambria Math" w:hAnsi="Cambria Math"/>
              </w:rPr>
              <m:t>a</m:t>
            </m:r>
            <m:r>
              <m:rPr>
                <m:sty m:val="p"/>
              </m:rPr>
              <w:rPr>
                <w:rFonts w:ascii="Cambria Math" w:hAnsi="Cambria Math"/>
              </w:rPr>
              <m:t>,</m:t>
            </m:r>
            <m:r>
              <w:rPr>
                <w:rFonts w:ascii="Cambria Math" w:hAnsi="Cambria Math"/>
              </w:rPr>
              <m:t>y</m:t>
            </m:r>
          </m:sub>
        </m:sSub>
      </m:oMath>
      <w:r>
        <w:t xml:space="preserve"> as in Miller et al. (2016) and Nielsen and Berg (2014), NAA-3 and NAA-4 added autocorrelation across ages and years, and NAA-5 estimated all parameters in the described 2D AR(1) smoother (Eq. 5, Table 1). To isolate the effect of incorporating the 2D AR(1) smoother on survival, we compared the model fit, retrospective pattern, and relative difference in SSB and </w:t>
      </w:r>
      <w:r w:rsidRPr="006919C1">
        <w:rPr>
          <w:i/>
          <w:iCs/>
        </w:rPr>
        <w:t>F</w:t>
      </w:r>
      <w:r>
        <w:t xml:space="preserve"> estimates from NAA-5 versus NAA-2.</w:t>
      </w:r>
    </w:p>
    <w:p w14:paraId="3D8FC25D" w14:textId="77777777" w:rsidR="00F47E35" w:rsidRDefault="004A2317" w:rsidP="004A2317">
      <w:pPr>
        <w:pStyle w:val="Chapterheading0"/>
        <w:spacing w:after="0"/>
        <w:ind w:firstLine="720"/>
        <w:jc w:val="left"/>
      </w:pPr>
      <w:r>
        <w:t xml:space="preserve">Next, we fit a series of models treating the numbers-at-age as in Base, but including deviations in </w:t>
      </w:r>
      <w:r w:rsidRPr="003F6D74">
        <w:rPr>
          <w:i/>
          <w:iCs/>
        </w:rPr>
        <w:t>M</w:t>
      </w:r>
      <w:r>
        <w:t xml:space="preserve"> as in Eq. 6 with the same set of autocorrelation structures: none, independent, AR(1) by age, AR(1) by year, and 2D AR(1) (Table 2). As for the set of NAA models, we isolated the effect of the 2D AR(1) smoother on </w:t>
      </w:r>
      <w:r w:rsidRPr="00B653A8">
        <w:rPr>
          <w:i/>
          <w:iCs/>
        </w:rPr>
        <w:t>M</w:t>
      </w:r>
      <w:r>
        <w:t xml:space="preserve"> by comparing M-1 to M-4. </w:t>
      </w:r>
    </w:p>
    <w:p w14:paraId="3932FCB9" w14:textId="00780537" w:rsidR="00995F2F" w:rsidRDefault="00F47E35" w:rsidP="004A2317">
      <w:pPr>
        <w:pStyle w:val="Chapterheading0"/>
        <w:spacing w:after="0"/>
        <w:ind w:firstLine="720"/>
        <w:jc w:val="left"/>
      </w:pPr>
      <w:r>
        <w:t xml:space="preserve">The last set of models </w:t>
      </w:r>
      <w:r w:rsidR="004A2317">
        <w:t xml:space="preserve">tested the ability of WHAM to simultaneously estimate numbers-at-age and </w:t>
      </w:r>
      <w:r w:rsidR="004A2317" w:rsidRPr="008A5784">
        <w:rPr>
          <w:i/>
          <w:iCs/>
        </w:rPr>
        <w:t>M</w:t>
      </w:r>
      <w:r w:rsidR="004A2317">
        <w:t xml:space="preserve"> </w:t>
      </w:r>
      <w:r w:rsidR="007C281D">
        <w:t xml:space="preserve">deviations </w:t>
      </w:r>
      <w:r w:rsidR="004A2317">
        <w:t>as random effects, using only the independent and 2D AR(1) autocorrelation structures for each (Table 3).</w:t>
      </w:r>
    </w:p>
    <w:p w14:paraId="10A79D91" w14:textId="47B9C467" w:rsidR="00F5594A" w:rsidRPr="00F5594A" w:rsidRDefault="00004AB7" w:rsidP="001829AC">
      <w:pPr>
        <w:pStyle w:val="Heading2"/>
      </w:pPr>
      <w:bookmarkStart w:id="19" w:name="OLE_LINK23"/>
      <w:bookmarkStart w:id="20" w:name="OLE_LINK24"/>
      <w:r>
        <w:lastRenderedPageBreak/>
        <w:t>2.</w:t>
      </w:r>
      <w:r w:rsidR="00057F48">
        <w:t>3</w:t>
      </w:r>
      <w:r w:rsidR="00BC621B">
        <w:t>.</w:t>
      </w:r>
      <w:r>
        <w:t xml:space="preserve">  </w:t>
      </w:r>
      <w:r w:rsidR="00F5594A">
        <w:t xml:space="preserve">Application to </w:t>
      </w:r>
      <w:r w:rsidR="006E6A00">
        <w:t>SNEMA</w:t>
      </w:r>
      <w:r w:rsidR="00F5594A">
        <w:t xml:space="preserve"> yellowtail flounder</w:t>
      </w:r>
      <w:bookmarkEnd w:id="19"/>
      <w:bookmarkEnd w:id="20"/>
    </w:p>
    <w:p w14:paraId="3E7D98AB" w14:textId="347B1536" w:rsidR="006250F2" w:rsidRDefault="00BA07C8" w:rsidP="008A5784">
      <w:pPr>
        <w:pStyle w:val="Chapterheading0"/>
        <w:spacing w:after="0"/>
        <w:jc w:val="left"/>
        <w:rPr>
          <w:lang w:eastAsia="zh-CN"/>
        </w:rPr>
      </w:pPr>
      <w:r>
        <w:t>We</w:t>
      </w:r>
      <w:r w:rsidR="006250F2">
        <w:t xml:space="preserve"> evaluated </w:t>
      </w:r>
      <w:r w:rsidR="009A6CD2">
        <w:t xml:space="preserve">the performance of </w:t>
      </w:r>
      <w:r>
        <w:t>our</w:t>
      </w:r>
      <w:r w:rsidR="001E149F">
        <w:t xml:space="preserve"> </w:t>
      </w:r>
      <w:r w:rsidR="00D26A8F">
        <w:t xml:space="preserve">proposed </w:t>
      </w:r>
      <w:r w:rsidR="009A6CD2">
        <w:t xml:space="preserve">2D </w:t>
      </w:r>
      <w:r>
        <w:t xml:space="preserve">AR(1) </w:t>
      </w:r>
      <w:r w:rsidR="009A6CD2">
        <w:t>survival smoother</w:t>
      </w:r>
      <w:r w:rsidR="001E149F">
        <w:t xml:space="preserve"> </w:t>
      </w:r>
      <w:r w:rsidR="001D42CA">
        <w:t xml:space="preserve">by using data </w:t>
      </w:r>
      <w:r w:rsidR="006250F2">
        <w:t xml:space="preserve">from the </w:t>
      </w:r>
      <w:r w:rsidR="005A79A5">
        <w:t>2019</w:t>
      </w:r>
      <w:r w:rsidR="009A6CD2">
        <w:t xml:space="preserve"> SNEMA y</w:t>
      </w:r>
      <w:r w:rsidR="002D00C0">
        <w:t xml:space="preserve">ellowtail flounder </w:t>
      </w:r>
      <w:r w:rsidR="006250F2">
        <w:t xml:space="preserve">stock assessment </w:t>
      </w:r>
      <w:r>
        <w:t>as a case study</w:t>
      </w:r>
      <w:bookmarkStart w:id="21" w:name="OLE_LINK3"/>
      <w:bookmarkStart w:id="22" w:name="OLE_LINK13"/>
      <w:r w:rsidR="006250F2">
        <w:t xml:space="preserve"> (NEFSC 2020)</w:t>
      </w:r>
      <w:r w:rsidR="006250F2" w:rsidRPr="009A4919">
        <w:rPr>
          <w:lang w:eastAsia="zh-CN"/>
        </w:rPr>
        <w:t xml:space="preserve">. </w:t>
      </w:r>
      <w:r w:rsidR="006250F2">
        <w:rPr>
          <w:lang w:eastAsia="zh-CN"/>
        </w:rPr>
        <w:t xml:space="preserve">We included likelihood components for the following </w:t>
      </w:r>
      <w:r w:rsidR="008C32D4">
        <w:rPr>
          <w:lang w:eastAsia="zh-CN"/>
        </w:rPr>
        <w:t>observations</w:t>
      </w:r>
      <w:r w:rsidR="005A79A5">
        <w:rPr>
          <w:lang w:eastAsia="zh-CN"/>
        </w:rPr>
        <w:t xml:space="preserve"> through 2018</w:t>
      </w:r>
      <w:r w:rsidR="006250F2">
        <w:rPr>
          <w:lang w:eastAsia="zh-CN"/>
        </w:rPr>
        <w:t>: (1) three indices of abundance from the spring, fall, and winter NEFSC bottom trawl surveys; (2) aggregate catch from one commercial fleet; and (</w:t>
      </w:r>
      <w:r w:rsidR="008C32D4">
        <w:rPr>
          <w:lang w:eastAsia="zh-CN"/>
        </w:rPr>
        <w:t>3</w:t>
      </w:r>
      <w:r w:rsidR="006250F2">
        <w:rPr>
          <w:lang w:eastAsia="zh-CN"/>
        </w:rPr>
        <w:t>) age</w:t>
      </w:r>
      <w:r w:rsidR="00D01105">
        <w:rPr>
          <w:lang w:eastAsia="zh-CN"/>
        </w:rPr>
        <w:t xml:space="preserve"> </w:t>
      </w:r>
      <w:r w:rsidR="006250F2">
        <w:rPr>
          <w:lang w:eastAsia="zh-CN"/>
        </w:rPr>
        <w:t>composition from the three bottom trawl surveys and the commercial catch</w:t>
      </w:r>
      <w:r w:rsidR="008C32D4">
        <w:rPr>
          <w:lang w:eastAsia="zh-CN"/>
        </w:rPr>
        <w:t xml:space="preserve">. </w:t>
      </w:r>
      <w:r w:rsidR="00CE4FAD">
        <w:rPr>
          <w:lang w:eastAsia="zh-CN"/>
        </w:rPr>
        <w:t>As in Miller et al. (2016), a</w:t>
      </w:r>
      <w:r w:rsidR="00CE4FAD">
        <w:t>ge</w:t>
      </w:r>
      <w:r w:rsidR="00D01105">
        <w:t>-</w:t>
      </w:r>
      <w:r w:rsidR="00CE4FAD">
        <w:t xml:space="preserve">composition data were assumed to follow a logistic-normal distribution </w:t>
      </w:r>
      <w:r w:rsidR="00EE3D98">
        <w:t xml:space="preserve">with pooling of zero observations </w:t>
      </w:r>
      <w:r w:rsidR="00CE4FAD">
        <w:fldChar w:fldCharType="begin"/>
      </w:r>
      <w:r w:rsidR="00CE4FAD">
        <w:instrText xml:space="preserve"> ADDIN EN.CITE &lt;EndNote&gt;&lt;Cite&gt;&lt;Author&gt;Atchison&lt;/Author&gt;&lt;Year&gt;1980&lt;/Year&gt;&lt;RecNum&gt;270&lt;/RecNum&gt;&lt;DisplayText&gt;(Atchison and Shen 1980)&lt;/DisplayText&gt;&lt;record&gt;&lt;rec-number&gt;270&lt;/rec-number&gt;&lt;foreign-keys&gt;&lt;key app="EN" db-id="sfrdfvtvbdax5de2svmvr9smwwas0vts2999" timestamp="1501885991"&gt;270&lt;/key&gt;&lt;/foreign-keys&gt;&lt;ref-type name="Journal Article"&gt;17&lt;/ref-type&gt;&lt;contributors&gt;&lt;authors&gt;&lt;author&gt;Atchison, J&lt;/author&gt;&lt;author&gt;Shen, Sheng M&lt;/author&gt;&lt;/authors&gt;&lt;/contributors&gt;&lt;titles&gt;&lt;title&gt;Logistic-normal distributions: Some properties and uses&lt;/title&gt;&lt;secondary-title&gt;Biometrika&lt;/secondary-title&gt;&lt;/titles&gt;&lt;periodical&gt;&lt;full-title&gt;Biometrika&lt;/full-title&gt;&lt;/periodical&gt;&lt;pages&gt;261-272&lt;/pages&gt;&lt;volume&gt;67&lt;/volume&gt;&lt;number&gt;2&lt;/number&gt;&lt;dates&gt;&lt;year&gt;1980&lt;/year&gt;&lt;/dates&gt;&lt;isbn&gt;1464-3510&lt;/isbn&gt;&lt;urls&gt;&lt;/urls&gt;&lt;/record&gt;&lt;/Cite&gt;&lt;/EndNote&gt;</w:instrText>
      </w:r>
      <w:r w:rsidR="00CE4FAD">
        <w:fldChar w:fldCharType="separate"/>
      </w:r>
      <w:r w:rsidR="00CE4FAD">
        <w:rPr>
          <w:noProof/>
        </w:rPr>
        <w:t>(Atchison and Shen 1980)</w:t>
      </w:r>
      <w:r w:rsidR="00CE4FAD">
        <w:fldChar w:fldCharType="end"/>
      </w:r>
      <w:r w:rsidR="00CE4FAD">
        <w:t xml:space="preserve">. </w:t>
      </w:r>
      <w:r w:rsidR="006250F2">
        <w:rPr>
          <w:lang w:eastAsia="zh-CN"/>
        </w:rPr>
        <w:t>Empirical weight-</w:t>
      </w:r>
      <w:r w:rsidR="008C32D4">
        <w:rPr>
          <w:lang w:eastAsia="zh-CN"/>
        </w:rPr>
        <w:t>at-age, natural mortality-at-age, and maturity-at-age were treated as known</w:t>
      </w:r>
      <w:r w:rsidR="006250F2">
        <w:rPr>
          <w:lang w:eastAsia="zh-CN"/>
        </w:rPr>
        <w:t xml:space="preserve">. </w:t>
      </w:r>
      <w:r w:rsidR="006250F2">
        <w:t>Maturity</w:t>
      </w:r>
      <w:r w:rsidR="006250F2" w:rsidRPr="009A4919">
        <w:t xml:space="preserve"> </w:t>
      </w:r>
      <w:r w:rsidR="008C32D4">
        <w:t>wa</w:t>
      </w:r>
      <w:r w:rsidR="006250F2">
        <w:t>s</w:t>
      </w:r>
      <w:r w:rsidR="006250F2" w:rsidRPr="009A4919">
        <w:t xml:space="preserve"> </w:t>
      </w:r>
      <w:r w:rsidR="006250F2">
        <w:t>fixed at</w:t>
      </w:r>
      <w:r w:rsidR="008C32D4" w:rsidRPr="008C32D4">
        <w:t xml:space="preserve"> 0.0052</w:t>
      </w:r>
      <w:r w:rsidR="008C32D4">
        <w:t xml:space="preserve">, </w:t>
      </w:r>
      <w:r w:rsidR="008C32D4" w:rsidRPr="008C32D4">
        <w:t>0.6836</w:t>
      </w:r>
      <w:r w:rsidR="008C32D4">
        <w:t xml:space="preserve">, </w:t>
      </w:r>
      <w:r w:rsidR="008C32D4" w:rsidRPr="008C32D4">
        <w:t>0.9854</w:t>
      </w:r>
      <w:r w:rsidR="008C32D4">
        <w:t>,</w:t>
      </w:r>
      <w:r w:rsidR="008C32D4" w:rsidRPr="008C32D4">
        <w:t xml:space="preserve"> 0.9970</w:t>
      </w:r>
      <w:r w:rsidR="008C32D4">
        <w:t xml:space="preserve">, </w:t>
      </w:r>
      <w:r w:rsidR="008C32D4" w:rsidRPr="008C32D4">
        <w:t>0.9963</w:t>
      </w:r>
      <w:r w:rsidR="008C32D4">
        <w:t xml:space="preserve">, and 1 for ages 1-6, while natural mortality was specified as </w:t>
      </w:r>
      <w:r w:rsidR="008C32D4" w:rsidRPr="008C32D4">
        <w:t>0.405</w:t>
      </w:r>
      <w:r w:rsidR="008C32D4">
        <w:t xml:space="preserve">, </w:t>
      </w:r>
      <w:r w:rsidR="008C32D4" w:rsidRPr="008C32D4">
        <w:t>0.336</w:t>
      </w:r>
      <w:r w:rsidR="008C32D4">
        <w:t xml:space="preserve">, </w:t>
      </w:r>
      <w:r w:rsidR="008C32D4" w:rsidRPr="008C32D4">
        <w:t>0.296</w:t>
      </w:r>
      <w:r w:rsidR="008C32D4">
        <w:t xml:space="preserve">, </w:t>
      </w:r>
      <w:r w:rsidR="008C32D4" w:rsidRPr="008C32D4">
        <w:t>0.275</w:t>
      </w:r>
      <w:r w:rsidR="008C32D4">
        <w:t xml:space="preserve">, </w:t>
      </w:r>
      <w:r w:rsidR="008C32D4" w:rsidRPr="008C32D4">
        <w:t>0.256</w:t>
      </w:r>
      <w:r w:rsidR="008C32D4">
        <w:t xml:space="preserve">, and </w:t>
      </w:r>
      <w:r w:rsidR="008C32D4" w:rsidRPr="008C32D4">
        <w:t>0.231</w:t>
      </w:r>
      <w:r w:rsidR="008C32D4">
        <w:t>1 yr</w:t>
      </w:r>
      <w:r w:rsidR="008C32D4" w:rsidRPr="008C32D4">
        <w:rPr>
          <w:vertAlign w:val="superscript"/>
        </w:rPr>
        <w:t>-1</w:t>
      </w:r>
      <w:r w:rsidR="008C32D4">
        <w:t xml:space="preserve"> for ages 1-6 </w:t>
      </w:r>
      <w:r w:rsidR="006250F2">
        <w:fldChar w:fldCharType="begin"/>
      </w:r>
      <w:r w:rsidR="006250F2">
        <w:instrText xml:space="preserve"> ADDIN EN.CITE &lt;EndNote&gt;&lt;Cite&gt;&lt;Author&gt;NEFSC&lt;/Author&gt;&lt;Year&gt;2012&lt;/Year&gt;&lt;RecNum&gt;120&lt;/RecNum&gt;&lt;DisplayText&gt;(NEFSC 2012)&lt;/DisplayText&gt;&lt;record&gt;&lt;rec-number&gt;120&lt;/rec-number&gt;&lt;foreign-keys&gt;&lt;key app="EN" db-id="sfrdfvtvbdax5de2svmvr9smwwas0vts2999" timestamp="1428001301"&gt;120&lt;/key&gt;&lt;/foreign-keys&gt;&lt;ref-type name="Journal Article"&gt;17&lt;/ref-type&gt;&lt;contributors&gt;&lt;authors&gt;&lt;author&gt;NEFSC&lt;/author&gt;&lt;/authors&gt;&lt;/contributors&gt;&lt;titles&gt;&lt;title&gt;54th Northeast Regional Stock Assessment Workshop (54th SAW) Assessment Report.&lt;/title&gt;&lt;secondary-title&gt;US Dept Commer, Northeast Fish Sci Cent Ref Doc. 12-18; 600 p&lt;/secondary-title&gt;&lt;/titles&gt;&lt;periodical&gt;&lt;full-title&gt;US Dept Commer, Northeast Fish Sci Cent Ref Doc. 12-18; 600 p&lt;/full-title&gt;&lt;/periodical&gt;&lt;dates&gt;&lt;year&gt;2012&lt;/year&gt;&lt;/dates&gt;&lt;urls&gt;&lt;/urls&gt;&lt;/record&gt;&lt;/Cite&gt;&lt;/EndNote&gt;</w:instrText>
      </w:r>
      <w:r w:rsidR="006250F2">
        <w:fldChar w:fldCharType="separate"/>
      </w:r>
      <w:r w:rsidR="006250F2">
        <w:rPr>
          <w:noProof/>
        </w:rPr>
        <w:t>(NEFSC 20</w:t>
      </w:r>
      <w:r w:rsidR="008C32D4">
        <w:rPr>
          <w:noProof/>
        </w:rPr>
        <w:t>20</w:t>
      </w:r>
      <w:r w:rsidR="006250F2">
        <w:rPr>
          <w:noProof/>
        </w:rPr>
        <w:t>)</w:t>
      </w:r>
      <w:r w:rsidR="006250F2">
        <w:fldChar w:fldCharType="end"/>
      </w:r>
      <w:r w:rsidR="006250F2">
        <w:t xml:space="preserve">. </w:t>
      </w:r>
      <w:r w:rsidR="00C56206">
        <w:t xml:space="preserve">Selectivity of the fleet was divided into six time blocks as in NEFSC (2020). We estimated logistic selectivity for the fleet and indices, except in </w:t>
      </w:r>
      <w:proofErr w:type="gramStart"/>
      <w:r w:rsidR="00C56206">
        <w:t>three time</w:t>
      </w:r>
      <w:proofErr w:type="gramEnd"/>
      <w:r w:rsidR="00C56206">
        <w:t xml:space="preserve"> blocks where age-specific, flat-topped selectivity facilitated convergence</w:t>
      </w:r>
      <w:r w:rsidR="00036C2C">
        <w:t xml:space="preserve">, </w:t>
      </w:r>
      <w:r w:rsidR="00E07C15">
        <w:t>i.e.,</w:t>
      </w:r>
      <w:r w:rsidR="00036C2C">
        <w:t xml:space="preserve"> we fixed selectivity at 1 for older ages and estimated selectivity at younger ages as free parameters</w:t>
      </w:r>
      <w:r w:rsidR="00C56206">
        <w:t xml:space="preserve">. </w:t>
      </w:r>
      <w:r w:rsidR="007C281D">
        <w:t xml:space="preserve">To conduct three-year projections of SSB, we fixed </w:t>
      </w:r>
      <w:r w:rsidR="00C56206">
        <w:rPr>
          <w:lang w:eastAsia="zh-CN"/>
        </w:rPr>
        <w:t>weight</w:t>
      </w:r>
      <w:r w:rsidR="007C281D">
        <w:rPr>
          <w:lang w:eastAsia="zh-CN"/>
        </w:rPr>
        <w:t>-at-age</w:t>
      </w:r>
      <w:r w:rsidR="00C56206">
        <w:rPr>
          <w:lang w:eastAsia="zh-CN"/>
        </w:rPr>
        <w:t xml:space="preserve"> and maturity</w:t>
      </w:r>
      <w:r w:rsidR="007C281D">
        <w:rPr>
          <w:lang w:eastAsia="zh-CN"/>
        </w:rPr>
        <w:t>-at-age</w:t>
      </w:r>
      <w:r w:rsidR="00C56206">
        <w:rPr>
          <w:lang w:eastAsia="zh-CN"/>
        </w:rPr>
        <w:t xml:space="preserve"> at the </w:t>
      </w:r>
      <w:r w:rsidR="007C281D">
        <w:rPr>
          <w:lang w:eastAsia="zh-CN"/>
        </w:rPr>
        <w:t xml:space="preserve">average </w:t>
      </w:r>
      <w:r w:rsidR="00C56206">
        <w:rPr>
          <w:lang w:eastAsia="zh-CN"/>
        </w:rPr>
        <w:t xml:space="preserve">values </w:t>
      </w:r>
      <w:r w:rsidR="007C281D">
        <w:rPr>
          <w:lang w:eastAsia="zh-CN"/>
        </w:rPr>
        <w:t>from the last five years of data, as is standard practice at the NEFSC (</w:t>
      </w:r>
      <w:r w:rsidR="007C281D">
        <w:t>NEFSC 2020</w:t>
      </w:r>
      <w:r w:rsidR="007C281D">
        <w:rPr>
          <w:lang w:eastAsia="zh-CN"/>
        </w:rPr>
        <w:t>). In order to facilitate comparisons of short-term SSB projections between models</w:t>
      </w:r>
      <w:r w:rsidR="008C4BCA">
        <w:rPr>
          <w:lang w:eastAsia="zh-CN"/>
        </w:rPr>
        <w:t xml:space="preserve">, </w:t>
      </w:r>
      <w:r w:rsidR="007C281D">
        <w:rPr>
          <w:lang w:eastAsia="zh-CN"/>
        </w:rPr>
        <w:t xml:space="preserve">we fixed </w:t>
      </w:r>
      <w:r w:rsidR="008C4BCA" w:rsidRPr="008C4BCA">
        <w:rPr>
          <w:i/>
          <w:iCs/>
          <w:lang w:eastAsia="zh-CN"/>
        </w:rPr>
        <w:t>F</w:t>
      </w:r>
      <w:r w:rsidR="008C4BCA">
        <w:rPr>
          <w:lang w:eastAsia="zh-CN"/>
        </w:rPr>
        <w:t xml:space="preserve"> at 0</w:t>
      </w:r>
      <w:r w:rsidR="00126359">
        <w:rPr>
          <w:lang w:eastAsia="zh-CN"/>
        </w:rPr>
        <w:t xml:space="preserve"> in the projection years</w:t>
      </w:r>
      <w:r w:rsidR="00C56206">
        <w:rPr>
          <w:lang w:eastAsia="zh-CN"/>
        </w:rPr>
        <w:t xml:space="preserve">. </w:t>
      </w:r>
      <w:r w:rsidR="00126359">
        <w:rPr>
          <w:lang w:eastAsia="zh-CN"/>
        </w:rPr>
        <w:t>We forecast v</w:t>
      </w:r>
      <w:r w:rsidR="00C56206">
        <w:rPr>
          <w:lang w:eastAsia="zh-CN"/>
        </w:rPr>
        <w:t xml:space="preserve">ariables treated as random effects, such as numbers-at-age, </w:t>
      </w:r>
      <w:r w:rsidR="00C56206" w:rsidRPr="00154FA3">
        <w:rPr>
          <w:i/>
          <w:iCs/>
          <w:lang w:eastAsia="zh-CN"/>
        </w:rPr>
        <w:t>M</w:t>
      </w:r>
      <w:r w:rsidR="00C56206">
        <w:rPr>
          <w:lang w:eastAsia="zh-CN"/>
        </w:rPr>
        <w:t>, and the CPI, in the pr</w:t>
      </w:r>
      <w:r w:rsidR="00126359">
        <w:rPr>
          <w:lang w:eastAsia="zh-CN"/>
        </w:rPr>
        <w:t>ojection</w:t>
      </w:r>
      <w:r w:rsidR="00C56206">
        <w:rPr>
          <w:lang w:eastAsia="zh-CN"/>
        </w:rPr>
        <w:t xml:space="preserve"> years by simply continuing the </w:t>
      </w:r>
      <w:r w:rsidR="00126359">
        <w:rPr>
          <w:lang w:eastAsia="zh-CN"/>
        </w:rPr>
        <w:t xml:space="preserve">autoregressive </w:t>
      </w:r>
      <w:r w:rsidR="00C56206">
        <w:rPr>
          <w:lang w:eastAsia="zh-CN"/>
        </w:rPr>
        <w:t>process</w:t>
      </w:r>
      <w:r w:rsidR="00126359">
        <w:rPr>
          <w:lang w:eastAsia="zh-CN"/>
        </w:rPr>
        <w:t>es</w:t>
      </w:r>
      <w:r w:rsidR="00C56206">
        <w:rPr>
          <w:lang w:eastAsia="zh-CN"/>
        </w:rPr>
        <w:t xml:space="preserve">. </w:t>
      </w:r>
      <w:r w:rsidR="00126359">
        <w:rPr>
          <w:lang w:eastAsia="zh-CN"/>
        </w:rPr>
        <w:t xml:space="preserve">One final difference between this analysis and the current assessment was that we estimated </w:t>
      </w:r>
      <m:oMath>
        <m:sSubSup>
          <m:sSubSupPr>
            <m:ctrlPr>
              <w:rPr>
                <w:rFonts w:ascii="Cambria Math" w:hAnsi="Cambria Math"/>
                <w:i/>
              </w:rPr>
            </m:ctrlPr>
          </m:sSubSupPr>
          <m:e>
            <m:r>
              <w:rPr>
                <w:rFonts w:ascii="Cambria Math" w:hAnsi="Cambria Math"/>
              </w:rPr>
              <m:t>σ</m:t>
            </m:r>
          </m:e>
          <m:sub>
            <m:r>
              <w:rPr>
                <w:rFonts w:ascii="Cambria Math" w:hAnsi="Cambria Math"/>
              </w:rPr>
              <m:t>R</m:t>
            </m:r>
          </m:sub>
          <m:sup>
            <m:r>
              <w:rPr>
                <w:rFonts w:ascii="Cambria Math" w:hAnsi="Cambria Math"/>
              </w:rPr>
              <m:t>2</m:t>
            </m:r>
          </m:sup>
        </m:sSubSup>
      </m:oMath>
      <w:r w:rsidR="00931A64">
        <w:t xml:space="preserve">, </w:t>
      </w:r>
      <w:r w:rsidR="00126359">
        <w:rPr>
          <w:lang w:eastAsia="zh-CN"/>
        </w:rPr>
        <w:t xml:space="preserve">the variance of recruitment deviations, as a fixed effect parameter </w:t>
      </w:r>
      <w:r w:rsidR="00931A64">
        <w:rPr>
          <w:lang w:eastAsia="zh-CN"/>
        </w:rPr>
        <w:t>in all models</w:t>
      </w:r>
      <w:r w:rsidR="00126359">
        <w:rPr>
          <w:lang w:eastAsia="zh-CN"/>
        </w:rPr>
        <w:t>.</w:t>
      </w:r>
      <w:r w:rsidR="00F47E35">
        <w:rPr>
          <w:lang w:eastAsia="zh-CN"/>
        </w:rPr>
        <w:t xml:space="preserve"> W</w:t>
      </w:r>
      <w:r w:rsidR="00F47E35">
        <w:t>e did not estimate a stock-</w:t>
      </w:r>
      <w:r w:rsidR="00F47E35">
        <w:lastRenderedPageBreak/>
        <w:t xml:space="preserve">recruitment relationship in any of the models. </w:t>
      </w:r>
      <w:r w:rsidR="00895ED2">
        <w:rPr>
          <w:lang w:eastAsia="zh-CN"/>
        </w:rPr>
        <w:t xml:space="preserve">The data and </w:t>
      </w:r>
      <w:r w:rsidR="008C32D4">
        <w:rPr>
          <w:lang w:eastAsia="zh-CN"/>
        </w:rPr>
        <w:t xml:space="preserve">assessment </w:t>
      </w:r>
      <w:r w:rsidR="005A79A5">
        <w:rPr>
          <w:lang w:eastAsia="zh-CN"/>
        </w:rPr>
        <w:t xml:space="preserve">report </w:t>
      </w:r>
      <w:r w:rsidR="006250F2">
        <w:rPr>
          <w:lang w:eastAsia="zh-CN"/>
        </w:rPr>
        <w:t>can be accessed at</w:t>
      </w:r>
      <w:r w:rsidR="008A5784">
        <w:rPr>
          <w:lang w:eastAsia="zh-CN"/>
        </w:rPr>
        <w:t xml:space="preserve"> </w:t>
      </w:r>
      <w:hyperlink r:id="rId8" w:history="1">
        <w:r w:rsidR="004A2317" w:rsidRPr="00FA4817">
          <w:rPr>
            <w:rStyle w:val="Hyperlink"/>
          </w:rPr>
          <w:t>https://apps-nefsc.fisheries.noaa.gov/saw/sasi/sasi_report_options.php</w:t>
        </w:r>
      </w:hyperlink>
      <w:r w:rsidR="006250F2">
        <w:rPr>
          <w:lang w:eastAsia="zh-CN"/>
        </w:rPr>
        <w:t>.</w:t>
      </w:r>
      <w:bookmarkEnd w:id="21"/>
      <w:bookmarkEnd w:id="22"/>
      <w:r w:rsidR="00126359">
        <w:rPr>
          <w:lang w:eastAsia="zh-CN"/>
        </w:rPr>
        <w:t xml:space="preserve"> </w:t>
      </w:r>
    </w:p>
    <w:p w14:paraId="0DF6E30E" w14:textId="5643D50A" w:rsidR="00BC621B" w:rsidRDefault="00036C2C" w:rsidP="004624D5">
      <w:pPr>
        <w:pStyle w:val="Chapterheading0"/>
        <w:spacing w:after="0"/>
        <w:ind w:firstLine="720"/>
        <w:jc w:val="left"/>
      </w:pPr>
      <w:r w:rsidRPr="004624D5">
        <w:t>We fit the models using WHAM, an R package that utilizes T</w:t>
      </w:r>
      <w:r w:rsidR="005A60BB">
        <w:t xml:space="preserve">emplate </w:t>
      </w:r>
      <w:r w:rsidRPr="004624D5">
        <w:t>M</w:t>
      </w:r>
      <w:r w:rsidR="005A60BB">
        <w:t xml:space="preserve">odel </w:t>
      </w:r>
      <w:r w:rsidRPr="004624D5">
        <w:t>B</w:t>
      </w:r>
      <w:r w:rsidR="005A60BB">
        <w:t>uilder (TMB)</w:t>
      </w:r>
      <w:r w:rsidRPr="004624D5">
        <w:t xml:space="preserve"> </w:t>
      </w:r>
      <w:r w:rsidR="00EE3D98" w:rsidRPr="004624D5">
        <w:t xml:space="preserve">to fit age-structured, state-space stock assessments </w:t>
      </w:r>
      <w:r w:rsidRPr="004624D5">
        <w:t xml:space="preserve">(Miller and Stock 2020). </w:t>
      </w:r>
      <w:r w:rsidR="003A51CA" w:rsidRPr="004624D5">
        <w:t>TMB</w:t>
      </w:r>
      <w:r w:rsidR="0094034C" w:rsidRPr="004624D5">
        <w:t xml:space="preserve"> calculates </w:t>
      </w:r>
      <w:r w:rsidR="003A51CA" w:rsidRPr="004624D5">
        <w:t>the marginal likelihood of fixed effect parameters using the Laplace approximation to</w:t>
      </w:r>
      <w:r w:rsidR="00F930AA" w:rsidRPr="004624D5">
        <w:t xml:space="preserve"> integrate across random effect parameters</w:t>
      </w:r>
      <w:r w:rsidR="003A51CA" w:rsidRPr="004624D5">
        <w:t xml:space="preserve"> </w:t>
      </w:r>
      <w:r w:rsidR="00450312" w:rsidRPr="004624D5">
        <w:fldChar w:fldCharType="begin"/>
      </w:r>
      <w:r w:rsidR="004E092F" w:rsidRPr="004624D5">
        <w:instrText xml:space="preserve"> ADDIN EN.CITE &lt;EndNote&gt;&lt;Cite&gt;&lt;Author&gt;Kristensen&lt;/Author&gt;&lt;Year&gt;2015&lt;/Year&gt;&lt;RecNum&gt;209&lt;/RecNum&gt;&lt;DisplayText&gt;(Kristensen et al. 2015)&lt;/DisplayText&gt;&lt;record&gt;&lt;rec-number&gt;209&lt;/rec-number&gt;&lt;foreign-keys&gt;&lt;key app="EN" db-id="sfrdfvtvbdax5de2svmvr9smwwas0vts2999" timestamp="1473184135"&gt;209&lt;/key&gt;&lt;/foreign-keys&gt;&lt;ref-type name="Journal Article"&gt;17&lt;/ref-type&gt;&lt;contributors&gt;&lt;authors&gt;&lt;author&gt;Kristensen, K&lt;/author&gt;&lt;author&gt;Nielsen, A&lt;/author&gt;&lt;author&gt;Berg, CW&lt;/author&gt;&lt;author&gt;Skaug, H&lt;/author&gt;&lt;/authors&gt;&lt;/contributors&gt;&lt;titles&gt;&lt;title&gt;Template model builder TMB&lt;/title&gt;&lt;secondary-title&gt;J. Stat. Softw&lt;/secondary-title&gt;&lt;/titles&gt;&lt;periodical&gt;&lt;full-title&gt;J. Stat. Softw&lt;/full-title&gt;&lt;/periodical&gt;&lt;dates&gt;&lt;year&gt;2015&lt;/year&gt;&lt;/dates&gt;&lt;urls&gt;&lt;/urls&gt;&lt;/record&gt;&lt;/Cite&gt;&lt;/EndNote&gt;</w:instrText>
      </w:r>
      <w:r w:rsidR="00450312" w:rsidRPr="004624D5">
        <w:fldChar w:fldCharType="separate"/>
      </w:r>
      <w:r w:rsidR="004E092F" w:rsidRPr="004624D5">
        <w:rPr>
          <w:noProof/>
        </w:rPr>
        <w:t>(Kristensen et al. 201</w:t>
      </w:r>
      <w:r w:rsidR="00A51C2A" w:rsidRPr="004624D5">
        <w:rPr>
          <w:noProof/>
        </w:rPr>
        <w:t>6</w:t>
      </w:r>
      <w:r w:rsidR="004E092F" w:rsidRPr="004624D5">
        <w:rPr>
          <w:noProof/>
        </w:rPr>
        <w:t>)</w:t>
      </w:r>
      <w:r w:rsidR="00450312" w:rsidRPr="004624D5">
        <w:fldChar w:fldCharType="end"/>
      </w:r>
      <w:r w:rsidR="003A51CA" w:rsidRPr="004624D5">
        <w:t xml:space="preserve">, and fixed effect parameters are then estimated </w:t>
      </w:r>
      <w:r w:rsidR="00A0599E" w:rsidRPr="004624D5">
        <w:t xml:space="preserve">by </w:t>
      </w:r>
      <w:r w:rsidR="003A51CA" w:rsidRPr="004624D5">
        <w:t>maximizing the marginal likelihood within R (R Core Team 20</w:t>
      </w:r>
      <w:r w:rsidR="0094034C" w:rsidRPr="004624D5">
        <w:t>20</w:t>
      </w:r>
      <w:r w:rsidR="003A51CA" w:rsidRPr="004624D5">
        <w:t>)</w:t>
      </w:r>
      <w:r w:rsidR="00450312" w:rsidRPr="004624D5">
        <w:fldChar w:fldCharType="begin"/>
      </w:r>
      <w:r w:rsidR="00F4790A" w:rsidRPr="004624D5">
        <w:instrText xml:space="preserve"> ADDIN EN.CITE &lt;EndNote&gt;&lt;Cite Hidden="1"&gt;&lt;RecNum&gt;218&lt;/RecNum&gt;&lt;record&gt;&lt;rec-number&gt;218&lt;/rec-number&gt;&lt;foreign-keys&gt;&lt;key app="EN" db-id="sfrdfvtvbdax5de2svmvr9smwwas0vts2999" timestamp="1474900643"&gt;218&lt;/key&gt;&lt;/foreign-keys&gt;&lt;ref-type name="Journal Article"&gt;17&lt;/ref-type&gt;&lt;contributors&gt;&lt;authors&gt;&lt;author&gt;R Core Team,&lt;/author&gt;&lt;/authors&gt;&lt;/contributors&gt;&lt;titles&gt;&lt;title&gt;R: A language and environment for statistical computing. R Foundation for Statistical Computing, Vienna, Austria. URL https://www.R-project.org/.&lt;/title&gt;&lt;/titles&gt;&lt;dates&gt;&lt;year&gt;2015&lt;/year&gt;&lt;/dates&gt;&lt;urls&gt;&lt;/urls&gt;&lt;/record&gt;&lt;/Cite&gt;&lt;/EndNote&gt;</w:instrText>
      </w:r>
      <w:r w:rsidR="00450312" w:rsidRPr="004624D5">
        <w:fldChar w:fldCharType="end"/>
      </w:r>
      <w:r w:rsidR="003A51CA" w:rsidRPr="004624D5">
        <w:t>.</w:t>
      </w:r>
      <w:r w:rsidR="00F930AA" w:rsidRPr="004624D5">
        <w:t xml:space="preserve"> After </w:t>
      </w:r>
      <w:r w:rsidR="00A72A5C" w:rsidRPr="004624D5">
        <w:t xml:space="preserve">the fixed effect parameters </w:t>
      </w:r>
      <w:r w:rsidR="00A0599E" w:rsidRPr="004624D5">
        <w:t xml:space="preserve">are </w:t>
      </w:r>
      <w:r w:rsidR="00446505" w:rsidRPr="004624D5">
        <w:t>estimated</w:t>
      </w:r>
      <w:r w:rsidR="00F930AA" w:rsidRPr="004624D5">
        <w:t xml:space="preserve">, </w:t>
      </w:r>
      <w:r w:rsidR="00C6599E" w:rsidRPr="004624D5">
        <w:t xml:space="preserve">TMB </w:t>
      </w:r>
      <w:r w:rsidR="006E1285" w:rsidRPr="004624D5">
        <w:t xml:space="preserve">predicts </w:t>
      </w:r>
      <w:r w:rsidR="00C6599E" w:rsidRPr="004624D5">
        <w:t xml:space="preserve">the random effect </w:t>
      </w:r>
      <w:r w:rsidR="006E1285" w:rsidRPr="004624D5">
        <w:t xml:space="preserve">coefficients </w:t>
      </w:r>
      <w:r w:rsidR="00C6599E" w:rsidRPr="004624D5">
        <w:t xml:space="preserve">using empirical Bayes </w:t>
      </w:r>
      <w:r w:rsidR="00450312" w:rsidRPr="004624D5">
        <w:fldChar w:fldCharType="begin"/>
      </w:r>
      <w:r w:rsidR="00AD6C69" w:rsidRPr="004624D5">
        <w:instrText xml:space="preserve"> ADDIN EN.CITE &lt;EndNote&gt;&lt;Cite&gt;&lt;Author&gt;Kristensen&lt;/Author&gt;&lt;Year&gt;2015&lt;/Year&gt;&lt;RecNum&gt;209&lt;/RecNum&gt;&lt;DisplayText&gt;(Kristensen et al. 2015)&lt;/DisplayText&gt;&lt;record&gt;&lt;rec-number&gt;209&lt;/rec-number&gt;&lt;foreign-keys&gt;&lt;key app="EN" db-id="sfrdfvtvbdax5de2svmvr9smwwas0vts2999" timestamp="1473184135"&gt;209&lt;/key&gt;&lt;/foreign-keys&gt;&lt;ref-type name="Journal Article"&gt;17&lt;/ref-type&gt;&lt;contributors&gt;&lt;authors&gt;&lt;author&gt;Kristensen, K&lt;/author&gt;&lt;author&gt;Nielsen, A&lt;/author&gt;&lt;author&gt;Berg, CW&lt;/author&gt;&lt;author&gt;Skaug, H&lt;/author&gt;&lt;/authors&gt;&lt;/contributors&gt;&lt;titles&gt;&lt;title&gt;Template model builder TMB&lt;/title&gt;&lt;secondary-title&gt;J. Stat. Softw&lt;/secondary-title&gt;&lt;/titles&gt;&lt;periodical&gt;&lt;full-title&gt;J. Stat. Softw&lt;/full-title&gt;&lt;/periodical&gt;&lt;dates&gt;&lt;year&gt;2015&lt;/year&gt;&lt;/dates&gt;&lt;urls&gt;&lt;/urls&gt;&lt;/record&gt;&lt;/Cite&gt;&lt;/EndNote&gt;</w:instrText>
      </w:r>
      <w:r w:rsidR="00450312" w:rsidRPr="004624D5">
        <w:fldChar w:fldCharType="separate"/>
      </w:r>
      <w:r w:rsidR="00AD6C69" w:rsidRPr="004624D5">
        <w:rPr>
          <w:noProof/>
        </w:rPr>
        <w:t>(Kristensen et al. 201</w:t>
      </w:r>
      <w:r w:rsidR="00A51C2A" w:rsidRPr="004624D5">
        <w:rPr>
          <w:noProof/>
        </w:rPr>
        <w:t>6</w:t>
      </w:r>
      <w:r w:rsidR="00AD6C69" w:rsidRPr="004624D5">
        <w:rPr>
          <w:noProof/>
        </w:rPr>
        <w:t>)</w:t>
      </w:r>
      <w:r w:rsidR="00450312" w:rsidRPr="004624D5">
        <w:fldChar w:fldCharType="end"/>
      </w:r>
      <w:r w:rsidR="00C6599E" w:rsidRPr="004624D5">
        <w:t xml:space="preserve">. </w:t>
      </w:r>
      <w:r w:rsidRPr="004624D5">
        <w:rPr>
          <w:lang w:eastAsia="zh-CN"/>
        </w:rPr>
        <w:t xml:space="preserve">We compared model </w:t>
      </w:r>
      <w:r w:rsidRPr="004624D5">
        <w:t xml:space="preserve">fit and retrospective pattern using AIC and </w:t>
      </w:r>
      <w:proofErr w:type="spellStart"/>
      <w:r w:rsidRPr="004624D5">
        <w:t>Mohn’s</w:t>
      </w:r>
      <w:proofErr w:type="spellEnd"/>
      <w:r w:rsidRPr="004624D5">
        <w:t xml:space="preserve"> </w:t>
      </w:r>
      <m:oMath>
        <m:r>
          <w:rPr>
            <w:rFonts w:ascii="Cambria Math" w:hAnsi="Cambria Math"/>
          </w:rPr>
          <m:t>ρ</m:t>
        </m:r>
      </m:oMath>
      <w:r w:rsidR="008F45E6" w:rsidRPr="004624D5">
        <w:t xml:space="preserve"> </w:t>
      </w:r>
      <w:r w:rsidR="00450312" w:rsidRPr="004624D5">
        <w:fldChar w:fldCharType="begin"/>
      </w:r>
      <w:r w:rsidR="008B06BB" w:rsidRPr="004624D5">
        <w:instrText xml:space="preserve"> ADDIN EN.CITE &lt;EndNote&gt;&lt;Cite&gt;&lt;Author&gt;Mohn&lt;/Author&gt;&lt;Year&gt;1999&lt;/Year&gt;&lt;RecNum&gt;149&lt;/RecNum&gt;&lt;DisplayText&gt;(Mohn 1999)&lt;/DisplayText&gt;&lt;record&gt;&lt;rec-number&gt;149&lt;/rec-number&gt;&lt;foreign-keys&gt;&lt;key app="EN" db-id="sfrdfvtvbdax5de2svmvr9smwwas0vts2999" timestamp="1447360520"&gt;149&lt;/key&gt;&lt;/foreign-keys&gt;&lt;ref-type name="Journal Article"&gt;17&lt;/ref-type&gt;&lt;contributors&gt;&lt;authors&gt;&lt;author&gt;Mohn, R&lt;/author&gt;&lt;/authors&gt;&lt;/contributors&gt;&lt;titles&gt;&lt;title&gt;The retrospective problem in sequential population analysis: An investigation using cod fishery and simulated data&lt;/title&gt;&lt;secondary-title&gt;ICES Journal of Marine Science: Journal du Conseil&lt;/secondary-title&gt;&lt;/titles&gt;&lt;periodical&gt;&lt;full-title&gt;ICES Journal of Marine Science: Journal du Conseil&lt;/full-title&gt;&lt;/periodical&gt;&lt;pages&gt;473-488&lt;/pages&gt;&lt;volume&gt;56&lt;/volume&gt;&lt;number&gt;4&lt;/number&gt;&lt;dates&gt;&lt;year&gt;1999&lt;/year&gt;&lt;/dates&gt;&lt;isbn&gt;1054-3139&lt;/isbn&gt;&lt;urls&gt;&lt;/urls&gt;&lt;/record&gt;&lt;/Cite&gt;&lt;/EndNote&gt;</w:instrText>
      </w:r>
      <w:r w:rsidR="00450312" w:rsidRPr="004624D5">
        <w:fldChar w:fldCharType="separate"/>
      </w:r>
      <w:r w:rsidR="008B06BB" w:rsidRPr="004624D5">
        <w:rPr>
          <w:noProof/>
        </w:rPr>
        <w:t>(Mohn 1999)</w:t>
      </w:r>
      <w:r w:rsidR="00450312" w:rsidRPr="004624D5">
        <w:fldChar w:fldCharType="end"/>
      </w:r>
      <w:r w:rsidR="00A0599E" w:rsidRPr="004624D5">
        <w:t xml:space="preserve">, using </w:t>
      </w:r>
      <w:r w:rsidR="002767EC" w:rsidRPr="004624D5">
        <w:t>seven retrospective peels</w:t>
      </w:r>
      <w:r w:rsidR="00AA36E3" w:rsidRPr="004624D5">
        <w:t xml:space="preserve"> </w:t>
      </w:r>
      <w:r w:rsidR="00A0599E" w:rsidRPr="004624D5">
        <w:t>a</w:t>
      </w:r>
      <w:r w:rsidR="002A3633" w:rsidRPr="004624D5">
        <w:t xml:space="preserve">s in the </w:t>
      </w:r>
      <w:r w:rsidR="00A0599E" w:rsidRPr="004624D5">
        <w:t xml:space="preserve">latest assessment </w:t>
      </w:r>
      <w:r w:rsidR="00AD1EED" w:rsidRPr="004624D5">
        <w:fldChar w:fldCharType="begin"/>
      </w:r>
      <w:r w:rsidR="00AD1EED" w:rsidRPr="004624D5">
        <w:instrText xml:space="preserve"> ADDIN EN.CITE &lt;EndNote&gt;&lt;Cite&gt;&lt;Author&gt;NEFSC&lt;/Author&gt;&lt;Year&gt;2012&lt;/Year&gt;&lt;RecNum&gt;120&lt;/RecNum&gt;&lt;DisplayText&gt;(NEFSC 2012)&lt;/DisplayText&gt;&lt;record&gt;&lt;rec-number&gt;120&lt;/rec-number&gt;&lt;foreign-keys&gt;&lt;key app="EN" db-id="sfrdfvtvbdax5de2svmvr9smwwas0vts2999" timestamp="1428001301"&gt;120&lt;/key&gt;&lt;/foreign-keys&gt;&lt;ref-type name="Journal Article"&gt;17&lt;/ref-type&gt;&lt;contributors&gt;&lt;authors&gt;&lt;author&gt;NEFSC&lt;/author&gt;&lt;/authors&gt;&lt;/contributors&gt;&lt;titles&gt;&lt;title&gt;54th Northeast Regional Stock Assessment Workshop (54th SAW) Assessment Report.&lt;/title&gt;&lt;secondary-title&gt;US Dept Commer, Northeast Fish Sci Cent Ref Doc. 12-18; 600 p&lt;/secondary-title&gt;&lt;/titles&gt;&lt;periodical&gt;&lt;full-title&gt;US Dept Commer, Northeast Fish Sci Cent Ref Doc. 12-18; 600 p&lt;/full-title&gt;&lt;/periodical&gt;&lt;dates&gt;&lt;year&gt;2012&lt;/year&gt;&lt;/dates&gt;&lt;urls&gt;&lt;/urls&gt;&lt;/record&gt;&lt;/Cite&gt;&lt;/EndNote&gt;</w:instrText>
      </w:r>
      <w:r w:rsidR="00AD1EED" w:rsidRPr="004624D5">
        <w:fldChar w:fldCharType="separate"/>
      </w:r>
      <w:r w:rsidR="00AD1EED" w:rsidRPr="004624D5">
        <w:rPr>
          <w:noProof/>
        </w:rPr>
        <w:t>(NEFSC 20</w:t>
      </w:r>
      <w:r w:rsidR="00A0599E" w:rsidRPr="004624D5">
        <w:rPr>
          <w:noProof/>
        </w:rPr>
        <w:t>20</w:t>
      </w:r>
      <w:r w:rsidR="00AD1EED" w:rsidRPr="004624D5">
        <w:rPr>
          <w:noProof/>
        </w:rPr>
        <w:t>)</w:t>
      </w:r>
      <w:r w:rsidR="00AD1EED" w:rsidRPr="004624D5">
        <w:fldChar w:fldCharType="end"/>
      </w:r>
      <w:r w:rsidR="00A0599E" w:rsidRPr="004624D5">
        <w:t>.</w:t>
      </w:r>
      <w:r w:rsidR="000A767C" w:rsidRPr="004624D5">
        <w:t xml:space="preserve"> </w:t>
      </w:r>
      <w:bookmarkStart w:id="23" w:name="_Toc465598052"/>
      <w:r w:rsidR="00961E84">
        <w:t xml:space="preserve">Finally, </w:t>
      </w:r>
      <w:r w:rsidR="00931A64" w:rsidRPr="004624D5">
        <w:t xml:space="preserve">we </w:t>
      </w:r>
      <w:r w:rsidR="004624D5">
        <w:t xml:space="preserve">conducted simulation self- and </w:t>
      </w:r>
      <w:r w:rsidR="004624D5" w:rsidRPr="004624D5">
        <w:t>cross-</w:t>
      </w:r>
      <w:r w:rsidR="004624D5">
        <w:t>tests</w:t>
      </w:r>
      <w:r w:rsidR="004642B5">
        <w:t xml:space="preserve"> to </w:t>
      </w:r>
      <w:r w:rsidR="004642B5" w:rsidRPr="004642B5">
        <w:t>estimate bias in parameters and derived quantities</w:t>
      </w:r>
      <w:r w:rsidR="00961E84">
        <w:t xml:space="preserve"> (Supplemental material)</w:t>
      </w:r>
      <w:r w:rsidR="004642B5">
        <w:t xml:space="preserve">. We tested </w:t>
      </w:r>
      <w:r w:rsidR="004624D5" w:rsidRPr="004624D5">
        <w:t>sets of models with</w:t>
      </w:r>
      <w:r w:rsidR="004642B5">
        <w:t>out</w:t>
      </w:r>
      <w:r w:rsidR="004624D5" w:rsidRPr="004624D5">
        <w:t xml:space="preserve">, </w:t>
      </w:r>
      <w:r w:rsidR="004642B5">
        <w:t>with independent</w:t>
      </w:r>
      <w:r w:rsidR="004624D5" w:rsidRPr="004624D5">
        <w:t xml:space="preserve">, and </w:t>
      </w:r>
      <w:r w:rsidR="004642B5">
        <w:t xml:space="preserve">with </w:t>
      </w:r>
      <w:r w:rsidR="004624D5" w:rsidRPr="004624D5">
        <w:t>2D AR</w:t>
      </w:r>
      <w:r w:rsidR="004642B5">
        <w:t>(</w:t>
      </w:r>
      <w:r w:rsidR="004624D5" w:rsidRPr="004624D5">
        <w:t>1</w:t>
      </w:r>
      <w:r w:rsidR="004642B5">
        <w:t>)</w:t>
      </w:r>
      <w:r w:rsidR="004624D5" w:rsidRPr="004624D5">
        <w:t xml:space="preserve"> random effect</w:t>
      </w:r>
      <w:r w:rsidR="00961E84">
        <w:t xml:space="preserve"> deviations in survival</w:t>
      </w:r>
      <w:r w:rsidR="004624D5" w:rsidRPr="004624D5">
        <w:t xml:space="preserve"> (Base, NAA-1, NAA-2, and NAA-5) and </w:t>
      </w:r>
      <w:r w:rsidR="004624D5" w:rsidRPr="00EA5E57">
        <w:rPr>
          <w:i/>
          <w:iCs/>
        </w:rPr>
        <w:t>M</w:t>
      </w:r>
      <w:r w:rsidR="004624D5" w:rsidRPr="004624D5">
        <w:t xml:space="preserve"> (Base, M-1, and M-4)</w:t>
      </w:r>
      <w:r w:rsidR="004642B5">
        <w:t>.</w:t>
      </w:r>
      <w:bookmarkEnd w:id="23"/>
    </w:p>
    <w:p w14:paraId="025C451D" w14:textId="6E88960E" w:rsidR="004642B5" w:rsidRPr="000C38B8" w:rsidRDefault="000C38B8" w:rsidP="00282DA4">
      <w:pPr>
        <w:pStyle w:val="Heading1"/>
        <w:numPr>
          <w:ilvl w:val="0"/>
          <w:numId w:val="15"/>
        </w:numPr>
      </w:pPr>
      <w:r>
        <w:t>Results</w:t>
      </w:r>
    </w:p>
    <w:p w14:paraId="537152EC" w14:textId="1256E02C" w:rsidR="00CB6861" w:rsidRPr="009A4919" w:rsidRDefault="00BC621B" w:rsidP="001829AC">
      <w:pPr>
        <w:pStyle w:val="Heading2"/>
      </w:pPr>
      <w:r>
        <w:t xml:space="preserve">3.1.  </w:t>
      </w:r>
      <w:r w:rsidR="001E6F32">
        <w:t xml:space="preserve">Numbers-at-age </w:t>
      </w:r>
      <w:r w:rsidR="002C67A3">
        <w:t>(survival) as random effects</w:t>
      </w:r>
    </w:p>
    <w:p w14:paraId="01B9E50E" w14:textId="6F65DF82" w:rsidR="00862F13" w:rsidRDefault="002C67A3" w:rsidP="000C5E25">
      <w:pPr>
        <w:pStyle w:val="Chapterheading0"/>
        <w:spacing w:after="0"/>
        <w:jc w:val="left"/>
      </w:pPr>
      <w:r>
        <w:t xml:space="preserve">Treating numbers at all ages as random effects resulted in markedly better model fit (lower AIC) and reduced retrospective pattern (lower </w:t>
      </w:r>
      <w:proofErr w:type="spellStart"/>
      <w:r>
        <w:t>Mohn’s</w:t>
      </w:r>
      <w:proofErr w:type="spellEnd"/>
      <w:r>
        <w:t xml:space="preserve"> </w:t>
      </w:r>
      <m:oMath>
        <m:r>
          <w:rPr>
            <w:rFonts w:ascii="Cambria Math" w:hAnsi="Cambria Math"/>
          </w:rPr>
          <m:t>ρ</m:t>
        </m:r>
      </m:oMath>
      <w:r>
        <w:t xml:space="preserve">; </w:t>
      </w:r>
      <w:r w:rsidR="00D01105">
        <w:t xml:space="preserve">compare Base and NAA-2 in </w:t>
      </w:r>
      <w:r>
        <w:t xml:space="preserve">Table </w:t>
      </w:r>
      <w:r w:rsidR="00535C65">
        <w:t>1</w:t>
      </w:r>
      <w:r>
        <w:t xml:space="preserve">). </w:t>
      </w:r>
      <w:r w:rsidR="00B40538">
        <w:t xml:space="preserve">Estimating survival deviations with autocorrelation by age, year, or both further reduced AIC and </w:t>
      </w:r>
      <w:proofErr w:type="spellStart"/>
      <w:r w:rsidR="00B40538">
        <w:t>Mohn’s</w:t>
      </w:r>
      <w:proofErr w:type="spellEnd"/>
      <w:r w:rsidR="00B40538">
        <w:t xml:space="preserve"> </w:t>
      </w:r>
      <m:oMath>
        <m:r>
          <w:rPr>
            <w:rFonts w:ascii="Cambria Math" w:hAnsi="Cambria Math"/>
          </w:rPr>
          <m:t>ρ</m:t>
        </m:r>
      </m:oMath>
      <w:r w:rsidR="00B40538">
        <w:t xml:space="preserve">. </w:t>
      </w:r>
      <w:r w:rsidR="00762789">
        <w:t>A</w:t>
      </w:r>
      <w:r w:rsidR="00762789" w:rsidRPr="009A4919">
        <w:t xml:space="preserve">ccording to </w:t>
      </w:r>
      <w:r w:rsidR="00762789">
        <w:t xml:space="preserve">both </w:t>
      </w:r>
      <w:r w:rsidR="00762789" w:rsidRPr="009A4919">
        <w:t xml:space="preserve">AIC and </w:t>
      </w:r>
      <w:r w:rsidR="00762789">
        <w:t xml:space="preserve">the magnitude of estimated </w:t>
      </w:r>
      <m:oMath>
        <m:sSub>
          <m:sSubPr>
            <m:ctrlPr>
              <w:rPr>
                <w:rFonts w:ascii="Cambria Math" w:hAnsi="Cambria Math"/>
              </w:rPr>
            </m:ctrlPr>
          </m:sSubPr>
          <m:e>
            <m:r>
              <w:rPr>
                <w:rFonts w:ascii="Cambria Math" w:hAnsi="Cambria Math"/>
              </w:rPr>
              <m:t>ρ</m:t>
            </m:r>
          </m:e>
          <m:sub>
            <m:r>
              <w:rPr>
                <w:rFonts w:ascii="Cambria Math" w:hAnsi="Cambria Math"/>
              </w:rPr>
              <m:t>age</m:t>
            </m:r>
          </m:sub>
        </m:sSub>
      </m:oMath>
      <w:r w:rsidR="00762789" w:rsidRPr="009A4919">
        <w:t xml:space="preserve"> and </w:t>
      </w:r>
      <m:oMath>
        <m:sSub>
          <m:sSubPr>
            <m:ctrlPr>
              <w:rPr>
                <w:rFonts w:ascii="Cambria Math" w:hAnsi="Cambria Math"/>
              </w:rPr>
            </m:ctrlPr>
          </m:sSubPr>
          <m:e>
            <m:r>
              <w:rPr>
                <w:rFonts w:ascii="Cambria Math" w:hAnsi="Cambria Math"/>
              </w:rPr>
              <m:t>ρ</m:t>
            </m:r>
          </m:e>
          <m:sub>
            <m:r>
              <w:rPr>
                <w:rFonts w:ascii="Cambria Math" w:hAnsi="Cambria Math"/>
              </w:rPr>
              <m:t>year</m:t>
            </m:r>
          </m:sub>
        </m:sSub>
      </m:oMath>
      <w:r w:rsidR="00762789" w:rsidRPr="009A4919">
        <w:t xml:space="preserve">, the </w:t>
      </w:r>
      <w:r w:rsidR="00762789">
        <w:t xml:space="preserve">among-year autocorrelation </w:t>
      </w:r>
      <w:r w:rsidR="00762789">
        <w:rPr>
          <w:rFonts w:hint="eastAsia"/>
          <w:lang w:eastAsia="zh-CN"/>
        </w:rPr>
        <w:t xml:space="preserve">in survival </w:t>
      </w:r>
      <w:r w:rsidR="00762789">
        <w:rPr>
          <w:lang w:eastAsia="zh-CN"/>
        </w:rPr>
        <w:t xml:space="preserve">deviations </w:t>
      </w:r>
      <w:r w:rsidR="00762789">
        <w:t>was</w:t>
      </w:r>
      <w:r w:rsidR="00762789" w:rsidRPr="009A4919">
        <w:t xml:space="preserve"> </w:t>
      </w:r>
      <w:r w:rsidR="00762789">
        <w:t xml:space="preserve">higher </w:t>
      </w:r>
      <w:r w:rsidR="00762789" w:rsidRPr="009A4919">
        <w:t xml:space="preserve">and </w:t>
      </w:r>
      <w:r w:rsidR="00762789">
        <w:t>had larger impact on model fit</w:t>
      </w:r>
      <w:r w:rsidR="00762789" w:rsidRPr="009A4919">
        <w:t xml:space="preserve"> than the </w:t>
      </w:r>
      <w:r w:rsidR="00762789">
        <w:t xml:space="preserve">among-age autocorrelation in survival deviations (Table </w:t>
      </w:r>
      <w:r w:rsidR="00535C65">
        <w:t>1</w:t>
      </w:r>
      <w:r w:rsidR="00762789" w:rsidRPr="009A4919">
        <w:t>).</w:t>
      </w:r>
      <w:r w:rsidR="00762789">
        <w:t xml:space="preserve"> </w:t>
      </w:r>
      <w:r w:rsidR="00466F92">
        <w:t xml:space="preserve">The survival deviations estimated by models with autocorrelation were smoothed across ages and years relative to the </w:t>
      </w:r>
      <w:r w:rsidR="00466F92">
        <w:lastRenderedPageBreak/>
        <w:t xml:space="preserve">models with independent deviations (Fig. 1). </w:t>
      </w:r>
      <w:r w:rsidR="00B40538">
        <w:t>NAA-</w:t>
      </w:r>
      <w:r w:rsidR="00535C65">
        <w:t>5</w:t>
      </w:r>
      <w:r w:rsidR="00B40538">
        <w:t xml:space="preserve">, with the 2D AR(1) structure, had the </w:t>
      </w:r>
      <w:r w:rsidR="00A0479D">
        <w:t xml:space="preserve">best fit and </w:t>
      </w:r>
      <w:r w:rsidR="00B40538">
        <w:t>reduc</w:t>
      </w:r>
      <w:r w:rsidR="00A0479D">
        <w:t>ed</w:t>
      </w:r>
      <w:r w:rsidR="00B40538">
        <w:t xml:space="preserve"> AIC by </w:t>
      </w:r>
      <w:r w:rsidR="00A0479D">
        <w:t>44.9</w:t>
      </w:r>
      <w:r w:rsidR="00B40538">
        <w:t xml:space="preserv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ρ</m:t>
                </m:r>
              </m:e>
              <m:sub>
                <m:r>
                  <w:rPr>
                    <w:rFonts w:ascii="Cambria Math" w:hAnsi="Cambria Math"/>
                  </w:rPr>
                  <m:t>R</m:t>
                </m:r>
              </m:sub>
            </m:sSub>
          </m:e>
        </m:d>
      </m:oMath>
      <w:r w:rsidR="007E3480">
        <w:t xml:space="preserve"> </w:t>
      </w:r>
      <w:r w:rsidR="00B40538">
        <w:t>by 0.</w:t>
      </w:r>
      <w:r w:rsidR="00A0479D">
        <w:t>30</w:t>
      </w:r>
      <w:r w:rsidR="00B40538">
        <w:t xml:space="preserv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ρ</m:t>
                </m:r>
              </m:e>
              <m:sub>
                <m:r>
                  <w:rPr>
                    <w:rFonts w:ascii="Cambria Math" w:hAnsi="Cambria Math"/>
                  </w:rPr>
                  <m:t>SSB</m:t>
                </m:r>
              </m:sub>
            </m:sSub>
          </m:e>
        </m:d>
      </m:oMath>
      <w:r w:rsidR="007E3480">
        <w:t xml:space="preserve"> </w:t>
      </w:r>
      <w:r w:rsidR="00B40538">
        <w:t>by 0.1</w:t>
      </w:r>
      <w:r w:rsidR="00A0479D">
        <w:t>1</w:t>
      </w:r>
      <w:r w:rsidR="00B40538">
        <w:t xml:space="preserve">, and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ρ</m:t>
                </m:r>
              </m:e>
              <m:sub>
                <m:r>
                  <w:rPr>
                    <w:rFonts w:ascii="Cambria Math" w:hAnsi="Cambria Math"/>
                  </w:rPr>
                  <m:t>F</m:t>
                </m:r>
              </m:sub>
            </m:sSub>
          </m:e>
        </m:d>
      </m:oMath>
      <w:r w:rsidR="00B40538">
        <w:t xml:space="preserve"> by 0.1</w:t>
      </w:r>
      <w:r w:rsidR="00A0479D">
        <w:t>0</w:t>
      </w:r>
      <w:r w:rsidR="00B40538">
        <w:t xml:space="preserve"> compared to NAA-</w:t>
      </w:r>
      <w:r w:rsidR="00535C65">
        <w:t>2</w:t>
      </w:r>
      <w:r w:rsidR="00B40538">
        <w:t xml:space="preserve"> with independent survival deviations (Table </w:t>
      </w:r>
      <w:r w:rsidR="00535C65">
        <w:t>1</w:t>
      </w:r>
      <w:r w:rsidR="00B40538">
        <w:t>).</w:t>
      </w:r>
      <w:r w:rsidR="00466F92">
        <w:t xml:space="preserve"> </w:t>
      </w:r>
      <w:r w:rsidR="00A0479D">
        <w:t>C</w:t>
      </w:r>
      <w:r w:rsidR="00466F92">
        <w:t xml:space="preserve">onstraining the survival deviations with the 2D AR(1) structure reduced estimates of </w:t>
      </w:r>
      <w:r w:rsidR="006919C1" w:rsidRPr="006919C1">
        <w:rPr>
          <w:i/>
          <w:iCs/>
        </w:rPr>
        <w:t>F</w:t>
      </w:r>
      <w:r w:rsidR="006919C1">
        <w:t xml:space="preserve"> </w:t>
      </w:r>
      <w:r w:rsidR="00535C65">
        <w:t xml:space="preserve">by </w:t>
      </w:r>
      <w:r w:rsidR="00A0479D">
        <w:t>9</w:t>
      </w:r>
      <w:r w:rsidR="00535C65">
        <w:t xml:space="preserve">% </w:t>
      </w:r>
      <w:r w:rsidR="00466F92">
        <w:t xml:space="preserve">and increased estimates of SSB by </w:t>
      </w:r>
      <w:r w:rsidR="00A0479D">
        <w:t>6</w:t>
      </w:r>
      <w:r w:rsidR="00466F92">
        <w:t xml:space="preserve">% </w:t>
      </w:r>
      <w:r w:rsidR="00A0479D">
        <w:t xml:space="preserve">in model years </w:t>
      </w:r>
      <w:r w:rsidR="00466F92">
        <w:t>(</w:t>
      </w:r>
      <w:r w:rsidR="00535C65">
        <w:t xml:space="preserve">mean </w:t>
      </w:r>
      <w:r w:rsidR="00466F92">
        <w:t>relative difference between NAA-</w:t>
      </w:r>
      <w:r w:rsidR="00535C65">
        <w:t>5</w:t>
      </w:r>
      <w:r w:rsidR="00466F92">
        <w:t xml:space="preserve"> and NAA-</w:t>
      </w:r>
      <w:r w:rsidR="00535C65">
        <w:t>2</w:t>
      </w:r>
      <w:r w:rsidR="00466F92">
        <w:t>; Fig. 2</w:t>
      </w:r>
      <w:r w:rsidR="00535C65">
        <w:t>a-b</w:t>
      </w:r>
      <w:r w:rsidR="00466F92">
        <w:t xml:space="preserve">). </w:t>
      </w:r>
      <w:r w:rsidR="00762789">
        <w:t>NAA-</w:t>
      </w:r>
      <w:r w:rsidR="00535C65">
        <w:t>2</w:t>
      </w:r>
      <w:r w:rsidR="00762789">
        <w:t xml:space="preserve"> and NAA-</w:t>
      </w:r>
      <w:r w:rsidR="00535C65">
        <w:t>5</w:t>
      </w:r>
      <w:r w:rsidR="00762789">
        <w:t xml:space="preserve"> estimated similar SSB in the terminal year of the assessment, but then differed in their SSB estimates in the projection years by </w:t>
      </w:r>
      <w:r w:rsidR="00A0479D">
        <w:t>53</w:t>
      </w:r>
      <w:r w:rsidR="00762789">
        <w:t xml:space="preserve">% </w:t>
      </w:r>
      <w:r w:rsidR="00535C65">
        <w:t xml:space="preserve">when </w:t>
      </w:r>
      <w:r w:rsidR="006919C1" w:rsidRPr="006919C1">
        <w:rPr>
          <w:i/>
          <w:iCs/>
        </w:rPr>
        <w:t>F</w:t>
      </w:r>
      <w:r w:rsidR="006919C1">
        <w:t xml:space="preserve"> </w:t>
      </w:r>
      <w:r w:rsidR="00762789">
        <w:t xml:space="preserve">was </w:t>
      </w:r>
      <w:r w:rsidR="00535C65">
        <w:t>fixed at 0</w:t>
      </w:r>
      <w:r w:rsidR="00762789">
        <w:t xml:space="preserve"> (Fig. 2</w:t>
      </w:r>
      <w:r w:rsidR="00535C65">
        <w:t>a-b</w:t>
      </w:r>
      <w:r w:rsidR="00762789">
        <w:t>).</w:t>
      </w:r>
    </w:p>
    <w:p w14:paraId="08E4ADBB" w14:textId="266A33AF" w:rsidR="00EA5E57" w:rsidRDefault="00A0479D" w:rsidP="000C38B8">
      <w:pPr>
        <w:pStyle w:val="Chapterheading0"/>
        <w:ind w:firstLine="720"/>
        <w:jc w:val="left"/>
      </w:pPr>
      <w:r>
        <w:t>In models that included autocorrelation by year, t</w:t>
      </w:r>
      <w:r w:rsidR="00B479A9">
        <w:t xml:space="preserve">he survival deviations estimated in years near the end of the assessment impacted the projections of SSB. </w:t>
      </w:r>
      <w:r>
        <w:t>A</w:t>
      </w:r>
      <w:r w:rsidR="00B479A9">
        <w:t>ll</w:t>
      </w:r>
      <w:r w:rsidR="005737D5">
        <w:t xml:space="preserve"> NAA models estimated very low recruitment in 2015</w:t>
      </w:r>
      <w:r w:rsidR="00B479A9">
        <w:t xml:space="preserve">, </w:t>
      </w:r>
      <w:r w:rsidR="00E07C15">
        <w:t>i.e.,</w:t>
      </w:r>
      <w:r w:rsidR="00B479A9">
        <w:t xml:space="preserve"> strong negative survival of age-1 fish, and </w:t>
      </w:r>
      <w:r w:rsidR="000337BF">
        <w:t xml:space="preserve">because </w:t>
      </w:r>
      <m:oMath>
        <m:sSub>
          <m:sSubPr>
            <m:ctrlPr>
              <w:rPr>
                <w:rFonts w:ascii="Cambria Math" w:hAnsi="Cambria Math"/>
              </w:rPr>
            </m:ctrlPr>
          </m:sSubPr>
          <m:e>
            <m:r>
              <w:rPr>
                <w:rFonts w:ascii="Cambria Math" w:hAnsi="Cambria Math"/>
              </w:rPr>
              <m:t>ρ</m:t>
            </m:r>
          </m:e>
          <m:sub>
            <m:r>
              <w:rPr>
                <w:rFonts w:ascii="Cambria Math" w:hAnsi="Cambria Math"/>
              </w:rPr>
              <m:t>year</m:t>
            </m:r>
          </m:sub>
        </m:sSub>
      </m:oMath>
      <w:r w:rsidR="000337BF">
        <w:t xml:space="preserve"> was &gt; 0</w:t>
      </w:r>
      <w:r w:rsidR="000337BF" w:rsidRPr="003B4170">
        <w:t xml:space="preserve"> </w:t>
      </w:r>
      <w:r w:rsidR="000337BF" w:rsidRPr="00BC160A">
        <w:rPr>
          <w:rStyle w:val="CommentReference"/>
          <w:rFonts w:eastAsiaTheme="minorEastAsia"/>
          <w:sz w:val="24"/>
          <w:szCs w:val="24"/>
          <w:lang w:eastAsia="zh-CN"/>
        </w:rPr>
        <w:t>t</w:t>
      </w:r>
      <w:r w:rsidR="00B479A9">
        <w:t xml:space="preserve">his propagated through the end of the assessment and into the projection years for models </w:t>
      </w:r>
      <w:r w:rsidR="002A4414">
        <w:t xml:space="preserve">with </w:t>
      </w:r>
      <w:r w:rsidR="00B479A9">
        <w:t>autocorrelation by year</w:t>
      </w:r>
      <w:r w:rsidR="000337BF">
        <w:t xml:space="preserve"> </w:t>
      </w:r>
      <w:r w:rsidR="00B479A9">
        <w:t>(</w:t>
      </w:r>
      <w:r w:rsidR="002A4414">
        <w:t xml:space="preserve">NAA-1, NAA-4, and NAA-5 in </w:t>
      </w:r>
      <w:r w:rsidR="00B479A9">
        <w:t xml:space="preserve">Fig. 1). </w:t>
      </w:r>
      <w:r w:rsidR="008E5BB2">
        <w:t xml:space="preserve">In the terminal year, </w:t>
      </w:r>
      <w:r w:rsidR="002A4414">
        <w:t xml:space="preserve">NAA-4 and NAA-5 </w:t>
      </w:r>
      <w:r w:rsidR="00B479A9">
        <w:t>estimated negative survival deviations for ages 2-</w:t>
      </w:r>
      <w:r w:rsidR="002A4414">
        <w:t>3 and near-zero</w:t>
      </w:r>
      <w:r w:rsidR="008E5BB2">
        <w:t xml:space="preserve"> deviations </w:t>
      </w:r>
      <w:r w:rsidR="002A4414">
        <w:t>for older ages</w:t>
      </w:r>
      <w:r w:rsidR="00B479A9">
        <w:t xml:space="preserve">. </w:t>
      </w:r>
      <w:r w:rsidR="008E5BB2">
        <w:t xml:space="preserve">The effect of the </w:t>
      </w:r>
      <w:r w:rsidR="002A4414">
        <w:t xml:space="preserve">negative projected </w:t>
      </w:r>
      <w:r w:rsidR="008E5BB2">
        <w:t xml:space="preserve">survival deviations resulted in the model with 2D AR(1) autocorrelation projecting lower SSB </w:t>
      </w:r>
      <w:r w:rsidR="002A4414">
        <w:t>than the model with independent deviations, and this effect was more pronounced in</w:t>
      </w:r>
      <w:r w:rsidR="007E3480">
        <w:t xml:space="preserve"> 2020-2021 than in 2019</w:t>
      </w:r>
      <w:r w:rsidR="008E5BB2">
        <w:t xml:space="preserve"> (Fig. 2</w:t>
      </w:r>
      <w:r w:rsidR="004E2F4A">
        <w:t>b</w:t>
      </w:r>
      <w:r w:rsidR="004E2F49">
        <w:t>).</w:t>
      </w:r>
    </w:p>
    <w:p w14:paraId="07F846FC" w14:textId="7307D9BF" w:rsidR="00E0138F" w:rsidRPr="0049552C" w:rsidRDefault="00E0138F" w:rsidP="001829AC">
      <w:pPr>
        <w:pStyle w:val="Heading2"/>
      </w:pPr>
      <w:r>
        <w:t xml:space="preserve">3.2.  </w:t>
      </w:r>
      <w:r w:rsidR="0049552C">
        <w:t xml:space="preserve">Deviations in </w:t>
      </w:r>
      <w:r w:rsidR="00D11E41" w:rsidRPr="00D11E41">
        <w:rPr>
          <w:i/>
          <w:iCs/>
        </w:rPr>
        <w:t>M</w:t>
      </w:r>
      <w:r w:rsidR="0049552C">
        <w:t xml:space="preserve"> as random effects</w:t>
      </w:r>
    </w:p>
    <w:p w14:paraId="409BB502" w14:textId="54FC33F0" w:rsidR="00537DAD" w:rsidRDefault="0049552C" w:rsidP="001E6F32">
      <w:pPr>
        <w:pStyle w:val="Chapterheading0"/>
        <w:jc w:val="left"/>
        <w:rPr>
          <w:lang w:eastAsia="zh-CN"/>
        </w:rPr>
      </w:pPr>
      <w:r>
        <w:rPr>
          <w:lang w:eastAsia="zh-CN"/>
        </w:rPr>
        <w:t xml:space="preserve">Including deviations in </w:t>
      </w:r>
      <w:r w:rsidRPr="0049552C">
        <w:rPr>
          <w:i/>
          <w:iCs/>
          <w:lang w:eastAsia="zh-CN"/>
        </w:rPr>
        <w:t>M</w:t>
      </w:r>
      <w:r>
        <w:rPr>
          <w:lang w:eastAsia="zh-CN"/>
        </w:rPr>
        <w:t>, instead of survival,</w:t>
      </w:r>
      <w:r w:rsidRPr="0049552C">
        <w:t xml:space="preserve"> </w:t>
      </w:r>
      <w:r>
        <w:t xml:space="preserve">also substantially improved model fit and </w:t>
      </w:r>
      <w:r w:rsidR="00D01105">
        <w:t xml:space="preserve">the </w:t>
      </w:r>
      <w:r>
        <w:t xml:space="preserve">retrospective pattern (Table </w:t>
      </w:r>
      <w:r w:rsidR="009F0299">
        <w:t>2</w:t>
      </w:r>
      <w:r>
        <w:t xml:space="preserve">). In contrast to treating numbers-at-age as random effects, including 1D autocorrelation by age or year led to worse fit and retrospective pattern than estimating independent </w:t>
      </w:r>
      <w:r w:rsidRPr="0049552C">
        <w:rPr>
          <w:i/>
          <w:iCs/>
        </w:rPr>
        <w:t>M</w:t>
      </w:r>
      <w:r>
        <w:t xml:space="preserve"> deviations. </w:t>
      </w:r>
      <w:r w:rsidR="00384EFB">
        <w:t>T</w:t>
      </w:r>
      <w:r>
        <w:t xml:space="preserve">he 2D AR(1) structure </w:t>
      </w:r>
      <w:r w:rsidR="00384EFB">
        <w:t xml:space="preserve">again </w:t>
      </w:r>
      <w:r>
        <w:t>had the best fit</w:t>
      </w:r>
      <w:r w:rsidR="00384EFB">
        <w:t xml:space="preserve"> </w:t>
      </w:r>
      <w:r w:rsidR="00063E67">
        <w:t>(M-</w:t>
      </w:r>
      <w:r w:rsidR="00384EFB">
        <w:t>4;</w:t>
      </w:r>
      <w:r w:rsidR="00063E67">
        <w:t xml:space="preserve"> Table </w:t>
      </w:r>
      <w:r w:rsidR="00384EFB">
        <w:t>2</w:t>
      </w:r>
      <w:r w:rsidR="00063E67">
        <w:t xml:space="preserve">). Compared to the models with independent </w:t>
      </w:r>
      <w:r w:rsidR="006919C1">
        <w:rPr>
          <w:i/>
          <w:iCs/>
        </w:rPr>
        <w:t>M</w:t>
      </w:r>
      <w:r w:rsidR="006919C1">
        <w:t xml:space="preserve"> </w:t>
      </w:r>
      <w:r w:rsidR="00063E67">
        <w:t xml:space="preserve">deviations, including the 2D AR(1) structure reduced </w:t>
      </w:r>
      <w:r>
        <w:t xml:space="preserve">AIC by </w:t>
      </w:r>
      <w:r w:rsidR="007E3480">
        <w:t>11.1</w:t>
      </w:r>
      <w:r>
        <w:t xml:space="preserv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ρ</m:t>
                </m:r>
              </m:e>
              <m:sub>
                <m:r>
                  <w:rPr>
                    <w:rFonts w:ascii="Cambria Math" w:hAnsi="Cambria Math"/>
                  </w:rPr>
                  <m:t>R</m:t>
                </m:r>
              </m:sub>
            </m:sSub>
          </m:e>
        </m:d>
      </m:oMath>
      <w:r>
        <w:t xml:space="preserve"> by 0.</w:t>
      </w:r>
      <w:r w:rsidR="00063E67">
        <w:t>0</w:t>
      </w:r>
      <w:r w:rsidR="007E3480">
        <w:t>2</w:t>
      </w:r>
      <w:r>
        <w:t xml:space="preserv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ρ</m:t>
                </m:r>
              </m:e>
              <m:sub>
                <m:r>
                  <w:rPr>
                    <w:rFonts w:ascii="Cambria Math" w:hAnsi="Cambria Math"/>
                  </w:rPr>
                  <m:t>SSB</m:t>
                </m:r>
              </m:sub>
            </m:sSub>
          </m:e>
        </m:d>
      </m:oMath>
      <w:r>
        <w:t xml:space="preserve"> by 0.1</w:t>
      </w:r>
      <w:r w:rsidR="007E3480">
        <w:t>1</w:t>
      </w:r>
      <w:r>
        <w:t xml:space="preserve">, and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ρ</m:t>
                </m:r>
              </m:e>
              <m:sub>
                <m:r>
                  <w:rPr>
                    <w:rFonts w:ascii="Cambria Math" w:hAnsi="Cambria Math"/>
                  </w:rPr>
                  <m:t>F</m:t>
                </m:r>
              </m:sub>
            </m:sSub>
          </m:e>
        </m:d>
      </m:oMath>
      <w:r>
        <w:t xml:space="preserve"> by 0.</w:t>
      </w:r>
      <w:r w:rsidR="007E3480">
        <w:t>11</w:t>
      </w:r>
      <w:r w:rsidR="009926EB">
        <w:t xml:space="preserve"> </w:t>
      </w:r>
      <w:r>
        <w:t xml:space="preserve">(Table </w:t>
      </w:r>
      <w:r w:rsidR="00384EFB">
        <w:t>2</w:t>
      </w:r>
      <w:r>
        <w:t>).</w:t>
      </w:r>
      <w:r w:rsidR="00063E67">
        <w:t xml:space="preserve"> </w:t>
      </w:r>
      <w:r w:rsidR="009926EB">
        <w:t xml:space="preserve">The estimated 2D </w:t>
      </w:r>
      <w:r w:rsidR="009926EB">
        <w:lastRenderedPageBreak/>
        <w:t xml:space="preserve">AR(1) </w:t>
      </w:r>
      <w:r w:rsidR="009926EB" w:rsidRPr="009926EB">
        <w:rPr>
          <w:i/>
          <w:iCs/>
        </w:rPr>
        <w:t>M</w:t>
      </w:r>
      <w:r w:rsidR="009926EB">
        <w:t xml:space="preserve"> deviations </w:t>
      </w:r>
      <w:r w:rsidR="003B4170">
        <w:t xml:space="preserve">had higher variance and </w:t>
      </w:r>
      <w:r w:rsidR="007E3480">
        <w:t>higher</w:t>
      </w:r>
      <w:r w:rsidR="003B4170">
        <w:t xml:space="preserve"> autocorrelation </w:t>
      </w:r>
      <w:r w:rsidR="009926EB">
        <w:t xml:space="preserve">than the 2D AR(1) survival deviations, </w:t>
      </w:r>
      <w:r w:rsidR="003B4170">
        <w:t xml:space="preserve">and therefore appeared </w:t>
      </w:r>
      <w:r w:rsidR="007E3480">
        <w:t xml:space="preserve">stronger and more </w:t>
      </w:r>
      <w:r w:rsidR="003B4170">
        <w:t xml:space="preserve">smoothed </w:t>
      </w:r>
      <w:r w:rsidR="00384EFB">
        <w:t xml:space="preserve"> (</w:t>
      </w:r>
      <w:r w:rsidR="009926EB">
        <w:t>Fi</w:t>
      </w:r>
      <w:r w:rsidR="00466F92">
        <w:t>g</w:t>
      </w:r>
      <w:r w:rsidR="009926EB">
        <w:t>s</w:t>
      </w:r>
      <w:r w:rsidR="00466F92">
        <w:t>.</w:t>
      </w:r>
      <w:r w:rsidR="009926EB">
        <w:t xml:space="preserve"> 1</w:t>
      </w:r>
      <w:r w:rsidR="00466F92">
        <w:t xml:space="preserve"> and 3</w:t>
      </w:r>
      <w:r w:rsidR="009926EB">
        <w:t xml:space="preserve">, </w:t>
      </w:r>
      <m:oMath>
        <m:sSub>
          <m:sSubPr>
            <m:ctrlPr>
              <w:rPr>
                <w:rFonts w:ascii="Cambria Math" w:hAnsi="Cambria Math"/>
                <w:i/>
              </w:rPr>
            </m:ctrlPr>
          </m:sSubPr>
          <m:e>
            <m:r>
              <w:rPr>
                <w:rFonts w:ascii="Cambria Math" w:hAnsi="Cambria Math"/>
              </w:rPr>
              <m:t>σ</m:t>
            </m:r>
          </m:e>
          <m:sub>
            <m:r>
              <w:rPr>
                <w:rFonts w:ascii="Cambria Math" w:hAnsi="Cambria Math"/>
              </w:rPr>
              <m:t>M</m:t>
            </m:r>
          </m:sub>
        </m:sSub>
        <m:r>
          <w:rPr>
            <w:rFonts w:ascii="Cambria Math" w:hAnsi="Cambria Math"/>
          </w:rPr>
          <m:t>&gt;</m:t>
        </m:r>
        <m:sSub>
          <m:sSubPr>
            <m:ctrlPr>
              <w:rPr>
                <w:rFonts w:ascii="Cambria Math" w:hAnsi="Cambria Math"/>
                <w:i/>
              </w:rPr>
            </m:ctrlPr>
          </m:sSubPr>
          <m:e>
            <m:r>
              <w:rPr>
                <w:rFonts w:ascii="Cambria Math" w:hAnsi="Cambria Math"/>
              </w:rPr>
              <m:t>σ</m:t>
            </m:r>
          </m:e>
          <m:sub>
            <m:r>
              <w:rPr>
                <w:rFonts w:ascii="Cambria Math" w:hAnsi="Cambria Math"/>
              </w:rPr>
              <m:t>R</m:t>
            </m:r>
          </m:sub>
        </m:sSub>
        <m:r>
          <w:rPr>
            <w:rFonts w:ascii="Cambria Math" w:hAnsi="Cambria Math"/>
          </w:rPr>
          <m:t>&gt;</m:t>
        </m:r>
        <m:sSub>
          <m:sSubPr>
            <m:ctrlPr>
              <w:rPr>
                <w:rFonts w:ascii="Cambria Math" w:hAnsi="Cambria Math"/>
                <w:i/>
              </w:rPr>
            </m:ctrlPr>
          </m:sSubPr>
          <m:e>
            <m:r>
              <w:rPr>
                <w:rFonts w:ascii="Cambria Math" w:hAnsi="Cambria Math"/>
              </w:rPr>
              <m:t>σ</m:t>
            </m:r>
          </m:e>
          <m:sub>
            <m:r>
              <w:rPr>
                <w:rFonts w:ascii="Cambria Math" w:hAnsi="Cambria Math"/>
              </w:rPr>
              <m:t>a</m:t>
            </m:r>
          </m:sub>
        </m:sSub>
      </m:oMath>
      <w:r w:rsidR="007E3480">
        <w:t xml:space="preserve">, </w:t>
      </w:r>
      <m:oMath>
        <m:sSub>
          <m:sSubPr>
            <m:ctrlPr>
              <w:rPr>
                <w:rFonts w:ascii="Cambria Math" w:hAnsi="Cambria Math"/>
                <w:i/>
              </w:rPr>
            </m:ctrlPr>
          </m:sSubPr>
          <m:e>
            <m:r>
              <w:rPr>
                <w:rFonts w:ascii="Cambria Math" w:hAnsi="Cambria Math"/>
              </w:rPr>
              <m:t>φ</m:t>
            </m:r>
          </m:e>
          <m:sub>
            <m:r>
              <w:rPr>
                <w:rFonts w:ascii="Cambria Math" w:hAnsi="Cambria Math"/>
              </w:rPr>
              <m:t>year</m:t>
            </m:r>
          </m:sub>
        </m:sSub>
        <m:r>
          <w:rPr>
            <w:rFonts w:ascii="Cambria Math" w:hAnsi="Cambria Math"/>
          </w:rPr>
          <m:t>&gt;</m:t>
        </m:r>
        <m:sSub>
          <m:sSubPr>
            <m:ctrlPr>
              <w:rPr>
                <w:rFonts w:ascii="Cambria Math" w:hAnsi="Cambria Math"/>
                <w:i/>
              </w:rPr>
            </m:ctrlPr>
          </m:sSubPr>
          <m:e>
            <m:r>
              <w:rPr>
                <w:rFonts w:ascii="Cambria Math" w:hAnsi="Cambria Math"/>
              </w:rPr>
              <m:t>ρ</m:t>
            </m:r>
          </m:e>
          <m:sub>
            <m:r>
              <w:rPr>
                <w:rFonts w:ascii="Cambria Math" w:hAnsi="Cambria Math"/>
              </w:rPr>
              <m:t>year</m:t>
            </m:r>
          </m:sub>
        </m:sSub>
      </m:oMath>
      <w:r w:rsidR="007E3480">
        <w:t xml:space="preserve">, and </w:t>
      </w:r>
      <m:oMath>
        <m:sSub>
          <m:sSubPr>
            <m:ctrlPr>
              <w:rPr>
                <w:rFonts w:ascii="Cambria Math" w:hAnsi="Cambria Math"/>
                <w:i/>
              </w:rPr>
            </m:ctrlPr>
          </m:sSubPr>
          <m:e>
            <m:r>
              <w:rPr>
                <w:rFonts w:ascii="Cambria Math" w:hAnsi="Cambria Math"/>
              </w:rPr>
              <m:t>φ</m:t>
            </m:r>
          </m:e>
          <m:sub>
            <m:r>
              <w:rPr>
                <w:rFonts w:ascii="Cambria Math" w:hAnsi="Cambria Math"/>
              </w:rPr>
              <m:t>age</m:t>
            </m:r>
          </m:sub>
        </m:sSub>
        <m:r>
          <w:rPr>
            <w:rFonts w:ascii="Cambria Math" w:hAnsi="Cambria Math"/>
          </w:rPr>
          <m:t>&gt;</m:t>
        </m:r>
        <m:sSub>
          <m:sSubPr>
            <m:ctrlPr>
              <w:rPr>
                <w:rFonts w:ascii="Cambria Math" w:hAnsi="Cambria Math"/>
                <w:i/>
              </w:rPr>
            </m:ctrlPr>
          </m:sSubPr>
          <m:e>
            <m:r>
              <w:rPr>
                <w:rFonts w:ascii="Cambria Math" w:hAnsi="Cambria Math"/>
              </w:rPr>
              <m:t>ρ</m:t>
            </m:r>
          </m:e>
          <m:sub>
            <m:r>
              <w:rPr>
                <w:rFonts w:ascii="Cambria Math" w:hAnsi="Cambria Math"/>
              </w:rPr>
              <m:t>age</m:t>
            </m:r>
          </m:sub>
        </m:sSub>
      </m:oMath>
      <w:r w:rsidR="003B4170">
        <w:t xml:space="preserve"> in </w:t>
      </w:r>
      <w:r w:rsidR="009926EB">
        <w:t xml:space="preserve">Tables </w:t>
      </w:r>
      <w:r w:rsidR="00384EFB">
        <w:t>1-2</w:t>
      </w:r>
      <w:r w:rsidR="009926EB">
        <w:t>).</w:t>
      </w:r>
      <w:r w:rsidR="00762789">
        <w:t xml:space="preserve"> </w:t>
      </w:r>
      <w:r w:rsidR="00384EFB">
        <w:t>T</w:t>
      </w:r>
      <w:r w:rsidR="00762789">
        <w:t xml:space="preserve">he effect of adding the 2D AR(1) structure on estimates of </w:t>
      </w:r>
      <w:r w:rsidR="006919C1" w:rsidRPr="006919C1">
        <w:rPr>
          <w:i/>
          <w:iCs/>
        </w:rPr>
        <w:t>F</w:t>
      </w:r>
      <w:r w:rsidR="006919C1">
        <w:t xml:space="preserve"> </w:t>
      </w:r>
      <w:r w:rsidR="00762789">
        <w:t xml:space="preserve">and SSB was similar as for the NAA models: </w:t>
      </w:r>
      <w:r w:rsidR="00384EFB">
        <w:t>1</w:t>
      </w:r>
      <w:r w:rsidR="00FA483A">
        <w:t>3</w:t>
      </w:r>
      <w:r w:rsidR="00384EFB">
        <w:t xml:space="preserve">% </w:t>
      </w:r>
      <w:r w:rsidR="00762789">
        <w:t xml:space="preserve">lower </w:t>
      </w:r>
      <w:r w:rsidR="006919C1" w:rsidRPr="006919C1">
        <w:rPr>
          <w:i/>
          <w:iCs/>
        </w:rPr>
        <w:t>F</w:t>
      </w:r>
      <w:r w:rsidR="00762789">
        <w:t xml:space="preserve"> and </w:t>
      </w:r>
      <w:r w:rsidR="00FA483A">
        <w:t>9</w:t>
      </w:r>
      <w:r w:rsidR="00384EFB">
        <w:t xml:space="preserve">% </w:t>
      </w:r>
      <w:r w:rsidR="00762789">
        <w:t xml:space="preserve">higher SSB </w:t>
      </w:r>
      <w:r w:rsidR="00D401DC">
        <w:t xml:space="preserve">during assessment years, similar terminal year status, and then </w:t>
      </w:r>
      <w:r w:rsidR="00FA483A">
        <w:t>48</w:t>
      </w:r>
      <w:r w:rsidR="00384EFB">
        <w:t xml:space="preserve">% </w:t>
      </w:r>
      <w:r w:rsidR="00D401DC">
        <w:t xml:space="preserve">lower SSB in short-term projections </w:t>
      </w:r>
      <w:r w:rsidR="00762789">
        <w:t>(Fig. 2</w:t>
      </w:r>
      <w:r w:rsidR="00FA483A">
        <w:t>c-d</w:t>
      </w:r>
      <w:r w:rsidR="00762789">
        <w:t>).</w:t>
      </w:r>
      <w:r w:rsidR="00D401DC">
        <w:t xml:space="preserve"> </w:t>
      </w:r>
      <w:r w:rsidR="00FC6562" w:rsidRPr="00FC6562">
        <w:rPr>
          <w:i/>
          <w:iCs/>
        </w:rPr>
        <w:t>M</w:t>
      </w:r>
      <w:r w:rsidR="00FC6562">
        <w:t xml:space="preserve"> deviations for younger ages in</w:t>
      </w:r>
      <w:r w:rsidR="00FA483A">
        <w:t xml:space="preserve"> the</w:t>
      </w:r>
      <w:r w:rsidR="00FC6562">
        <w:t xml:space="preserve"> model with 2D AR(1) autocorrelation were positive in the terminal year (Fig. 3)</w:t>
      </w:r>
      <w:r w:rsidR="00384EFB">
        <w:t xml:space="preserve">. This </w:t>
      </w:r>
      <w:r w:rsidR="00BB5F1E">
        <w:t>wa</w:t>
      </w:r>
      <w:r w:rsidR="00FC6562">
        <w:t>s consistent with the NAA 2D AR(1) model estimating negative survival in this period (Fig. 1)</w:t>
      </w:r>
      <w:r w:rsidR="00384EFB">
        <w:t xml:space="preserve"> </w:t>
      </w:r>
      <w:r w:rsidR="00FC6562">
        <w:t>and explain</w:t>
      </w:r>
      <w:r w:rsidR="00BB5F1E">
        <w:t>ed</w:t>
      </w:r>
      <w:r w:rsidR="00FC6562">
        <w:t xml:space="preserve"> why adding 2D AR(1) autocorrelation </w:t>
      </w:r>
      <w:r w:rsidR="0082218A">
        <w:t xml:space="preserve">on </w:t>
      </w:r>
      <w:r w:rsidR="0082218A" w:rsidRPr="00BC160A">
        <w:rPr>
          <w:i/>
          <w:iCs/>
        </w:rPr>
        <w:t>M</w:t>
      </w:r>
      <w:r w:rsidR="0082218A">
        <w:t xml:space="preserve"> deviations</w:t>
      </w:r>
      <w:r w:rsidR="00FA483A">
        <w:t xml:space="preserve"> also</w:t>
      </w:r>
      <w:r w:rsidR="0082218A">
        <w:t xml:space="preserve"> </w:t>
      </w:r>
      <w:r w:rsidR="00FC6562">
        <w:t>led to lower SSB in short-term projections (Fig. 2).</w:t>
      </w:r>
    </w:p>
    <w:p w14:paraId="4B8E8FA0" w14:textId="2C7B795D" w:rsidR="00D11E41" w:rsidRPr="009A4919" w:rsidRDefault="00D11E41" w:rsidP="00D11E41">
      <w:pPr>
        <w:pStyle w:val="Heading2"/>
      </w:pPr>
      <w:r>
        <w:t xml:space="preserve">3.3.  Estimating deviations in both survival and </w:t>
      </w:r>
      <w:r w:rsidRPr="00D11E41">
        <w:rPr>
          <w:i/>
          <w:iCs/>
        </w:rPr>
        <w:t>M</w:t>
      </w:r>
    </w:p>
    <w:p w14:paraId="7B5A6144" w14:textId="5B0AF434" w:rsidR="000C38B8" w:rsidRDefault="008239B8" w:rsidP="000C38B8">
      <w:pPr>
        <w:pStyle w:val="Chapterheading0"/>
        <w:jc w:val="left"/>
      </w:pPr>
      <w:r>
        <w:rPr>
          <w:lang w:eastAsia="zh-CN"/>
        </w:rPr>
        <w:t xml:space="preserve">The model </w:t>
      </w:r>
      <w:r w:rsidR="00D401DC">
        <w:rPr>
          <w:lang w:eastAsia="zh-CN"/>
        </w:rPr>
        <w:t xml:space="preserve">that attempted to estimate deviations in both survival and </w:t>
      </w:r>
      <w:r w:rsidR="00D401DC" w:rsidRPr="0033309B">
        <w:rPr>
          <w:i/>
          <w:iCs/>
          <w:lang w:eastAsia="zh-CN"/>
        </w:rPr>
        <w:t>M</w:t>
      </w:r>
      <w:r w:rsidR="00D401DC">
        <w:rPr>
          <w:lang w:eastAsia="zh-CN"/>
        </w:rPr>
        <w:t xml:space="preserve"> with 2D AR(1) autocorrelation failed to converge</w:t>
      </w:r>
      <w:r w:rsidR="00BD09C0">
        <w:rPr>
          <w:lang w:eastAsia="zh-CN"/>
        </w:rPr>
        <w:t xml:space="preserve"> (Table 3)</w:t>
      </w:r>
      <w:r w:rsidR="00D401DC">
        <w:rPr>
          <w:lang w:eastAsia="zh-CN"/>
        </w:rPr>
        <w:t xml:space="preserve">. However, adding independent </w:t>
      </w:r>
      <w:r w:rsidR="00D401DC" w:rsidRPr="0033309B">
        <w:rPr>
          <w:i/>
          <w:iCs/>
          <w:lang w:eastAsia="zh-CN"/>
        </w:rPr>
        <w:t>M</w:t>
      </w:r>
      <w:r w:rsidR="00D401DC">
        <w:rPr>
          <w:lang w:eastAsia="zh-CN"/>
        </w:rPr>
        <w:t xml:space="preserve"> deviations to</w:t>
      </w:r>
      <w:r w:rsidR="00D9369E">
        <w:rPr>
          <w:lang w:eastAsia="zh-CN"/>
        </w:rPr>
        <w:t xml:space="preserve"> </w:t>
      </w:r>
      <w:r w:rsidR="00D401DC">
        <w:rPr>
          <w:lang w:eastAsia="zh-CN"/>
        </w:rPr>
        <w:t>2D AR(1) on survival</w:t>
      </w:r>
      <w:r w:rsidR="00D9369E">
        <w:rPr>
          <w:lang w:eastAsia="zh-CN"/>
        </w:rPr>
        <w:t xml:space="preserve">, NAA-M-3, </w:t>
      </w:r>
      <w:r w:rsidR="00D401DC">
        <w:rPr>
          <w:lang w:eastAsia="zh-CN"/>
        </w:rPr>
        <w:t xml:space="preserve">and adding independent survival deviations to 2D AR(1) on </w:t>
      </w:r>
      <w:r w:rsidR="00D401DC" w:rsidRPr="0033309B">
        <w:rPr>
          <w:i/>
          <w:iCs/>
          <w:lang w:eastAsia="zh-CN"/>
        </w:rPr>
        <w:t>M</w:t>
      </w:r>
      <w:r w:rsidR="00D9369E">
        <w:rPr>
          <w:lang w:eastAsia="zh-CN"/>
        </w:rPr>
        <w:t xml:space="preserve">, NAA-M-2, </w:t>
      </w:r>
      <w:r w:rsidR="0033309B">
        <w:rPr>
          <w:lang w:eastAsia="zh-CN"/>
        </w:rPr>
        <w:t>substantially improved model fit (lower AIC by 2</w:t>
      </w:r>
      <w:r w:rsidR="00FA483A">
        <w:rPr>
          <w:lang w:eastAsia="zh-CN"/>
        </w:rPr>
        <w:t>9</w:t>
      </w:r>
      <w:r w:rsidR="0033309B">
        <w:rPr>
          <w:lang w:eastAsia="zh-CN"/>
        </w:rPr>
        <w:t>.9</w:t>
      </w:r>
      <w:r>
        <w:rPr>
          <w:lang w:eastAsia="zh-CN"/>
        </w:rPr>
        <w:t xml:space="preserve"> and </w:t>
      </w:r>
      <w:r w:rsidR="00FA483A">
        <w:rPr>
          <w:lang w:eastAsia="zh-CN"/>
        </w:rPr>
        <w:t>13</w:t>
      </w:r>
      <w:r w:rsidR="0033309B">
        <w:rPr>
          <w:lang w:eastAsia="zh-CN"/>
        </w:rPr>
        <w:t>.5, respectively; Table</w:t>
      </w:r>
      <w:r w:rsidR="00BD09C0">
        <w:rPr>
          <w:lang w:eastAsia="zh-CN"/>
        </w:rPr>
        <w:t xml:space="preserve"> 4</w:t>
      </w:r>
      <w:r w:rsidR="0033309B">
        <w:rPr>
          <w:lang w:eastAsia="zh-CN"/>
        </w:rPr>
        <w:t xml:space="preserve">). </w:t>
      </w:r>
      <w:proofErr w:type="gramStart"/>
      <w:r w:rsidR="00BD09C0">
        <w:rPr>
          <w:lang w:eastAsia="zh-CN"/>
        </w:rPr>
        <w:t>Both of these</w:t>
      </w:r>
      <w:proofErr w:type="gramEnd"/>
      <w:r w:rsidR="00BD09C0">
        <w:rPr>
          <w:lang w:eastAsia="zh-CN"/>
        </w:rPr>
        <w:t xml:space="preserve"> models</w:t>
      </w:r>
      <w:r w:rsidR="00D9369E">
        <w:rPr>
          <w:lang w:eastAsia="zh-CN"/>
        </w:rPr>
        <w:t xml:space="preserve"> had negligible </w:t>
      </w:r>
      <w:proofErr w:type="spellStart"/>
      <w:r w:rsidR="00D9369E">
        <w:rPr>
          <w:lang w:eastAsia="zh-CN"/>
        </w:rPr>
        <w:t>Mohn’s</w:t>
      </w:r>
      <w:proofErr w:type="spellEnd"/>
      <w:r w:rsidR="00D9369E">
        <w:rPr>
          <w:lang w:eastAsia="zh-CN"/>
        </w:rPr>
        <w:t xml:space="preserve"> </w:t>
      </w:r>
      <m:oMath>
        <m:sSub>
          <m:sSubPr>
            <m:ctrlPr>
              <w:rPr>
                <w:rFonts w:ascii="Cambria Math" w:hAnsi="Cambria Math"/>
                <w:i/>
              </w:rPr>
            </m:ctrlPr>
          </m:sSubPr>
          <m:e>
            <m:r>
              <w:rPr>
                <w:rFonts w:ascii="Cambria Math" w:hAnsi="Cambria Math"/>
              </w:rPr>
              <m:t>ρ</m:t>
            </m:r>
          </m:e>
          <m:sub>
            <m:r>
              <w:rPr>
                <w:rFonts w:ascii="Cambria Math" w:hAnsi="Cambria Math"/>
              </w:rPr>
              <m:t>SSB</m:t>
            </m:r>
          </m:sub>
        </m:sSub>
      </m:oMath>
      <w:r w:rsidR="00D9369E">
        <w:t xml:space="preserve"> and </w:t>
      </w:r>
      <m:oMath>
        <m:sSub>
          <m:sSubPr>
            <m:ctrlPr>
              <w:rPr>
                <w:rFonts w:ascii="Cambria Math" w:hAnsi="Cambria Math"/>
                <w:i/>
              </w:rPr>
            </m:ctrlPr>
          </m:sSubPr>
          <m:e>
            <m:r>
              <w:rPr>
                <w:rFonts w:ascii="Cambria Math" w:hAnsi="Cambria Math"/>
              </w:rPr>
              <m:t>ρ</m:t>
            </m:r>
          </m:e>
          <m:sub>
            <m:r>
              <w:rPr>
                <w:rFonts w:ascii="Cambria Math" w:hAnsi="Cambria Math"/>
              </w:rPr>
              <m:t>F</m:t>
            </m:r>
          </m:sub>
        </m:sSub>
      </m:oMath>
      <w:r w:rsidR="00D9369E">
        <w:t xml:space="preserve"> (less than 0.05, Table 3</w:t>
      </w:r>
      <w:r w:rsidR="00370E63">
        <w:t xml:space="preserve"> and Fig. 5</w:t>
      </w:r>
      <w:r w:rsidR="00D9369E">
        <w:t>). The two models estimated coherent survival and M deviations</w:t>
      </w:r>
      <w:r w:rsidR="006E69F6">
        <w:t>—</w:t>
      </w:r>
      <w:r w:rsidR="00D9369E">
        <w:t>years and ages with negative</w:t>
      </w:r>
      <w:r w:rsidR="006E69F6">
        <w:t xml:space="preserve"> </w:t>
      </w:r>
      <w:r w:rsidR="00D9369E">
        <w:t xml:space="preserve">M deviations in NAA-M-2 had positive </w:t>
      </w:r>
      <w:r w:rsidR="006E69F6">
        <w:t xml:space="preserve">survival deviations </w:t>
      </w:r>
      <w:r w:rsidR="00D9369E">
        <w:t xml:space="preserve">in NAA-M-3 and vice-versa </w:t>
      </w:r>
      <w:r w:rsidR="0033309B">
        <w:rPr>
          <w:lang w:eastAsia="zh-CN"/>
        </w:rPr>
        <w:t>(</w:t>
      </w:r>
      <w:r w:rsidR="00E07C15">
        <w:rPr>
          <w:lang w:eastAsia="zh-CN"/>
        </w:rPr>
        <w:t>e.g.,</w:t>
      </w:r>
      <w:r w:rsidR="006E69F6">
        <w:rPr>
          <w:lang w:eastAsia="zh-CN"/>
        </w:rPr>
        <w:t xml:space="preserve"> ages 1-3 during the late 1970s-1980s in </w:t>
      </w:r>
      <w:r w:rsidR="0033309B">
        <w:rPr>
          <w:lang w:eastAsia="zh-CN"/>
        </w:rPr>
        <w:t>Fig. 4).</w:t>
      </w:r>
      <w:r w:rsidR="006E69F6">
        <w:rPr>
          <w:lang w:eastAsia="zh-CN"/>
        </w:rPr>
        <w:t xml:space="preserve"> </w:t>
      </w:r>
      <w:r w:rsidR="00C82916">
        <w:rPr>
          <w:lang w:eastAsia="zh-CN"/>
        </w:rPr>
        <w:t xml:space="preserve">All models with random effects on survival or M </w:t>
      </w:r>
      <w:r w:rsidR="00370E63">
        <w:t xml:space="preserve">estimated substantially lower F and higher SSB </w:t>
      </w:r>
      <w:r w:rsidR="00C82916">
        <w:t>than the Base model over</w:t>
      </w:r>
      <w:r w:rsidR="00370E63">
        <w:t xml:space="preserve"> the </w:t>
      </w:r>
      <w:r w:rsidR="00C82916">
        <w:t xml:space="preserve">last 20 years of the assessment and including the 2D AR(1) structure further increased this difference (Figs. 2 and 6). While the state-space model with independent deviations projected SSB to increase at a similar rate to the Base model (NAA-2 in Table 4 and Fig. 6), models with </w:t>
      </w:r>
      <w:r w:rsidR="00DB1A87">
        <w:t xml:space="preserve">the 2D AR(1) structure on survival or </w:t>
      </w:r>
      <w:r w:rsidR="00DB1A87" w:rsidRPr="00DB1A87">
        <w:rPr>
          <w:i/>
          <w:iCs/>
        </w:rPr>
        <w:t>M</w:t>
      </w:r>
      <w:r w:rsidR="00DB1A87">
        <w:t xml:space="preserve"> predicted that SSB would increase at a reduced rate (Table 4, Figs. 2 and 6).</w:t>
      </w:r>
    </w:p>
    <w:p w14:paraId="3AF80B41" w14:textId="02EF3851" w:rsidR="000C38B8" w:rsidRDefault="000C38B8" w:rsidP="000C38B8">
      <w:pPr>
        <w:pStyle w:val="Heading2"/>
      </w:pPr>
      <w:r>
        <w:lastRenderedPageBreak/>
        <w:t>3.4.  Simulation tests</w:t>
      </w:r>
    </w:p>
    <w:p w14:paraId="1414DAED" w14:textId="2B8BC399" w:rsidR="000C38B8" w:rsidRPr="000C38B8" w:rsidRDefault="00961E84" w:rsidP="00B130FD">
      <w:pPr>
        <w:pStyle w:val="Chapterheading0"/>
        <w:jc w:val="left"/>
      </w:pPr>
      <w:r>
        <w:t>A</w:t>
      </w:r>
      <w:r w:rsidR="000C38B8" w:rsidRPr="000C38B8">
        <w:t>ll models ha</w:t>
      </w:r>
      <w:r>
        <w:t>d</w:t>
      </w:r>
      <w:r w:rsidR="000C38B8" w:rsidRPr="000C38B8">
        <w:t xml:space="preserve"> little-no bias in SSB,</w:t>
      </w:r>
      <w:r>
        <w:t xml:space="preserve"> </w:t>
      </w:r>
      <w:r w:rsidR="000C38B8" w:rsidRPr="00961E84">
        <w:rPr>
          <w:i/>
          <w:iCs/>
        </w:rPr>
        <w:t>F</w:t>
      </w:r>
      <w:r w:rsidR="000C38B8" w:rsidRPr="000C38B8">
        <w:t xml:space="preserve">, </w:t>
      </w:r>
      <m:oMath>
        <m:f>
          <m:fPr>
            <m:type m:val="lin"/>
            <m:ctrlPr>
              <w:rPr>
                <w:rFonts w:ascii="Cambria Math" w:hAnsi="Cambria Math"/>
                <w:i/>
              </w:rPr>
            </m:ctrlPr>
          </m:fPr>
          <m:num>
            <m:r>
              <m:rPr>
                <m:nor/>
              </m:rPr>
              <w:rPr>
                <w:rFonts w:ascii="Cambria Math" w:hAnsi="Cambria Math"/>
              </w:rPr>
              <m:t>B</m:t>
            </m:r>
          </m:num>
          <m:den>
            <m:sSub>
              <m:sSubPr>
                <m:ctrlPr>
                  <w:rPr>
                    <w:rFonts w:ascii="Cambria Math" w:hAnsi="Cambria Math"/>
                    <w:i/>
                  </w:rPr>
                </m:ctrlPr>
              </m:sSubPr>
              <m:e>
                <m:r>
                  <m:rPr>
                    <m:nor/>
                  </m:rPr>
                  <w:rPr>
                    <w:rFonts w:ascii="Cambria Math" w:hAnsi="Cambria Math"/>
                  </w:rPr>
                  <m:t>B</m:t>
                </m:r>
              </m:e>
              <m:sub>
                <m:r>
                  <w:rPr>
                    <w:rFonts w:ascii="Cambria Math" w:hAnsi="Cambria Math"/>
                  </w:rPr>
                  <m:t>40%</m:t>
                </m:r>
              </m:sub>
            </m:sSub>
          </m:den>
        </m:f>
      </m:oMath>
      <w:r>
        <w:t xml:space="preserve">, </w:t>
      </w:r>
      <m:oMath>
        <m:f>
          <m:fPr>
            <m:type m:val="lin"/>
            <m:ctrlPr>
              <w:rPr>
                <w:rFonts w:ascii="Cambria Math" w:hAnsi="Cambria Math"/>
                <w:i/>
              </w:rPr>
            </m:ctrlPr>
          </m:fPr>
          <m:num>
            <m:r>
              <w:rPr>
                <w:rFonts w:ascii="Cambria Math" w:hAnsi="Cambria Math"/>
              </w:rPr>
              <m:t>F</m:t>
            </m:r>
          </m:num>
          <m:den>
            <m:sSub>
              <m:sSubPr>
                <m:ctrlPr>
                  <w:rPr>
                    <w:rFonts w:ascii="Cambria Math" w:hAnsi="Cambria Math"/>
                    <w:i/>
                  </w:rPr>
                </m:ctrlPr>
              </m:sSubPr>
              <m:e>
                <m:r>
                  <w:rPr>
                    <w:rFonts w:ascii="Cambria Math" w:hAnsi="Cambria Math"/>
                  </w:rPr>
                  <m:t>F</m:t>
                </m:r>
              </m:e>
              <m:sub>
                <m:r>
                  <w:rPr>
                    <w:rFonts w:ascii="Cambria Math" w:hAnsi="Cambria Math"/>
                  </w:rPr>
                  <m:t>40%</m:t>
                </m:r>
              </m:sub>
            </m:sSub>
          </m:den>
        </m:f>
      </m:oMath>
      <w:r>
        <w:t xml:space="preserve">, predicted </w:t>
      </w:r>
      <w:r w:rsidR="000C38B8" w:rsidRPr="000C38B8">
        <w:t>catch, or recruitment in self-tests</w:t>
      </w:r>
      <w:r>
        <w:t xml:space="preserve"> or in cross-tests when </w:t>
      </w:r>
      <w:r w:rsidR="000C38B8" w:rsidRPr="000C38B8">
        <w:t>the operating model d</w:t>
      </w:r>
      <w:r>
        <w:t>id</w:t>
      </w:r>
      <w:r w:rsidR="000C38B8" w:rsidRPr="000C38B8">
        <w:t xml:space="preserve"> not include </w:t>
      </w:r>
      <w:r>
        <w:t xml:space="preserve">survival or </w:t>
      </w:r>
      <w:r w:rsidRPr="00961E84">
        <w:rPr>
          <w:i/>
          <w:iCs/>
        </w:rPr>
        <w:t>M</w:t>
      </w:r>
      <w:r>
        <w:t xml:space="preserve"> deviations</w:t>
      </w:r>
      <w:r w:rsidR="00B130FD">
        <w:t xml:space="preserve"> (Fig</w:t>
      </w:r>
      <w:r w:rsidR="001635F8">
        <w:t>s.</w:t>
      </w:r>
      <w:r w:rsidR="00B130FD">
        <w:t xml:space="preserve"> S1-S9)</w:t>
      </w:r>
      <w:r>
        <w:t xml:space="preserve">. </w:t>
      </w:r>
      <w:r w:rsidR="00B130FD">
        <w:t xml:space="preserve">Models without survival or </w:t>
      </w:r>
      <w:r w:rsidR="00B130FD" w:rsidRPr="00B130FD">
        <w:rPr>
          <w:i/>
          <w:iCs/>
        </w:rPr>
        <w:t>M</w:t>
      </w:r>
      <w:r w:rsidR="00B130FD">
        <w:t xml:space="preserve"> random effect deviations </w:t>
      </w:r>
      <w:r w:rsidR="000C38B8" w:rsidRPr="000C38B8">
        <w:t>exhibit</w:t>
      </w:r>
      <w:r w:rsidR="00B130FD">
        <w:t>ed</w:t>
      </w:r>
      <w:r w:rsidR="000C38B8" w:rsidRPr="000C38B8">
        <w:t xml:space="preserve"> bias in all quantities when fit to data simulated with these random effects. The biases in SSB and </w:t>
      </w:r>
      <w:r w:rsidR="000C38B8" w:rsidRPr="00B130FD">
        <w:rPr>
          <w:i/>
          <w:iCs/>
        </w:rPr>
        <w:t>F</w:t>
      </w:r>
      <w:r w:rsidR="000C38B8" w:rsidRPr="000C38B8">
        <w:t xml:space="preserve"> </w:t>
      </w:r>
      <w:r w:rsidR="00B130FD">
        <w:t>we</w:t>
      </w:r>
      <w:r w:rsidR="000C38B8" w:rsidRPr="000C38B8">
        <w:t>re always in opposite directions</w:t>
      </w:r>
      <w:r w:rsidR="00B130FD">
        <w:t xml:space="preserve">, </w:t>
      </w:r>
      <w:r w:rsidR="000C38B8" w:rsidRPr="000C38B8">
        <w:t>as expected</w:t>
      </w:r>
      <w:r w:rsidR="00B130FD">
        <w:t>,</w:t>
      </w:r>
      <w:r w:rsidR="000C38B8" w:rsidRPr="000C38B8">
        <w:t xml:space="preserve"> and around 10-20%.</w:t>
      </w:r>
      <w:r w:rsidR="00B130FD">
        <w:t xml:space="preserve"> A</w:t>
      </w:r>
      <w:r w:rsidR="000C38B8" w:rsidRPr="000C38B8">
        <w:t>ll models estimate</w:t>
      </w:r>
      <w:r w:rsidR="00B130FD">
        <w:t>d</w:t>
      </w:r>
      <w:r w:rsidR="000C38B8" w:rsidRPr="000C38B8">
        <w:t xml:space="preserve"> </w:t>
      </w:r>
      <w:r w:rsidR="00B130FD">
        <w:t xml:space="preserve">the recruitment variance, </w:t>
      </w:r>
      <m:oMath>
        <m:sSubSup>
          <m:sSubSupPr>
            <m:ctrlPr>
              <w:rPr>
                <w:rFonts w:ascii="Cambria Math" w:hAnsi="Cambria Math"/>
                <w:i/>
              </w:rPr>
            </m:ctrlPr>
          </m:sSubSupPr>
          <m:e>
            <m:r>
              <w:rPr>
                <w:rFonts w:ascii="Cambria Math" w:hAnsi="Cambria Math"/>
              </w:rPr>
              <m:t>σ</m:t>
            </m:r>
          </m:e>
          <m:sub>
            <m:r>
              <w:rPr>
                <w:rFonts w:ascii="Cambria Math" w:hAnsi="Cambria Math"/>
              </w:rPr>
              <m:t>R</m:t>
            </m:r>
          </m:sub>
          <m:sup>
            <m:r>
              <w:rPr>
                <w:rFonts w:ascii="Cambria Math" w:hAnsi="Cambria Math"/>
              </w:rPr>
              <m:t>2</m:t>
            </m:r>
          </m:sup>
        </m:sSubSup>
      </m:oMath>
      <w:r w:rsidR="00B130FD">
        <w:t xml:space="preserve">, and yearly autocorrelation parameters, </w:t>
      </w:r>
      <m:oMath>
        <m:sSub>
          <m:sSubPr>
            <m:ctrlPr>
              <w:rPr>
                <w:rFonts w:ascii="Cambria Math" w:hAnsi="Cambria Math"/>
                <w:i/>
              </w:rPr>
            </m:ctrlPr>
          </m:sSubPr>
          <m:e>
            <m:r>
              <w:rPr>
                <w:rFonts w:ascii="Cambria Math" w:hAnsi="Cambria Math"/>
              </w:rPr>
              <m:t>ρ</m:t>
            </m:r>
          </m:e>
          <m:sub>
            <m:r>
              <w:rPr>
                <w:rFonts w:ascii="Cambria Math" w:hAnsi="Cambria Math"/>
              </w:rPr>
              <m:t>year</m:t>
            </m:r>
          </m:sub>
        </m:sSub>
      </m:oMath>
      <w:r w:rsidR="00B130FD">
        <w:t xml:space="preserve"> and </w:t>
      </w:r>
      <m:oMath>
        <m:sSub>
          <m:sSubPr>
            <m:ctrlPr>
              <w:rPr>
                <w:rFonts w:ascii="Cambria Math" w:hAnsi="Cambria Math"/>
                <w:i/>
              </w:rPr>
            </m:ctrlPr>
          </m:sSubPr>
          <m:e>
            <m:r>
              <w:rPr>
                <w:rFonts w:ascii="Cambria Math" w:hAnsi="Cambria Math"/>
              </w:rPr>
              <m:t>φ</m:t>
            </m:r>
          </m:e>
          <m:sub>
            <m:r>
              <w:rPr>
                <w:rFonts w:ascii="Cambria Math" w:hAnsi="Cambria Math"/>
              </w:rPr>
              <m:t>year</m:t>
            </m:r>
          </m:sub>
        </m:sSub>
      </m:oMath>
      <w:r w:rsidR="00B130FD">
        <w:t xml:space="preserve">, </w:t>
      </w:r>
      <w:r w:rsidR="000C38B8" w:rsidRPr="000C38B8">
        <w:t>with</w:t>
      </w:r>
      <w:r w:rsidR="00B130FD">
        <w:t xml:space="preserve">out bias (Fig. S3). The variance of age 2+ survival deviations, </w:t>
      </w:r>
      <m:oMath>
        <m:sSubSup>
          <m:sSubSupPr>
            <m:ctrlPr>
              <w:rPr>
                <w:rFonts w:ascii="Cambria Math" w:hAnsi="Cambria Math"/>
                <w:i/>
              </w:rPr>
            </m:ctrlPr>
          </m:sSubSupPr>
          <m:e>
            <m:r>
              <w:rPr>
                <w:rFonts w:ascii="Cambria Math" w:hAnsi="Cambria Math"/>
              </w:rPr>
              <m:t>σ</m:t>
            </m:r>
          </m:e>
          <m:sub>
            <m:r>
              <w:rPr>
                <w:rFonts w:ascii="Cambria Math" w:hAnsi="Cambria Math"/>
              </w:rPr>
              <m:t>a</m:t>
            </m:r>
          </m:sub>
          <m:sup>
            <m:r>
              <w:rPr>
                <w:rFonts w:ascii="Cambria Math" w:hAnsi="Cambria Math"/>
              </w:rPr>
              <m:t>2</m:t>
            </m:r>
          </m:sup>
        </m:sSubSup>
      </m:oMath>
      <w:r w:rsidR="00B130FD">
        <w:t xml:space="preserve">, the variance of </w:t>
      </w:r>
      <w:r w:rsidR="00B130FD" w:rsidRPr="00B130FD">
        <w:rPr>
          <w:i/>
          <w:iCs/>
        </w:rPr>
        <w:t>M</w:t>
      </w:r>
      <w:r w:rsidR="00B130FD">
        <w:t xml:space="preserve"> deviations, </w:t>
      </w:r>
      <m:oMath>
        <m:sSubSup>
          <m:sSubSupPr>
            <m:ctrlPr>
              <w:rPr>
                <w:rFonts w:ascii="Cambria Math" w:hAnsi="Cambria Math"/>
                <w:i/>
              </w:rPr>
            </m:ctrlPr>
          </m:sSubSupPr>
          <m:e>
            <m:r>
              <w:rPr>
                <w:rFonts w:ascii="Cambria Math" w:hAnsi="Cambria Math"/>
              </w:rPr>
              <m:t>σ</m:t>
            </m:r>
          </m:e>
          <m:sub>
            <m:r>
              <w:rPr>
                <w:rFonts w:ascii="Cambria Math" w:hAnsi="Cambria Math"/>
              </w:rPr>
              <m:t>M</m:t>
            </m:r>
          </m:sub>
          <m:sup>
            <m:r>
              <w:rPr>
                <w:rFonts w:ascii="Cambria Math" w:hAnsi="Cambria Math"/>
              </w:rPr>
              <m:t>2</m:t>
            </m:r>
          </m:sup>
        </m:sSubSup>
      </m:oMath>
      <w:r w:rsidR="00B130FD">
        <w:t xml:space="preserve">, and the </w:t>
      </w:r>
      <w:r w:rsidR="001635F8">
        <w:t xml:space="preserve">autocorrelation by age, </w:t>
      </w:r>
      <m:oMath>
        <m:sSub>
          <m:sSubPr>
            <m:ctrlPr>
              <w:rPr>
                <w:rFonts w:ascii="Cambria Math" w:hAnsi="Cambria Math"/>
                <w:i/>
              </w:rPr>
            </m:ctrlPr>
          </m:sSubPr>
          <m:e>
            <m:r>
              <w:rPr>
                <w:rFonts w:ascii="Cambria Math" w:hAnsi="Cambria Math"/>
              </w:rPr>
              <m:t>ρ</m:t>
            </m:r>
          </m:e>
          <m:sub>
            <m:r>
              <w:rPr>
                <w:rFonts w:ascii="Cambria Math" w:hAnsi="Cambria Math"/>
              </w:rPr>
              <m:t>age</m:t>
            </m:r>
          </m:sub>
        </m:sSub>
      </m:oMath>
      <w:r w:rsidR="001635F8">
        <w:t xml:space="preserve"> and </w:t>
      </w:r>
      <m:oMath>
        <m:sSub>
          <m:sSubPr>
            <m:ctrlPr>
              <w:rPr>
                <w:rFonts w:ascii="Cambria Math" w:hAnsi="Cambria Math"/>
                <w:i/>
              </w:rPr>
            </m:ctrlPr>
          </m:sSubPr>
          <m:e>
            <m:r>
              <w:rPr>
                <w:rFonts w:ascii="Cambria Math" w:hAnsi="Cambria Math"/>
              </w:rPr>
              <m:t>φ</m:t>
            </m:r>
          </m:e>
          <m:sub>
            <m:r>
              <w:rPr>
                <w:rFonts w:ascii="Cambria Math" w:hAnsi="Cambria Math"/>
              </w:rPr>
              <m:t>age</m:t>
            </m:r>
          </m:sub>
        </m:sSub>
      </m:oMath>
      <w:r w:rsidR="001635F8">
        <w:t>, were estimated with negative bias, which is the expected direction using maximum likelihood estimation instead of restricted maximum likelihood (REML).</w:t>
      </w:r>
      <w:r w:rsidR="00285286">
        <w:t xml:space="preserve"> Last, </w:t>
      </w:r>
      <w:r w:rsidR="00285286" w:rsidRPr="00285286">
        <w:t xml:space="preserve">the model with 2D AR(1) deviations on </w:t>
      </w:r>
      <w:r w:rsidR="00285286">
        <w:t xml:space="preserve">survival, </w:t>
      </w:r>
      <w:r w:rsidR="00285286" w:rsidRPr="00285286">
        <w:t>NAA-5</w:t>
      </w:r>
      <w:r w:rsidR="00285286">
        <w:t>,</w:t>
      </w:r>
      <w:r w:rsidR="00285286" w:rsidRPr="00285286">
        <w:t xml:space="preserve"> </w:t>
      </w:r>
      <w:r w:rsidR="00285286">
        <w:t xml:space="preserve">had slightly </w:t>
      </w:r>
      <w:r w:rsidR="00285286" w:rsidRPr="00285286">
        <w:t xml:space="preserve">lower bias in simulation </w:t>
      </w:r>
      <w:r w:rsidR="00285286">
        <w:t xml:space="preserve">self- and </w:t>
      </w:r>
      <w:r w:rsidR="00285286" w:rsidRPr="00285286">
        <w:t xml:space="preserve">cross-tests than the model with 2D AR(1) deviations on </w:t>
      </w:r>
      <w:r w:rsidR="00285286" w:rsidRPr="00285286">
        <w:rPr>
          <w:i/>
          <w:iCs/>
        </w:rPr>
        <w:t>M</w:t>
      </w:r>
      <w:r w:rsidR="00285286">
        <w:t xml:space="preserve">, </w:t>
      </w:r>
      <w:r w:rsidR="00285286" w:rsidRPr="00285286">
        <w:t>M-4</w:t>
      </w:r>
      <w:r w:rsidR="00285286">
        <w:t xml:space="preserve"> (Figs. S1-S2).</w:t>
      </w:r>
    </w:p>
    <w:p w14:paraId="37BA3DB9" w14:textId="2FA4B8AC" w:rsidR="0019695A" w:rsidRPr="009A4919" w:rsidRDefault="002767EC" w:rsidP="001829AC">
      <w:pPr>
        <w:pStyle w:val="Heading1"/>
        <w:numPr>
          <w:ilvl w:val="0"/>
          <w:numId w:val="15"/>
        </w:numPr>
      </w:pPr>
      <w:bookmarkStart w:id="24" w:name="_Toc465598053"/>
      <w:r w:rsidRPr="004074B0">
        <w:t>Discussion</w:t>
      </w:r>
      <w:bookmarkEnd w:id="24"/>
    </w:p>
    <w:p w14:paraId="4C2856C5" w14:textId="54170933" w:rsidR="00E07C15" w:rsidRDefault="0088167E" w:rsidP="00F32BB5">
      <w:pPr>
        <w:pStyle w:val="Chapterheading0"/>
        <w:jc w:val="left"/>
      </w:pPr>
      <w:r>
        <w:t>Using a state-space</w:t>
      </w:r>
      <w:r w:rsidR="00647823">
        <w:t>,</w:t>
      </w:r>
      <w:r>
        <w:t xml:space="preserve"> </w:t>
      </w:r>
      <w:r w:rsidR="001D6209">
        <w:t xml:space="preserve">age-structured assessment </w:t>
      </w:r>
      <w:r>
        <w:t xml:space="preserve">model developed for SNEMA yellowtail flounder, we showed </w:t>
      </w:r>
      <w:r w:rsidR="006C6D17" w:rsidRPr="00097DD1">
        <w:t xml:space="preserve">that implementing </w:t>
      </w:r>
      <w:r w:rsidR="006919C1">
        <w:t>a</w:t>
      </w:r>
      <w:r w:rsidR="006C6D17" w:rsidRPr="00097DD1">
        <w:t xml:space="preserve"> 2D AR</w:t>
      </w:r>
      <w:r w:rsidR="006C6D17" w:rsidRPr="00097DD1">
        <w:rPr>
          <w:lang w:eastAsia="zh-CN"/>
        </w:rPr>
        <w:t>(1)</w:t>
      </w:r>
      <w:r w:rsidR="006C6D17" w:rsidRPr="00097DD1">
        <w:t xml:space="preserve"> </w:t>
      </w:r>
      <w:r w:rsidR="00602AA3">
        <w:rPr>
          <w:lang w:eastAsia="zh-CN"/>
        </w:rPr>
        <w:t xml:space="preserve">smoother </w:t>
      </w:r>
      <w:r w:rsidR="006919C1">
        <w:rPr>
          <w:lang w:eastAsia="zh-CN"/>
        </w:rPr>
        <w:t xml:space="preserve">on survival or </w:t>
      </w:r>
      <w:r w:rsidR="006919C1">
        <w:rPr>
          <w:i/>
          <w:iCs/>
        </w:rPr>
        <w:t>M</w:t>
      </w:r>
      <w:r w:rsidR="006919C1">
        <w:rPr>
          <w:lang w:eastAsia="zh-CN"/>
        </w:rPr>
        <w:t xml:space="preserve"> </w:t>
      </w:r>
      <w:r>
        <w:rPr>
          <w:lang w:eastAsia="zh-CN"/>
        </w:rPr>
        <w:t>co</w:t>
      </w:r>
      <w:r w:rsidR="006C6D17" w:rsidRPr="00097DD1">
        <w:t xml:space="preserve">nsiderably </w:t>
      </w:r>
      <w:r w:rsidR="00044BA9" w:rsidRPr="00097DD1">
        <w:t>improved model f</w:t>
      </w:r>
      <w:r w:rsidR="006C6D17" w:rsidRPr="00097DD1">
        <w:t xml:space="preserve">it </w:t>
      </w:r>
      <w:r w:rsidR="00602AA3">
        <w:t>and</w:t>
      </w:r>
      <w:r w:rsidR="00605AAE">
        <w:t xml:space="preserve"> </w:t>
      </w:r>
      <w:r w:rsidR="006C6D17" w:rsidRPr="00097DD1">
        <w:t xml:space="preserve">reduced </w:t>
      </w:r>
      <w:r w:rsidR="00900CA9">
        <w:t xml:space="preserve">the </w:t>
      </w:r>
      <w:r w:rsidR="006C6D17" w:rsidRPr="00097DD1">
        <w:t xml:space="preserve">retrospective </w:t>
      </w:r>
      <w:r w:rsidR="00647823">
        <w:t>patterns for</w:t>
      </w:r>
      <w:r w:rsidR="006C6D17" w:rsidRPr="00097DD1">
        <w:t xml:space="preserve"> SSB</w:t>
      </w:r>
      <w:r w:rsidR="006919C1">
        <w:t xml:space="preserve">, </w:t>
      </w:r>
      <w:r w:rsidR="006919C1" w:rsidRPr="006919C1">
        <w:rPr>
          <w:i/>
          <w:iCs/>
        </w:rPr>
        <w:t>F</w:t>
      </w:r>
      <w:r w:rsidR="006919C1">
        <w:t>, and recruitment</w:t>
      </w:r>
      <w:r w:rsidR="00097DD1">
        <w:t xml:space="preserve">. </w:t>
      </w:r>
      <w:r w:rsidR="00F32BB5">
        <w:t xml:space="preserve">These results imply that including survival and </w:t>
      </w:r>
      <w:r w:rsidR="00F32BB5" w:rsidRPr="00F32BB5">
        <w:rPr>
          <w:i/>
          <w:iCs/>
        </w:rPr>
        <w:t>M</w:t>
      </w:r>
      <w:r w:rsidR="00F32BB5">
        <w:t xml:space="preserve"> deviations in the SNEMA yellowtail flounder assessment would provide more consistent estimates of stock and harvest status. </w:t>
      </w:r>
      <w:r w:rsidR="00632E04">
        <w:t>Different</w:t>
      </w:r>
      <w:r w:rsidR="009F3A14">
        <w:t xml:space="preserve"> f</w:t>
      </w:r>
      <w:r w:rsidR="00865591">
        <w:t xml:space="preserve">rom </w:t>
      </w:r>
      <w:r w:rsidR="009F3A14">
        <w:t>p</w:t>
      </w:r>
      <w:r w:rsidR="00097DD1">
        <w:t xml:space="preserve">revious </w:t>
      </w:r>
      <w:r w:rsidR="00632E04">
        <w:t>assessments in th</w:t>
      </w:r>
      <w:r w:rsidR="006E1844">
        <w:t xml:space="preserve">e </w:t>
      </w:r>
      <w:r w:rsidR="00632E04">
        <w:t xml:space="preserve">region </w:t>
      </w:r>
      <w:r w:rsidR="009F3A14">
        <w:t xml:space="preserve">which </w:t>
      </w:r>
      <w:r w:rsidR="00453321">
        <w:t xml:space="preserve">have </w:t>
      </w:r>
      <w:r w:rsidR="00A7735F">
        <w:t xml:space="preserve">addressed </w:t>
      </w:r>
      <w:r w:rsidR="00632E04">
        <w:t xml:space="preserve">a </w:t>
      </w:r>
      <w:r w:rsidR="00A7735F">
        <w:t>retrospective problem</w:t>
      </w:r>
      <w:r w:rsidR="003A263E">
        <w:t xml:space="preserve"> </w:t>
      </w:r>
      <w:r w:rsidR="00A7735F">
        <w:t xml:space="preserve">by </w:t>
      </w:r>
      <w:r w:rsidR="00632E04" w:rsidRPr="00632E04">
        <w:rPr>
          <w:i/>
          <w:iCs/>
        </w:rPr>
        <w:t>a priori</w:t>
      </w:r>
      <w:r w:rsidR="00632E04">
        <w:t xml:space="preserve"> specifying</w:t>
      </w:r>
      <w:r w:rsidR="001301D0">
        <w:t xml:space="preserve"> </w:t>
      </w:r>
      <w:r w:rsidR="00632E04">
        <w:t>a</w:t>
      </w:r>
      <w:r w:rsidR="0093309F">
        <w:t xml:space="preserve"> temporal trend in</w:t>
      </w:r>
      <w:r w:rsidR="00097DD1">
        <w:t xml:space="preserve"> </w:t>
      </w:r>
      <m:oMath>
        <m:r>
          <w:rPr>
            <w:rFonts w:ascii="Cambria Math" w:hAnsi="Cambria Math"/>
          </w:rPr>
          <m:t>M</m:t>
        </m:r>
      </m:oMath>
      <w:r w:rsidR="006E1844">
        <w:t xml:space="preserve"> (</w:t>
      </w:r>
      <w:r w:rsidR="00E07C15">
        <w:t>e.g.,</w:t>
      </w:r>
      <w:r w:rsidR="006E1844">
        <w:t xml:space="preserve"> </w:t>
      </w:r>
      <w:r w:rsidR="00867240">
        <w:t xml:space="preserve">Georges Bank yellowtail flounder and </w:t>
      </w:r>
      <w:r w:rsidR="006E1844">
        <w:t>Gulf of Maine Atlantic Cod</w:t>
      </w:r>
      <w:r w:rsidR="00867240">
        <w:t xml:space="preserve">; Legault et al. 2012; </w:t>
      </w:r>
      <w:r w:rsidR="006E1844">
        <w:t>NEFSC 2013</w:t>
      </w:r>
      <w:r w:rsidR="00683FAF">
        <w:t>, 2020</w:t>
      </w:r>
      <w:r w:rsidR="006E1844">
        <w:t>)</w:t>
      </w:r>
      <w:r w:rsidR="00A7735F">
        <w:t xml:space="preserve">, </w:t>
      </w:r>
      <w:r w:rsidR="00865591">
        <w:t>this paper provides</w:t>
      </w:r>
      <w:r w:rsidR="00A7735F">
        <w:t xml:space="preserve"> a</w:t>
      </w:r>
      <w:r w:rsidR="00A7735F" w:rsidRPr="00097DD1">
        <w:t xml:space="preserve"> </w:t>
      </w:r>
      <w:r w:rsidR="00A7735F">
        <w:t xml:space="preserve">more objective, flexible, and generic </w:t>
      </w:r>
      <w:r w:rsidR="00865591">
        <w:t>approach to reduce retrospective pattern in stock assessments</w:t>
      </w:r>
      <w:r w:rsidR="00097073">
        <w:t xml:space="preserve">. </w:t>
      </w:r>
      <w:r w:rsidR="00A02FEC">
        <w:t>In WHAM,</w:t>
      </w:r>
      <w:r w:rsidR="003C2776">
        <w:t xml:space="preserve"> </w:t>
      </w:r>
      <w:r w:rsidR="00A7735F">
        <w:lastRenderedPageBreak/>
        <w:t xml:space="preserve">the two </w:t>
      </w:r>
      <w:r w:rsidR="00A02FEC">
        <w:t>autocorrelation</w:t>
      </w:r>
      <w:r w:rsidR="00A7735F">
        <w:t xml:space="preserve"> coefficients </w:t>
      </w:r>
      <w:r w:rsidR="00A02FEC">
        <w:t xml:space="preserve">in the 2D AR(1) </w:t>
      </w:r>
      <w:r w:rsidR="003C2776">
        <w:t xml:space="preserve">smoother </w:t>
      </w:r>
      <w:r w:rsidR="00A7735F">
        <w:t>can</w:t>
      </w:r>
      <w:r w:rsidR="00A02FEC">
        <w:t xml:space="preserve"> either</w:t>
      </w:r>
      <w:r w:rsidR="00A7735F">
        <w:t xml:space="preserve"> be specified </w:t>
      </w:r>
      <w:r w:rsidR="00A02FEC">
        <w:t xml:space="preserve">at fixed values </w:t>
      </w:r>
      <w:r w:rsidR="00A7735F">
        <w:t xml:space="preserve">or estimated </w:t>
      </w:r>
      <w:r w:rsidR="00B96A98">
        <w:t xml:space="preserve">as </w:t>
      </w:r>
      <w:r w:rsidR="008E4589">
        <w:t>parameter</w:t>
      </w:r>
      <w:r w:rsidR="00B96A98">
        <w:t>s</w:t>
      </w:r>
      <w:r w:rsidR="00756AD7">
        <w:t xml:space="preserve"> in the assessment model</w:t>
      </w:r>
      <w:r w:rsidR="008E4589">
        <w:t xml:space="preserve">. </w:t>
      </w:r>
      <w:r w:rsidR="00A02FEC">
        <w:t xml:space="preserve">This makes it easy to specify or estimate a temporal trend in </w:t>
      </w:r>
      <w:r w:rsidR="00A02FEC" w:rsidRPr="00A02FEC">
        <w:rPr>
          <w:i/>
          <w:iCs/>
        </w:rPr>
        <w:t>M</w:t>
      </w:r>
      <w:r w:rsidR="00A02FEC">
        <w:t xml:space="preserve"> or survival and then </w:t>
      </w:r>
      <w:r w:rsidR="00F32BB5">
        <w:t>evaluate</w:t>
      </w:r>
      <w:r w:rsidR="00A02FEC">
        <w:t xml:space="preserve"> performance against models with </w:t>
      </w:r>
      <w:r w:rsidR="00121FE6">
        <w:t>independent</w:t>
      </w:r>
      <w:r w:rsidR="00A02FEC">
        <w:t xml:space="preserve"> or 2D AR(1) </w:t>
      </w:r>
      <w:r w:rsidR="00F41C7F">
        <w:t>deviations.</w:t>
      </w:r>
      <w:r w:rsidR="00F32BB5">
        <w:t xml:space="preserve"> </w:t>
      </w:r>
      <w:r w:rsidR="00A02FEC">
        <w:t xml:space="preserve">Specific to SNEMA yellowtail flounder, </w:t>
      </w:r>
      <w:r w:rsidR="00F32BB5">
        <w:t>w</w:t>
      </w:r>
      <w:r w:rsidR="000E23C6">
        <w:t>e</w:t>
      </w:r>
      <w:r w:rsidR="00C90E6F">
        <w:t xml:space="preserve"> </w:t>
      </w:r>
      <w:r w:rsidR="000E23C6">
        <w:t xml:space="preserve">found that </w:t>
      </w:r>
      <w:r w:rsidR="00E76573">
        <w:t>the</w:t>
      </w:r>
      <w:r w:rsidR="0040254B">
        <w:t xml:space="preserve"> </w:t>
      </w:r>
      <w:r w:rsidR="00FE3B3F">
        <w:rPr>
          <w:lang w:eastAsia="zh-CN"/>
        </w:rPr>
        <w:t xml:space="preserve">2D AR(1) </w:t>
      </w:r>
      <w:r w:rsidR="004B2C87">
        <w:t>smoother</w:t>
      </w:r>
      <w:r w:rsidR="0040254B">
        <w:t xml:space="preserve"> </w:t>
      </w:r>
      <w:r w:rsidR="000F4329">
        <w:t>impact</w:t>
      </w:r>
      <w:r w:rsidR="00FE3B3F">
        <w:t>ed</w:t>
      </w:r>
      <w:r w:rsidR="000F4329">
        <w:t xml:space="preserve"> SSB and </w:t>
      </w:r>
      <m:oMath>
        <m:r>
          <w:rPr>
            <w:rFonts w:ascii="Cambria Math" w:hAnsi="Cambria Math"/>
          </w:rPr>
          <m:t>F</m:t>
        </m:r>
      </m:oMath>
      <w:r w:rsidR="000F4329">
        <w:t xml:space="preserve"> </w:t>
      </w:r>
      <w:r w:rsidR="0040254B">
        <w:t xml:space="preserve">estimates </w:t>
      </w:r>
      <w:r w:rsidR="00453321">
        <w:t xml:space="preserve">by 6-13% </w:t>
      </w:r>
      <w:r w:rsidR="00F41C7F">
        <w:t>in model years</w:t>
      </w:r>
      <w:r w:rsidR="00453321">
        <w:t>, and this increased to 14-21% when random effect deviations on both survival and M were included.</w:t>
      </w:r>
      <w:r w:rsidR="008B5263">
        <w:t xml:space="preserve"> Relative to models with independent or no deviations in survival or </w:t>
      </w:r>
      <w:r w:rsidR="008B5263" w:rsidRPr="008B5263">
        <w:rPr>
          <w:i/>
          <w:iCs/>
        </w:rPr>
        <w:t>M</w:t>
      </w:r>
      <w:r w:rsidR="008B5263">
        <w:t>, all models with the 2D AR(1) smoother estimated higher SSB in the last two decades but lower SSB in near-term projections</w:t>
      </w:r>
      <w:r w:rsidR="00D71011">
        <w:t xml:space="preserve"> (Fig. 6)</w:t>
      </w:r>
      <w:r w:rsidR="00453321">
        <w:t xml:space="preserve">. </w:t>
      </w:r>
      <w:r w:rsidR="000444F8">
        <w:t xml:space="preserve">Thus, the decision whether to </w:t>
      </w:r>
      <w:r w:rsidR="00E246D2">
        <w:t>implement the</w:t>
      </w:r>
      <w:r w:rsidR="00C90E6F">
        <w:t xml:space="preserve"> 2D AR(1) smoother </w:t>
      </w:r>
      <w:r w:rsidR="000444F8">
        <w:t>in</w:t>
      </w:r>
      <w:r w:rsidR="00C90E6F">
        <w:t xml:space="preserve"> the assessment of SNEMA yellowtail flounder</w:t>
      </w:r>
      <w:r w:rsidR="000444F8">
        <w:t xml:space="preserve"> </w:t>
      </w:r>
      <w:r w:rsidR="00F32BB5">
        <w:t>may be</w:t>
      </w:r>
      <w:r w:rsidR="000444F8">
        <w:t xml:space="preserve"> consequential</w:t>
      </w:r>
      <w:r w:rsidR="004E3AB5">
        <w:t>.</w:t>
      </w:r>
    </w:p>
    <w:p w14:paraId="3E321473" w14:textId="6779E6B6" w:rsidR="002767EC" w:rsidRPr="005F7AC4" w:rsidRDefault="009C29FD" w:rsidP="009C29FD">
      <w:pPr>
        <w:pStyle w:val="Chapterheading0"/>
        <w:ind w:firstLine="720"/>
        <w:jc w:val="left"/>
      </w:pPr>
      <w:r>
        <w:t xml:space="preserve">Although placing the 2D AR(1) structure on survival or </w:t>
      </w:r>
      <w:r w:rsidRPr="009E1F90">
        <w:rPr>
          <w:i/>
          <w:iCs/>
        </w:rPr>
        <w:t>M</w:t>
      </w:r>
      <w:r>
        <w:t xml:space="preserve"> deviations is clearly supported, we suggest putting it on survival for t</w:t>
      </w:r>
      <w:r w:rsidR="00285286">
        <w:t>hree</w:t>
      </w:r>
      <w:r>
        <w:t xml:space="preserve"> reasons. First, the model with 2D AR(1) survival deviations and independent </w:t>
      </w:r>
      <w:r w:rsidRPr="00836FD0">
        <w:rPr>
          <w:i/>
          <w:iCs/>
        </w:rPr>
        <w:t>M</w:t>
      </w:r>
      <w:r>
        <w:t xml:space="preserve"> deviations had lowe</w:t>
      </w:r>
      <w:r w:rsidR="00285286">
        <w:t>r</w:t>
      </w:r>
      <w:r>
        <w:t xml:space="preserve"> AIC by </w:t>
      </w:r>
      <w:r w:rsidR="00285286">
        <w:t xml:space="preserve">a wide margin </w:t>
      </w:r>
      <w:r>
        <w:t>(</w:t>
      </w:r>
      <w:r w:rsidR="00285286">
        <w:t xml:space="preserve">35.7, </w:t>
      </w:r>
      <w:r>
        <w:t xml:space="preserve">Table 4). Second, models with the 2D AR(1) smoother on survival had greatly reduced uncertainty in SSB projections compared to all other models, especially in the second and third projection years (Table 4). </w:t>
      </w:r>
      <w:r w:rsidR="00285286">
        <w:t xml:space="preserve">Last, </w:t>
      </w:r>
      <w:r w:rsidR="00285286" w:rsidRPr="00285286">
        <w:t xml:space="preserve">the model with 2D AR(1) deviations on </w:t>
      </w:r>
      <w:r w:rsidR="00285286">
        <w:t xml:space="preserve">survival </w:t>
      </w:r>
      <w:r w:rsidR="00285286" w:rsidRPr="00285286">
        <w:t xml:space="preserve">performed slightly better in simulation </w:t>
      </w:r>
      <w:r w:rsidR="00285286">
        <w:t xml:space="preserve">self- and </w:t>
      </w:r>
      <w:r w:rsidR="00285286" w:rsidRPr="00285286">
        <w:t xml:space="preserve">cross-tests than the model with </w:t>
      </w:r>
      <w:r w:rsidR="00285286">
        <w:t xml:space="preserve">the </w:t>
      </w:r>
      <w:r w:rsidR="00285286" w:rsidRPr="00285286">
        <w:t xml:space="preserve">2D AR(1) </w:t>
      </w:r>
      <w:r w:rsidR="00285286">
        <w:t xml:space="preserve">structure on </w:t>
      </w:r>
      <w:r w:rsidR="00285286" w:rsidRPr="00285286">
        <w:rPr>
          <w:i/>
          <w:iCs/>
        </w:rPr>
        <w:t>M</w:t>
      </w:r>
      <w:r w:rsidR="00285286">
        <w:t xml:space="preserve"> </w:t>
      </w:r>
      <w:r w:rsidR="00285286" w:rsidRPr="00285286">
        <w:t>deviations</w:t>
      </w:r>
      <w:r w:rsidR="00285286">
        <w:t xml:space="preserve"> (Figs. S1-S2). Nevertheless</w:t>
      </w:r>
      <w:r>
        <w:t xml:space="preserve">, all models with the 2D AR(1) structure on survival or </w:t>
      </w:r>
      <w:r w:rsidRPr="00DB1A87">
        <w:rPr>
          <w:i/>
          <w:iCs/>
        </w:rPr>
        <w:t>M</w:t>
      </w:r>
      <w:r>
        <w:t xml:space="preserve"> estimated </w:t>
      </w:r>
      <w:r w:rsidR="00D71011">
        <w:t>consistent</w:t>
      </w:r>
      <w:r>
        <w:t xml:space="preserve"> effects compared to the </w:t>
      </w:r>
      <w:r w:rsidR="00285286">
        <w:t>models without</w:t>
      </w:r>
      <w:r>
        <w:t xml:space="preserve">: lower </w:t>
      </w:r>
      <w:r w:rsidRPr="0075542C">
        <w:rPr>
          <w:i/>
          <w:iCs/>
        </w:rPr>
        <w:t>F</w:t>
      </w:r>
      <w:r>
        <w:t xml:space="preserve"> and higher SSB in assessment years, and lower SSB in projection years (Fig. 6).</w:t>
      </w:r>
    </w:p>
    <w:p w14:paraId="78126F24" w14:textId="1A1465DB" w:rsidR="00CA4E3D" w:rsidRDefault="00190D85" w:rsidP="00CA4E3D">
      <w:pPr>
        <w:pStyle w:val="Chapterheading0"/>
        <w:ind w:firstLine="720"/>
        <w:jc w:val="left"/>
      </w:pPr>
      <w:r>
        <w:t>N</w:t>
      </w:r>
      <w:r w:rsidR="001856BF">
        <w:t xml:space="preserve">ear-term SSB </w:t>
      </w:r>
      <w:r w:rsidR="001A0BB6">
        <w:t xml:space="preserve">forecasts </w:t>
      </w:r>
      <w:r w:rsidR="003E039C">
        <w:t>changed</w:t>
      </w:r>
      <w:r w:rsidR="001856BF">
        <w:t xml:space="preserve"> </w:t>
      </w:r>
      <w:r w:rsidR="0070101E">
        <w:t>substantially</w:t>
      </w:r>
      <w:r w:rsidR="00BB5F1E">
        <w:t xml:space="preserve">, </w:t>
      </w:r>
      <w:r w:rsidR="007C3B7B">
        <w:t>by</w:t>
      </w:r>
      <w:r w:rsidR="00A1485F">
        <w:t xml:space="preserve"> around 50%</w:t>
      </w:r>
      <w:r w:rsidR="00BB5F1E">
        <w:t xml:space="preserve">, </w:t>
      </w:r>
      <w:r w:rsidR="0070101E">
        <w:t>when</w:t>
      </w:r>
      <w:r w:rsidR="001856BF">
        <w:t xml:space="preserve"> </w:t>
      </w:r>
      <w:r>
        <w:t>the</w:t>
      </w:r>
      <w:r w:rsidR="0070101E">
        <w:t xml:space="preserve"> </w:t>
      </w:r>
      <w:r w:rsidR="001856BF">
        <w:t xml:space="preserve">2D AR(1) </w:t>
      </w:r>
      <w:r w:rsidR="0070101E">
        <w:t xml:space="preserve">smoother was </w:t>
      </w:r>
      <w:r w:rsidR="00BB5F1E">
        <w:t xml:space="preserve">included to constrain deviations in survival or </w:t>
      </w:r>
      <w:r w:rsidR="00BB5F1E" w:rsidRPr="00BB5F1E">
        <w:rPr>
          <w:i/>
          <w:iCs/>
        </w:rPr>
        <w:t>M</w:t>
      </w:r>
      <w:r w:rsidR="001856BF">
        <w:t>.</w:t>
      </w:r>
      <w:r w:rsidR="00BB5F1E">
        <w:t xml:space="preserve"> </w:t>
      </w:r>
      <w:r w:rsidR="00727544">
        <w:t xml:space="preserve">In models where the survival or </w:t>
      </w:r>
      <w:r w:rsidR="00727544" w:rsidRPr="00727544">
        <w:rPr>
          <w:i/>
          <w:iCs/>
        </w:rPr>
        <w:t>M</w:t>
      </w:r>
      <w:r w:rsidR="00727544">
        <w:t xml:space="preserve"> deviations are independent (</w:t>
      </w:r>
      <w:r w:rsidR="00E07C15">
        <w:t>e.g.,</w:t>
      </w:r>
      <w:r w:rsidR="00727544">
        <w:t xml:space="preserve"> </w:t>
      </w:r>
      <w:r w:rsidR="00874DD1">
        <w:t>Base</w:t>
      </w:r>
      <w:r w:rsidR="00727544">
        <w:t>, NAA-</w:t>
      </w:r>
      <w:r w:rsidR="00874DD1">
        <w:t>2</w:t>
      </w:r>
      <w:r w:rsidR="00727544">
        <w:t xml:space="preserve">, </w:t>
      </w:r>
      <w:r w:rsidR="00874DD1">
        <w:t xml:space="preserve">and </w:t>
      </w:r>
      <w:r w:rsidR="00727544">
        <w:t>M-</w:t>
      </w:r>
      <w:r w:rsidR="00874DD1">
        <w:t>1</w:t>
      </w:r>
      <w:r w:rsidR="00727544">
        <w:t xml:space="preserve">), they do not affect projections of </w:t>
      </w:r>
      <w:r w:rsidR="00727544">
        <w:lastRenderedPageBreak/>
        <w:t xml:space="preserve">SSB unless they are linked to an environmental covariate that is also projected. </w:t>
      </w:r>
      <w:r w:rsidR="001A0BB6">
        <w:t xml:space="preserve">In contrast, including autocorrelation by year </w:t>
      </w:r>
      <w:r w:rsidR="001C68B4">
        <w:t>(</w:t>
      </w:r>
      <m:oMath>
        <m:sSub>
          <m:sSubPr>
            <m:ctrlPr>
              <w:rPr>
                <w:rFonts w:ascii="Cambria Math" w:hAnsi="Cambria Math"/>
                <w:i/>
              </w:rPr>
            </m:ctrlPr>
          </m:sSubPr>
          <m:e>
            <m:r>
              <w:rPr>
                <w:rFonts w:ascii="Cambria Math" w:hAnsi="Cambria Math"/>
              </w:rPr>
              <m:t>ρ</m:t>
            </m:r>
          </m:e>
          <m:sub>
            <m:r>
              <w:rPr>
                <w:rFonts w:ascii="Cambria Math" w:hAnsi="Cambria Math"/>
              </w:rPr>
              <m:t>year</m:t>
            </m:r>
          </m:sub>
        </m:sSub>
      </m:oMath>
      <w:r w:rsidR="001C68B4">
        <w:t xml:space="preserve"> or </w:t>
      </w:r>
      <m:oMath>
        <m:sSub>
          <m:sSubPr>
            <m:ctrlPr>
              <w:rPr>
                <w:rFonts w:ascii="Cambria Math" w:hAnsi="Cambria Math"/>
                <w:i/>
              </w:rPr>
            </m:ctrlPr>
          </m:sSubPr>
          <m:e>
            <m:r>
              <w:rPr>
                <w:rFonts w:ascii="Cambria Math" w:hAnsi="Cambria Math"/>
              </w:rPr>
              <m:t>φ</m:t>
            </m:r>
          </m:e>
          <m:sub>
            <m:r>
              <w:rPr>
                <w:rFonts w:ascii="Cambria Math" w:hAnsi="Cambria Math"/>
              </w:rPr>
              <m:t>year</m:t>
            </m:r>
          </m:sub>
        </m:sSub>
      </m:oMath>
      <w:r w:rsidR="001C68B4">
        <w:t xml:space="preserve">) </w:t>
      </w:r>
      <w:r w:rsidR="0067267B">
        <w:t>propagates non-zero survival or M deviations into</w:t>
      </w:r>
      <w:r w:rsidR="001A0BB6">
        <w:t xml:space="preserve"> short-term projections,</w:t>
      </w:r>
      <w:r w:rsidR="0067267B">
        <w:t xml:space="preserve"> </w:t>
      </w:r>
      <w:r w:rsidR="001A0BB6">
        <w:t xml:space="preserve">with the trend near the assessment terminal year becoming important. In the case of SNEMA yellowtail flounder, </w:t>
      </w:r>
      <w:r w:rsidR="00CA4E3D">
        <w:t xml:space="preserve">in recent years </w:t>
      </w:r>
      <w:r w:rsidR="001A0BB6">
        <w:t xml:space="preserve">models with </w:t>
      </w:r>
      <m:oMath>
        <m:sSub>
          <m:sSubPr>
            <m:ctrlPr>
              <w:rPr>
                <w:rFonts w:ascii="Cambria Math" w:hAnsi="Cambria Math"/>
                <w:i/>
              </w:rPr>
            </m:ctrlPr>
          </m:sSubPr>
          <m:e>
            <m:r>
              <w:rPr>
                <w:rFonts w:ascii="Cambria Math" w:hAnsi="Cambria Math"/>
              </w:rPr>
              <m:t>φ</m:t>
            </m:r>
          </m:e>
          <m:sub>
            <m:r>
              <w:rPr>
                <w:rFonts w:ascii="Cambria Math" w:hAnsi="Cambria Math"/>
              </w:rPr>
              <m:t>year</m:t>
            </m:r>
          </m:sub>
        </m:sSub>
      </m:oMath>
      <w:r w:rsidR="001A0BB6">
        <w:t xml:space="preserve"> estimated positive </w:t>
      </w:r>
      <w:r w:rsidR="001A0BB6" w:rsidRPr="001A0BB6">
        <w:rPr>
          <w:i/>
          <w:iCs/>
        </w:rPr>
        <w:t>M</w:t>
      </w:r>
      <w:r w:rsidR="001A0BB6">
        <w:t xml:space="preserve"> </w:t>
      </w:r>
      <w:r w:rsidR="001C68B4">
        <w:t xml:space="preserve">deviations </w:t>
      </w:r>
      <w:r w:rsidR="00CA4E3D">
        <w:t xml:space="preserve">and models with </w:t>
      </w:r>
      <m:oMath>
        <m:sSub>
          <m:sSubPr>
            <m:ctrlPr>
              <w:rPr>
                <w:rFonts w:ascii="Cambria Math" w:hAnsi="Cambria Math"/>
                <w:i/>
              </w:rPr>
            </m:ctrlPr>
          </m:sSubPr>
          <m:e>
            <m:r>
              <w:rPr>
                <w:rFonts w:ascii="Cambria Math" w:hAnsi="Cambria Math"/>
              </w:rPr>
              <m:t>ρ</m:t>
            </m:r>
          </m:e>
          <m:sub>
            <m:r>
              <w:rPr>
                <w:rFonts w:ascii="Cambria Math" w:hAnsi="Cambria Math"/>
              </w:rPr>
              <m:t>year</m:t>
            </m:r>
          </m:sub>
        </m:sSub>
      </m:oMath>
      <w:r w:rsidR="00CA4E3D">
        <w:t xml:space="preserve"> estimated negative survival deviations. T</w:t>
      </w:r>
      <w:r w:rsidR="001C68B4">
        <w:t xml:space="preserve">his clearly resulted in lower projected SSB. </w:t>
      </w:r>
      <w:r w:rsidR="00CA4E3D">
        <w:t>Note that although the</w:t>
      </w:r>
      <w:r w:rsidR="00CA4E3D" w:rsidRPr="009A4919">
        <w:t xml:space="preserve"> </w:t>
      </w:r>
      <w:r w:rsidR="00CA4E3D">
        <w:t>projected deviations</w:t>
      </w:r>
      <w:r w:rsidR="00CA4E3D" w:rsidRPr="009A4919">
        <w:t xml:space="preserve"> </w:t>
      </w:r>
      <w:bookmarkStart w:id="25" w:name="OLE_LINK7"/>
      <w:bookmarkStart w:id="26" w:name="OLE_LINK8"/>
      <w:r w:rsidR="00CA4E3D" w:rsidRPr="009A4919">
        <w:t>a</w:t>
      </w:r>
      <w:hyperlink r:id="rId9" w:history="1">
        <w:r w:rsidR="00CA4E3D" w:rsidRPr="009A4919">
          <w:t>symptot</w:t>
        </w:r>
      </w:hyperlink>
      <w:r w:rsidR="00CA4E3D" w:rsidRPr="009A4919">
        <w:t>ically</w:t>
      </w:r>
      <w:bookmarkEnd w:id="25"/>
      <w:bookmarkEnd w:id="26"/>
      <w:r w:rsidR="00CA4E3D">
        <w:t xml:space="preserve"> approach</w:t>
      </w:r>
      <w:r w:rsidR="00CA4E3D" w:rsidRPr="009A4919">
        <w:t xml:space="preserve"> zero </w:t>
      </w:r>
      <w:r w:rsidR="00CA4E3D">
        <w:t>over time (Figs</w:t>
      </w:r>
      <w:r w:rsidR="00CA4E3D" w:rsidRPr="009A4919">
        <w:t>.</w:t>
      </w:r>
      <w:r w:rsidR="00CA4E3D">
        <w:t xml:space="preserve"> 1, 3, and 4</w:t>
      </w:r>
      <w:r w:rsidR="00CA4E3D" w:rsidRPr="009A4919">
        <w:t xml:space="preserve">), </w:t>
      </w:r>
      <w:r w:rsidR="00CA4E3D">
        <w:t xml:space="preserve">SSB in a given projection year is the result of </w:t>
      </w:r>
      <w:r w:rsidR="00CA4E3D" w:rsidRPr="00BC160A">
        <w:rPr>
          <w:i/>
          <w:iCs/>
        </w:rPr>
        <w:t xml:space="preserve">cumulative </w:t>
      </w:r>
      <w:r w:rsidR="00CA4E3D">
        <w:t xml:space="preserve">survival deviations, which means that </w:t>
      </w:r>
      <w:r w:rsidR="00CA4E3D" w:rsidRPr="009A4919">
        <w:t xml:space="preserve">the </w:t>
      </w:r>
      <w:r w:rsidR="00CA4E3D">
        <w:t xml:space="preserve">influence of the survival smoother on SSB is not necessarily </w:t>
      </w:r>
      <w:r w:rsidR="00CA4E3D" w:rsidRPr="006B291C">
        <w:rPr>
          <w:noProof/>
        </w:rPr>
        <w:t>weak</w:t>
      </w:r>
      <w:r w:rsidR="00CA4E3D">
        <w:rPr>
          <w:noProof/>
        </w:rPr>
        <w:t>er</w:t>
      </w:r>
      <w:r w:rsidR="00CA4E3D">
        <w:t xml:space="preserve"> over time (Fig. 2b,d)</w:t>
      </w:r>
      <w:r w:rsidR="00CA4E3D" w:rsidRPr="009A4919">
        <w:t>.</w:t>
      </w:r>
    </w:p>
    <w:p w14:paraId="197C10E7" w14:textId="4B6A7575" w:rsidR="009C29FD" w:rsidRDefault="009C29FD" w:rsidP="00CA4E3D">
      <w:pPr>
        <w:pStyle w:val="Chapterheading0"/>
        <w:ind w:firstLine="720"/>
        <w:jc w:val="left"/>
      </w:pPr>
      <w:r>
        <w:t xml:space="preserve">We estimated 2D autocorrelated deviations in </w:t>
      </w:r>
      <w:r w:rsidRPr="009C29FD">
        <w:rPr>
          <w:i/>
          <w:iCs/>
        </w:rPr>
        <w:t>M</w:t>
      </w:r>
      <w:r>
        <w:t xml:space="preserve"> as </w:t>
      </w:r>
      <w:proofErr w:type="spellStart"/>
      <w:r>
        <w:t>Cadigan</w:t>
      </w:r>
      <w:proofErr w:type="spellEnd"/>
      <w:r>
        <w:t xml:space="preserve"> (2016), although there were noteworthy differences between the </w:t>
      </w:r>
      <w:r w:rsidR="00E31C84">
        <w:t>studies</w:t>
      </w:r>
      <w:r>
        <w:t xml:space="preserve">. </w:t>
      </w:r>
      <w:r w:rsidR="00B65288" w:rsidRPr="009A4919">
        <w:fldChar w:fldCharType="begin"/>
      </w:r>
      <w:r w:rsidR="00B65288" w:rsidRPr="009A4919">
        <w:instrText xml:space="preserve"> ADDIN EN.CITE &lt;EndNote&gt;&lt;Cite AuthorYear="1"&gt;&lt;Author&gt;Cadigan&lt;/Author&gt;&lt;Year&gt;2015&lt;/Year&gt;&lt;RecNum&gt;161&lt;/RecNum&gt;&lt;DisplayText&gt;Cadigan (2015)&lt;/DisplayText&gt;&lt;record&gt;&lt;rec-number&gt;161&lt;/rec-number&gt;&lt;foreign-keys&gt;&lt;key app="EN" db-id="sfrdfvtvbdax5de2svmvr9smwwas0vts2999" timestamp="1457375767"&gt;161&lt;/key&gt;&lt;/foreign-keys&gt;&lt;ref-type name="Journal Article"&gt;17&lt;/ref-type&gt;&lt;contributors&gt;&lt;authors&gt;&lt;author&gt;Cadigan, Noel G&lt;/author&gt;&lt;/authors&gt;&lt;/contributors&gt;&lt;titles&gt;&lt;title&gt;A state-space stock assessment model for northern cod, including under-reported catches and variable natural mortality rates 1&lt;/title&gt;&lt;secondary-title&gt;Canadian Journal of Fisheries and Aquatic Sciences&lt;/secondary-title&gt;&lt;/titles&gt;&lt;periodical&gt;&lt;full-title&gt;Canadian Journal of Fisheries and Aquatic Sciences&lt;/full-title&gt;&lt;/periodical&gt;&lt;pages&gt;1-13&lt;/pages&gt;&lt;volume&gt;72&lt;/volume&gt;&lt;number&gt;999&lt;/number&gt;&lt;dates&gt;&lt;year&gt;2015&lt;/year&gt;&lt;/dates&gt;&lt;isbn&gt;0706-652X&lt;/isbn&gt;&lt;urls&gt;&lt;/urls&gt;&lt;/record&gt;&lt;/Cite&gt;&lt;/EndNote&gt;</w:instrText>
      </w:r>
      <w:r w:rsidR="00B65288" w:rsidRPr="009A4919">
        <w:fldChar w:fldCharType="separate"/>
      </w:r>
      <w:r w:rsidR="00B65288" w:rsidRPr="009A4919">
        <w:rPr>
          <w:noProof/>
        </w:rPr>
        <w:t>Cadigan (201</w:t>
      </w:r>
      <w:r w:rsidR="00B65288">
        <w:rPr>
          <w:noProof/>
        </w:rPr>
        <w:t>6</w:t>
      </w:r>
      <w:r w:rsidR="00B65288" w:rsidRPr="009A4919">
        <w:rPr>
          <w:noProof/>
        </w:rPr>
        <w:t>)</w:t>
      </w:r>
      <w:r w:rsidR="00B65288" w:rsidRPr="009A4919">
        <w:fldChar w:fldCharType="end"/>
      </w:r>
      <w:r w:rsidR="00B65288" w:rsidRPr="009A4919">
        <w:t xml:space="preserve"> developed a state-space</w:t>
      </w:r>
      <w:r w:rsidR="00B65288">
        <w:t>,</w:t>
      </w:r>
      <w:r w:rsidR="00B65288" w:rsidRPr="009A4919">
        <w:t xml:space="preserve"> age-structured assessment mod</w:t>
      </w:r>
      <w:r w:rsidR="00B65288">
        <w:t xml:space="preserve">el for </w:t>
      </w:r>
      <w:r w:rsidR="00B65288">
        <w:rPr>
          <w:noProof/>
        </w:rPr>
        <w:t>Northern Cod (</w:t>
      </w:r>
      <w:r w:rsidR="00B65288" w:rsidRPr="00B15F51">
        <w:rPr>
          <w:i/>
          <w:noProof/>
        </w:rPr>
        <w:t>Gadus morhua</w:t>
      </w:r>
      <w:r w:rsidR="00B65288">
        <w:rPr>
          <w:noProof/>
        </w:rPr>
        <w:t xml:space="preserve">) and estimated 2D AR(1) deviations in </w:t>
      </w:r>
      <w:r w:rsidR="00B65288" w:rsidRPr="00B65288">
        <w:rPr>
          <w:i/>
          <w:iCs/>
          <w:noProof/>
        </w:rPr>
        <w:t>M</w:t>
      </w:r>
      <w:r w:rsidR="00B65288">
        <w:rPr>
          <w:noProof/>
        </w:rPr>
        <w:t xml:space="preserve">. </w:t>
      </w:r>
      <w:proofErr w:type="spellStart"/>
      <w:r w:rsidR="00B65288">
        <w:t>Cadigan</w:t>
      </w:r>
      <w:proofErr w:type="spellEnd"/>
      <w:r w:rsidR="00B65288">
        <w:t xml:space="preserve"> (2016) did not, however, compare the model estimates, predictions, </w:t>
      </w:r>
      <w:r w:rsidR="00B65288" w:rsidRPr="009A4919">
        <w:t>goodness-of-fit</w:t>
      </w:r>
      <w:r w:rsidR="00B65288">
        <w:t>, or retrospective patterns under</w:t>
      </w:r>
      <w:r w:rsidR="00B65288" w:rsidRPr="009A4919">
        <w:t xml:space="preserve"> </w:t>
      </w:r>
      <w:r w:rsidR="00B65288">
        <w:rPr>
          <w:noProof/>
        </w:rPr>
        <w:t>alternative</w:t>
      </w:r>
      <w:r w:rsidR="00B65288" w:rsidRPr="009A4919">
        <w:t xml:space="preserve"> </w:t>
      </w:r>
      <w:r w:rsidR="00B65288">
        <w:t>2D autocorrelation structures for</w:t>
      </w:r>
      <w:r w:rsidR="00B65288" w:rsidRPr="009A4919">
        <w:t xml:space="preserve"> </w:t>
      </w:r>
      <m:oMath>
        <m:r>
          <w:rPr>
            <w:rFonts w:ascii="Cambria Math" w:hAnsi="Cambria Math"/>
          </w:rPr>
          <m:t>M</m:t>
        </m:r>
      </m:oMath>
      <w:r w:rsidR="00B65288" w:rsidRPr="009A4919">
        <w:t>.</w:t>
      </w:r>
      <w:r w:rsidR="00E07C15">
        <w:t xml:space="preserve"> </w:t>
      </w:r>
      <w:proofErr w:type="spellStart"/>
      <w:r w:rsidR="00E31C84" w:rsidRPr="009C29FD">
        <w:t>Cadigan</w:t>
      </w:r>
      <w:proofErr w:type="spellEnd"/>
      <w:r w:rsidR="00E31C84" w:rsidRPr="009C29FD">
        <w:t xml:space="preserve"> (2016) included extensive tagging </w:t>
      </w:r>
      <w:r w:rsidR="00E31C84">
        <w:t xml:space="preserve">data to inform </w:t>
      </w:r>
      <w:r w:rsidR="00E31C84" w:rsidRPr="00E31C84">
        <w:rPr>
          <w:i/>
          <w:iCs/>
        </w:rPr>
        <w:t>M</w:t>
      </w:r>
      <w:r w:rsidR="00E31C84" w:rsidRPr="009C29FD">
        <w:t xml:space="preserve"> </w:t>
      </w:r>
      <w:r w:rsidR="00E31C84">
        <w:t xml:space="preserve">in his </w:t>
      </w:r>
      <w:r w:rsidR="00E31C84" w:rsidRPr="009C29FD">
        <w:t>model estimation</w:t>
      </w:r>
      <w:r w:rsidR="00E31C84">
        <w:t xml:space="preserve"> and w</w:t>
      </w:r>
      <w:r w:rsidR="00E31C84" w:rsidRPr="009C29FD">
        <w:t>hen he fit the model without taggin</w:t>
      </w:r>
      <w:r w:rsidR="00E31C84" w:rsidRPr="009C29FD">
        <w:rPr>
          <w:rFonts w:hint="eastAsia"/>
        </w:rPr>
        <w:t xml:space="preserve">g </w:t>
      </w:r>
      <w:r w:rsidR="00483061">
        <w:t>data,</w:t>
      </w:r>
      <w:r w:rsidR="00E31C84" w:rsidRPr="009C29FD">
        <w:rPr>
          <w:rFonts w:hint="eastAsia"/>
        </w:rPr>
        <w:t xml:space="preserve"> he found that </w:t>
      </w:r>
      <w:r w:rsidR="00E31C84">
        <w:t>the process and measurement error variance parameters</w:t>
      </w:r>
      <w:r w:rsidR="00E31C84">
        <w:rPr>
          <w:rFonts w:hint="eastAsia"/>
        </w:rPr>
        <w:t xml:space="preserve"> </w:t>
      </w:r>
      <w:r w:rsidR="00E31C84">
        <w:t>were</w:t>
      </w:r>
      <w:r w:rsidR="00E31C84" w:rsidRPr="009C29FD">
        <w:rPr>
          <w:rFonts w:hint="eastAsia"/>
        </w:rPr>
        <w:t xml:space="preserve"> highly confounded</w:t>
      </w:r>
      <w:r w:rsidR="00E31C84">
        <w:t xml:space="preserve">. </w:t>
      </w:r>
      <w:proofErr w:type="spellStart"/>
      <w:r w:rsidR="00E31C84" w:rsidRPr="009C29FD">
        <w:rPr>
          <w:rFonts w:hint="eastAsia"/>
        </w:rPr>
        <w:t>Cadigan</w:t>
      </w:r>
      <w:proofErr w:type="spellEnd"/>
      <w:r w:rsidR="00E31C84" w:rsidRPr="009C29FD">
        <w:rPr>
          <w:rFonts w:hint="eastAsia"/>
        </w:rPr>
        <w:t xml:space="preserve"> (2016) </w:t>
      </w:r>
      <w:r w:rsidR="00483061">
        <w:t xml:space="preserve">also </w:t>
      </w:r>
      <w:r w:rsidR="00E31C84" w:rsidRPr="009C29FD">
        <w:rPr>
          <w:rFonts w:hint="eastAsia"/>
        </w:rPr>
        <w:t xml:space="preserve">dealt with other </w:t>
      </w:r>
      <w:r w:rsidR="00E31C84">
        <w:t>issues</w:t>
      </w:r>
      <w:r w:rsidR="00E31C84" w:rsidRPr="009C29FD">
        <w:rPr>
          <w:rFonts w:hint="eastAsia"/>
        </w:rPr>
        <w:t xml:space="preserve"> such as uncertain catches and time</w:t>
      </w:r>
      <w:r w:rsidR="00E31C84">
        <w:t>-</w:t>
      </w:r>
      <w:r w:rsidR="00E31C84" w:rsidRPr="009C29FD">
        <w:rPr>
          <w:rFonts w:hint="eastAsia"/>
        </w:rPr>
        <w:t xml:space="preserve">varying survey </w:t>
      </w:r>
      <w:r w:rsidR="00E31C84">
        <w:t>catchability (</w:t>
      </w:r>
      <w:r w:rsidR="00E31C84" w:rsidRPr="00E31C84">
        <w:rPr>
          <w:i/>
          <w:iCs/>
        </w:rPr>
        <w:t>q</w:t>
      </w:r>
      <w:r w:rsidR="00E31C84">
        <w:t>), and these</w:t>
      </w:r>
      <w:r w:rsidR="00E31C84" w:rsidRPr="009C29FD">
        <w:rPr>
          <w:rFonts w:hint="eastAsia"/>
        </w:rPr>
        <w:t xml:space="preserve"> may</w:t>
      </w:r>
      <w:r w:rsidR="00E31C84">
        <w:t xml:space="preserve"> </w:t>
      </w:r>
      <w:r w:rsidR="00E31C84" w:rsidRPr="009C29FD">
        <w:rPr>
          <w:rFonts w:hint="eastAsia"/>
        </w:rPr>
        <w:t xml:space="preserve">be </w:t>
      </w:r>
      <w:r w:rsidR="00E31C84">
        <w:t xml:space="preserve">reasons why his model with </w:t>
      </w:r>
      <w:r w:rsidR="00E31C84" w:rsidRPr="009C29FD">
        <w:rPr>
          <w:rFonts w:hint="eastAsia"/>
        </w:rPr>
        <w:t xml:space="preserve">2D </w:t>
      </w:r>
      <w:r w:rsidR="00E31C84">
        <w:t xml:space="preserve">AR(1) </w:t>
      </w:r>
      <w:r w:rsidR="00E31C84" w:rsidRPr="00E31C84">
        <w:rPr>
          <w:i/>
          <w:iCs/>
        </w:rPr>
        <w:t>M</w:t>
      </w:r>
      <w:r w:rsidR="00E31C84">
        <w:t xml:space="preserve"> deviations did not </w:t>
      </w:r>
      <w:r w:rsidR="00E31C84" w:rsidRPr="009C29FD">
        <w:rPr>
          <w:rFonts w:hint="eastAsia"/>
        </w:rPr>
        <w:t xml:space="preserve">converge without tagging </w:t>
      </w:r>
      <w:r w:rsidR="00E31C84">
        <w:t>observations</w:t>
      </w:r>
      <w:r w:rsidR="00E31C84" w:rsidRPr="009C29FD">
        <w:rPr>
          <w:rFonts w:hint="eastAsia"/>
        </w:rPr>
        <w:t xml:space="preserve">. </w:t>
      </w:r>
      <w:r w:rsidR="00483061">
        <w:t xml:space="preserve">Finally, </w:t>
      </w:r>
      <w:proofErr w:type="spellStart"/>
      <w:r w:rsidR="00E31C84">
        <w:t>Cadigan</w:t>
      </w:r>
      <w:proofErr w:type="spellEnd"/>
      <w:r w:rsidR="00E31C84">
        <w:t xml:space="preserve"> (2016) treated </w:t>
      </w:r>
      <w:r w:rsidR="00E31C84" w:rsidRPr="00834E81">
        <w:rPr>
          <w:i/>
          <w:iCs/>
        </w:rPr>
        <w:t>F</w:t>
      </w:r>
      <w:r w:rsidR="00E31C84">
        <w:t xml:space="preserve">, </w:t>
      </w:r>
      <w:r w:rsidR="00E31C84" w:rsidRPr="00834E81">
        <w:rPr>
          <w:i/>
          <w:iCs/>
        </w:rPr>
        <w:t>q</w:t>
      </w:r>
      <w:r w:rsidR="00E31C84">
        <w:t xml:space="preserve">, and selectivity as in Nielsen and Berg (2014), which is more flexible and less constrained than in </w:t>
      </w:r>
      <w:r w:rsidR="00834E81">
        <w:t xml:space="preserve">our analysis using </w:t>
      </w:r>
      <w:r w:rsidR="00E31C84">
        <w:t>WHAM</w:t>
      </w:r>
      <w:r w:rsidR="00834E81">
        <w:t xml:space="preserve"> and may be another factor in </w:t>
      </w:r>
      <w:r w:rsidR="00E31C84" w:rsidRPr="009C29FD">
        <w:rPr>
          <w:rFonts w:hint="eastAsia"/>
        </w:rPr>
        <w:t xml:space="preserve">the ability to estimate </w:t>
      </w:r>
      <w:r w:rsidR="00834E81">
        <w:t xml:space="preserve">2D AR(1) </w:t>
      </w:r>
      <w:r w:rsidR="00E31C84" w:rsidRPr="009C29FD">
        <w:rPr>
          <w:rFonts w:hint="eastAsia"/>
        </w:rPr>
        <w:t>deviations</w:t>
      </w:r>
      <w:r w:rsidR="00834E81">
        <w:t xml:space="preserve"> in </w:t>
      </w:r>
      <w:r w:rsidR="00834E81" w:rsidRPr="00834E81">
        <w:rPr>
          <w:i/>
          <w:iCs/>
        </w:rPr>
        <w:t>M</w:t>
      </w:r>
      <w:r w:rsidR="00E31C84" w:rsidRPr="009C29FD">
        <w:rPr>
          <w:rFonts w:hint="eastAsia"/>
        </w:rPr>
        <w:t xml:space="preserve">. </w:t>
      </w:r>
      <w:r w:rsidR="00834E81">
        <w:t>Other than the</w:t>
      </w:r>
      <w:r w:rsidR="00483061">
        <w:t>se</w:t>
      </w:r>
      <w:r w:rsidR="00834E81">
        <w:t xml:space="preserve"> differences between our study and </w:t>
      </w:r>
      <w:proofErr w:type="spellStart"/>
      <w:r w:rsidR="00834E81">
        <w:t>Cadigan</w:t>
      </w:r>
      <w:proofErr w:type="spellEnd"/>
      <w:r w:rsidR="00834E81">
        <w:t xml:space="preserve"> (2016), we do not know when modeling </w:t>
      </w:r>
      <w:r w:rsidR="00834E81" w:rsidRPr="00834E81">
        <w:rPr>
          <w:i/>
          <w:iCs/>
        </w:rPr>
        <w:t>M</w:t>
      </w:r>
      <w:r w:rsidR="00834E81">
        <w:t xml:space="preserve"> deviations as random effects will </w:t>
      </w:r>
      <w:proofErr w:type="gramStart"/>
      <w:r w:rsidR="00834E81">
        <w:t xml:space="preserve">be more or </w:t>
      </w:r>
      <w:r w:rsidR="00834E81">
        <w:lastRenderedPageBreak/>
        <w:t>less</w:t>
      </w:r>
      <w:proofErr w:type="gramEnd"/>
      <w:r w:rsidR="00834E81">
        <w:t xml:space="preserve"> likely to succeed in general. </w:t>
      </w:r>
      <w:r w:rsidR="00483061">
        <w:t>A study that fit models to simulated data arising from alternative l</w:t>
      </w:r>
      <w:r w:rsidR="00834E81">
        <w:t>ife histor</w:t>
      </w:r>
      <w:r w:rsidR="00483061">
        <w:t>y, selectivity, catchability</w:t>
      </w:r>
      <w:r w:rsidR="00834E81">
        <w:t xml:space="preserve">, </w:t>
      </w:r>
      <w:r w:rsidR="00483061">
        <w:t>and data availability could shed light on this question.</w:t>
      </w:r>
    </w:p>
    <w:p w14:paraId="48A3199A" w14:textId="6BDF1889" w:rsidR="000444F8" w:rsidRDefault="000444F8" w:rsidP="000444F8">
      <w:pPr>
        <w:pStyle w:val="Chapterheading0"/>
        <w:ind w:firstLine="720"/>
        <w:jc w:val="left"/>
        <w:rPr>
          <w:lang w:eastAsia="zh-CN"/>
        </w:rPr>
      </w:pPr>
      <w:r>
        <w:t xml:space="preserve">The 2D AR(1) structure could be extended to three dimensions if, for example, survival is modelled to also be sex- or cohort-specific. A 3D AR(1) process across year, age, and cohort could be appropriate since </w:t>
      </w:r>
      <w:r w:rsidR="00700A54">
        <w:t xml:space="preserve">residual </w:t>
      </w:r>
      <w:r>
        <w:t xml:space="preserve">cohort effects are visible in the estimated 2D AR(1) survival and </w:t>
      </w:r>
      <w:r w:rsidRPr="00604172">
        <w:rPr>
          <w:i/>
          <w:iCs/>
        </w:rPr>
        <w:t>M</w:t>
      </w:r>
      <w:r>
        <w:t xml:space="preserve"> deviations (Figs. 1, 3, and 4). The generic 2D AR(1) random effects structure described here c</w:t>
      </w:r>
      <w:r w:rsidR="00700A54">
        <w:t>ould</w:t>
      </w:r>
      <w:r>
        <w:t xml:space="preserve"> also be applied to other potentially autocorrelated biological processes, and we imagine this will be an important research topic in the development of next-generation stock assessment models with mixed effects (Punt et al. 2020). WHAM makes heavy use of 2D AR(1) random effects, currently allowing users to specify them on numbers-at-age, </w:t>
      </w:r>
      <w:r w:rsidRPr="00A24113">
        <w:rPr>
          <w:i/>
          <w:iCs/>
        </w:rPr>
        <w:t>M</w:t>
      </w:r>
      <w:r>
        <w:t>, and selectivity (Stock and Miller, this issue).</w:t>
      </w:r>
    </w:p>
    <w:p w14:paraId="484D700E" w14:textId="674DD6C5" w:rsidR="00CF271D" w:rsidRDefault="00B67DF2" w:rsidP="001829AC">
      <w:pPr>
        <w:pStyle w:val="Chapterheading0"/>
        <w:ind w:firstLine="720"/>
        <w:jc w:val="left"/>
      </w:pPr>
      <w:r>
        <w:t xml:space="preserve">One potential drawback to </w:t>
      </w:r>
      <w:r w:rsidR="008A48AE">
        <w:t xml:space="preserve">allowing </w:t>
      </w:r>
      <w:r w:rsidR="00891EF6">
        <w:t xml:space="preserve">survival or </w:t>
      </w:r>
      <w:r w:rsidR="00891EF6" w:rsidRPr="00891EF6">
        <w:rPr>
          <w:i/>
          <w:iCs/>
        </w:rPr>
        <w:t>M</w:t>
      </w:r>
      <w:r w:rsidR="008A48AE">
        <w:t xml:space="preserve"> to vary in time </w:t>
      </w:r>
      <w:r>
        <w:t xml:space="preserve">is that </w:t>
      </w:r>
      <w:r w:rsidR="00722659">
        <w:t xml:space="preserve">calculating biological reference points </w:t>
      </w:r>
      <w:r w:rsidR="00E409F3">
        <w:t xml:space="preserve">(BRPs) </w:t>
      </w:r>
      <w:r>
        <w:t>becomes more complex</w:t>
      </w:r>
      <w:r w:rsidR="00722659">
        <w:t xml:space="preserve">. </w:t>
      </w:r>
      <w:r w:rsidR="00A63579" w:rsidRPr="00EB1918">
        <w:t>We envision</w:t>
      </w:r>
      <w:r w:rsidR="00A63579">
        <w:t xml:space="preserve"> </w:t>
      </w:r>
      <w:r w:rsidR="00475529">
        <w:t>two</w:t>
      </w:r>
      <w:r w:rsidR="00A63579">
        <w:t xml:space="preserve"> different ways to calculate </w:t>
      </w:r>
      <w:r w:rsidR="00F90959">
        <w:t xml:space="preserve">BRPs </w:t>
      </w:r>
      <w:r w:rsidR="008A48AE">
        <w:t xml:space="preserve">for models with deviations in survival or </w:t>
      </w:r>
      <w:r w:rsidR="008A48AE" w:rsidRPr="008A48AE">
        <w:rPr>
          <w:i/>
          <w:iCs/>
        </w:rPr>
        <w:t>M</w:t>
      </w:r>
      <w:r w:rsidR="00CF271D">
        <w:t>:</w:t>
      </w:r>
    </w:p>
    <w:p w14:paraId="2AE2118D" w14:textId="58743CF9" w:rsidR="004F6921" w:rsidRPr="00CF271D" w:rsidRDefault="00CF271D" w:rsidP="001829AC">
      <w:pPr>
        <w:pStyle w:val="Chapterheading0"/>
        <w:numPr>
          <w:ilvl w:val="0"/>
          <w:numId w:val="19"/>
        </w:numPr>
        <w:jc w:val="left"/>
      </w:pPr>
      <w:r w:rsidRPr="00CF271D">
        <w:rPr>
          <w:i/>
        </w:rPr>
        <w:t>Deterministic BRP</w:t>
      </w:r>
      <w:r w:rsidR="00361C3B">
        <w:rPr>
          <w:i/>
        </w:rPr>
        <w:t>s</w:t>
      </w:r>
      <w:r>
        <w:t xml:space="preserve">: </w:t>
      </w:r>
      <w:r w:rsidR="00323252">
        <w:t>The simplest calculation for BRPs is to ignore the stochastic variation in survival and calculate the yield curve given average survival</w:t>
      </w:r>
      <w:r>
        <w:rPr>
          <w:rFonts w:eastAsiaTheme="minorEastAsia"/>
        </w:rPr>
        <w:t xml:space="preserve">. This procedure ignores </w:t>
      </w:r>
      <w:r w:rsidR="00905018">
        <w:rPr>
          <w:rFonts w:eastAsiaTheme="minorEastAsia"/>
        </w:rPr>
        <w:t>variation</w:t>
      </w:r>
      <w:r>
        <w:rPr>
          <w:rFonts w:eastAsiaTheme="minorEastAsia"/>
        </w:rPr>
        <w:t xml:space="preserve"> in biological processes and is typically used to calculate BRPs.</w:t>
      </w:r>
    </w:p>
    <w:p w14:paraId="6AAE0F22" w14:textId="06736D64" w:rsidR="00CF271D" w:rsidRPr="007B76DA" w:rsidRDefault="00CF271D" w:rsidP="001829AC">
      <w:pPr>
        <w:pStyle w:val="Chapterheading0"/>
        <w:numPr>
          <w:ilvl w:val="0"/>
          <w:numId w:val="19"/>
        </w:numPr>
        <w:jc w:val="left"/>
      </w:pPr>
      <w:r w:rsidRPr="00CF271D">
        <w:rPr>
          <w:i/>
        </w:rPr>
        <w:t>Dynamic BRP</w:t>
      </w:r>
      <w:r w:rsidR="00361C3B">
        <w:rPr>
          <w:i/>
        </w:rPr>
        <w:t>s</w:t>
      </w:r>
      <w:r>
        <w:t xml:space="preserve">: </w:t>
      </w:r>
      <w:r w:rsidR="00905018">
        <w:rPr>
          <w:rFonts w:eastAsiaTheme="minorEastAsia"/>
        </w:rPr>
        <w:t>BRPs can vary across time and be calculated annually based upon the survival deviation estimated for each year.</w:t>
      </w:r>
    </w:p>
    <w:p w14:paraId="2138075A" w14:textId="1BBB234F" w:rsidR="00D93B2C" w:rsidRDefault="00361C3B" w:rsidP="001829AC">
      <w:pPr>
        <w:pStyle w:val="Chapterheading0"/>
        <w:jc w:val="left"/>
      </w:pPr>
      <w:r>
        <w:t>For SNEMA yellowtail flounder</w:t>
      </w:r>
      <w:r w:rsidR="004C099A">
        <w:t>,</w:t>
      </w:r>
      <w:r w:rsidR="007B76DA">
        <w:t xml:space="preserve"> </w:t>
      </w:r>
      <w:r>
        <w:t xml:space="preserve">estimated </w:t>
      </w:r>
      <w:r w:rsidR="007B76DA">
        <w:t>survival deviations wer</w:t>
      </w:r>
      <w:r w:rsidR="00097EDE">
        <w:t>e</w:t>
      </w:r>
      <w:r w:rsidR="007B76DA">
        <w:t xml:space="preserve"> </w:t>
      </w:r>
      <w:r w:rsidR="00896884">
        <w:t>predominantly negative</w:t>
      </w:r>
      <w:r w:rsidR="00B67DF2">
        <w:t xml:space="preserve"> </w:t>
      </w:r>
      <w:r>
        <w:t xml:space="preserve">and </w:t>
      </w:r>
      <w:r w:rsidRPr="00361C3B">
        <w:rPr>
          <w:i/>
          <w:iCs/>
        </w:rPr>
        <w:t>M</w:t>
      </w:r>
      <w:r>
        <w:t xml:space="preserve"> deviations were mostly positive</w:t>
      </w:r>
      <w:r w:rsidR="00B67DF2">
        <w:t xml:space="preserve"> since 2000</w:t>
      </w:r>
      <w:r>
        <w:t>. I</w:t>
      </w:r>
      <w:r w:rsidR="004C099A">
        <w:t xml:space="preserve">gnoring </w:t>
      </w:r>
      <w:r>
        <w:t xml:space="preserve">these trends in productivity </w:t>
      </w:r>
      <w:r w:rsidR="00B22286">
        <w:t>may result</w:t>
      </w:r>
      <w:r w:rsidR="00ED15F7">
        <w:t xml:space="preserve"> in </w:t>
      </w:r>
      <w:r w:rsidR="00B22286">
        <w:lastRenderedPageBreak/>
        <w:t xml:space="preserve">biased </w:t>
      </w:r>
      <w:r>
        <w:t xml:space="preserve">estimates of </w:t>
      </w:r>
      <w:r w:rsidR="00B22286">
        <w:t xml:space="preserve">BRPs </w:t>
      </w:r>
      <w:r>
        <w:t xml:space="preserve">in </w:t>
      </w:r>
      <w:r w:rsidR="00B22286">
        <w:t xml:space="preserve">recent </w:t>
      </w:r>
      <w:r>
        <w:t>d</w:t>
      </w:r>
      <w:r w:rsidR="00B22286">
        <w:t xml:space="preserve">ecades. </w:t>
      </w:r>
      <w:r>
        <w:t xml:space="preserve">Furthermore, treating survival or </w:t>
      </w:r>
      <w:r w:rsidRPr="00361C3B">
        <w:rPr>
          <w:i/>
          <w:iCs/>
        </w:rPr>
        <w:t>M</w:t>
      </w:r>
      <w:r>
        <w:t xml:space="preserve"> deviations as uncorrelated in time neglects to propagate productivity changes in short-term projections. </w:t>
      </w:r>
      <w:r w:rsidR="00B22286">
        <w:t xml:space="preserve">Whereas </w:t>
      </w:r>
      <w:r>
        <w:t>calculating dyn</w:t>
      </w:r>
      <w:r w:rsidR="00B22286">
        <w:t>amic BRPs</w:t>
      </w:r>
      <w:r w:rsidR="004806FA">
        <w:t xml:space="preserve"> seems to be more appropriate</w:t>
      </w:r>
      <w:r w:rsidR="00F0659C">
        <w:t xml:space="preserve">, it </w:t>
      </w:r>
      <w:r>
        <w:t xml:space="preserve">poses a challenge to management </w:t>
      </w:r>
      <w:r w:rsidR="00D1175A">
        <w:t xml:space="preserve">because an assumption </w:t>
      </w:r>
      <w:r w:rsidR="001F32C7">
        <w:t xml:space="preserve">regarding how survival </w:t>
      </w:r>
      <w:r>
        <w:t xml:space="preserve">or </w:t>
      </w:r>
      <w:r w:rsidRPr="00361C3B">
        <w:rPr>
          <w:i/>
          <w:iCs/>
        </w:rPr>
        <w:t>M</w:t>
      </w:r>
      <w:r>
        <w:t xml:space="preserve"> </w:t>
      </w:r>
      <w:r w:rsidR="001F32C7">
        <w:t>deviations are attributed to f</w:t>
      </w:r>
      <w:r w:rsidR="00D1175A">
        <w:t xml:space="preserve">ishing mortality, natural mortality, and migration is required. </w:t>
      </w:r>
      <w:r w:rsidR="003866F7">
        <w:t xml:space="preserve">These three </w:t>
      </w:r>
      <w:r w:rsidR="004F2FA5">
        <w:t>processes</w:t>
      </w:r>
      <w:r w:rsidR="003866F7">
        <w:t xml:space="preserve"> are generally confounded in stock assessment models, which means that it is difficult, if possible, to </w:t>
      </w:r>
      <w:r w:rsidR="000B6A07">
        <w:t>partition</w:t>
      </w:r>
      <w:r w:rsidR="003866F7">
        <w:t xml:space="preserve"> their influence</w:t>
      </w:r>
      <w:r w:rsidR="000B6A07">
        <w:t>s</w:t>
      </w:r>
      <w:r w:rsidR="003866F7">
        <w:t xml:space="preserve"> on </w:t>
      </w:r>
      <w:r w:rsidR="00BC2B38">
        <w:t xml:space="preserve">the estimates of population attributes including </w:t>
      </w:r>
      <w:r w:rsidR="003866F7">
        <w:t>survival.</w:t>
      </w:r>
      <w:r w:rsidR="007B5925">
        <w:t xml:space="preserve"> </w:t>
      </w:r>
      <w:r w:rsidR="00B70E7D">
        <w:t>W</w:t>
      </w:r>
      <w:r w:rsidR="00D93B2C">
        <w:t xml:space="preserve">e recommend future research </w:t>
      </w:r>
      <w:r w:rsidR="00F32BB5">
        <w:t xml:space="preserve">to </w:t>
      </w:r>
      <w:r w:rsidR="00675944">
        <w:t>compare</w:t>
      </w:r>
      <w:r w:rsidR="00D93B2C">
        <w:t xml:space="preserve"> the performance </w:t>
      </w:r>
      <w:r w:rsidR="00675944">
        <w:t xml:space="preserve">of deterministic versus time-varying reference points </w:t>
      </w:r>
      <w:r w:rsidR="00D93B2C">
        <w:t xml:space="preserve">when coupled with management procedures and </w:t>
      </w:r>
      <w:r w:rsidR="00675944">
        <w:t xml:space="preserve">assessment models with </w:t>
      </w:r>
      <w:r w:rsidR="00D93B2C">
        <w:t>time-var</w:t>
      </w:r>
      <w:r w:rsidR="00675944">
        <w:t>iation</w:t>
      </w:r>
      <w:r w:rsidR="00D93B2C">
        <w:t xml:space="preserve"> in survival</w:t>
      </w:r>
      <w:r w:rsidR="004F2FA5">
        <w:t xml:space="preserve"> and </w:t>
      </w:r>
      <w:r w:rsidR="004F2FA5" w:rsidRPr="004F2FA5">
        <w:rPr>
          <w:i/>
          <w:iCs/>
        </w:rPr>
        <w:t>M</w:t>
      </w:r>
      <w:r w:rsidR="00D93B2C">
        <w:t>.</w:t>
      </w:r>
    </w:p>
    <w:p w14:paraId="27934512" w14:textId="4873623B" w:rsidR="002767EC" w:rsidRDefault="00BD6211" w:rsidP="006D50E6">
      <w:pPr>
        <w:pStyle w:val="Chapterheading0"/>
        <w:ind w:firstLine="720"/>
        <w:jc w:val="left"/>
      </w:pPr>
      <w:r>
        <w:t>Care</w:t>
      </w:r>
      <w:r w:rsidR="002767EC" w:rsidRPr="009A4919">
        <w:t xml:space="preserve"> should be taken </w:t>
      </w:r>
      <w:r w:rsidR="002767EC" w:rsidRPr="009A4919">
        <w:rPr>
          <w:noProof/>
        </w:rPr>
        <w:t>when</w:t>
      </w:r>
      <w:r w:rsidR="002767EC" w:rsidRPr="009A4919">
        <w:t xml:space="preserve"> </w:t>
      </w:r>
      <w:r w:rsidR="002767EC" w:rsidRPr="009A4919">
        <w:rPr>
          <w:noProof/>
        </w:rPr>
        <w:t>interpreting</w:t>
      </w:r>
      <w:r w:rsidR="002767EC" w:rsidRPr="009A4919">
        <w:t xml:space="preserve"> the </w:t>
      </w:r>
      <w:r w:rsidR="004D6C39">
        <w:t xml:space="preserve">main </w:t>
      </w:r>
      <w:r w:rsidR="00624445">
        <w:t>finding</w:t>
      </w:r>
      <w:r w:rsidR="002767EC" w:rsidRPr="009A4919">
        <w:t xml:space="preserve">s </w:t>
      </w:r>
      <w:r w:rsidR="00301FFE">
        <w:t xml:space="preserve">found </w:t>
      </w:r>
      <w:r w:rsidR="000E09A3">
        <w:t>in this study</w:t>
      </w:r>
      <w:r w:rsidR="002767EC" w:rsidRPr="009A4919">
        <w:t xml:space="preserve">. </w:t>
      </w:r>
      <w:r w:rsidR="003A3DFC">
        <w:t xml:space="preserve">First, </w:t>
      </w:r>
      <w:r w:rsidR="002767EC" w:rsidRPr="009A4919">
        <w:t xml:space="preserve"> </w:t>
      </w:r>
      <w:r w:rsidR="00301FFE">
        <w:t xml:space="preserve">population </w:t>
      </w:r>
      <w:r w:rsidR="00A463BC">
        <w:t xml:space="preserve">dynamics </w:t>
      </w:r>
      <w:r w:rsidR="006D50E6">
        <w:t>in the 3</w:t>
      </w:r>
      <w:r w:rsidR="007B2EFB">
        <w:t>-</w:t>
      </w:r>
      <w:r w:rsidR="006D50E6">
        <w:t>year projection time period were</w:t>
      </w:r>
      <w:r w:rsidR="00A463BC">
        <w:t xml:space="preserve"> predicted </w:t>
      </w:r>
      <w:r w:rsidR="006D50E6">
        <w:t xml:space="preserve">by </w:t>
      </w:r>
      <w:r w:rsidR="006C528E">
        <w:t xml:space="preserve">fixing </w:t>
      </w:r>
      <w:r w:rsidR="006D50E6" w:rsidRPr="006D50E6">
        <w:rPr>
          <w:i/>
          <w:iCs/>
        </w:rPr>
        <w:t>F</w:t>
      </w:r>
      <w:r w:rsidR="006D50E6">
        <w:t xml:space="preserve"> </w:t>
      </w:r>
      <w:r w:rsidR="006C528E">
        <w:t xml:space="preserve">= 0, </w:t>
      </w:r>
      <w:r w:rsidR="006D50E6">
        <w:t xml:space="preserve">and </w:t>
      </w:r>
      <w:r w:rsidR="006C528E">
        <w:t>non-zero catches will almost certainly occur</w:t>
      </w:r>
      <w:r w:rsidR="006D50E6">
        <w:t xml:space="preserve">. </w:t>
      </w:r>
      <w:r w:rsidR="00B67DF2">
        <w:t>Second</w:t>
      </w:r>
      <w:r w:rsidR="002767EC" w:rsidRPr="009A4919">
        <w:t xml:space="preserve">, </w:t>
      </w:r>
      <w:r w:rsidR="00F6630C">
        <w:t xml:space="preserve">all </w:t>
      </w:r>
      <w:r w:rsidR="002767EC" w:rsidRPr="009A4919">
        <w:t xml:space="preserve">the conclusions </w:t>
      </w:r>
      <w:r w:rsidR="00BD38A8">
        <w:t xml:space="preserve">made </w:t>
      </w:r>
      <w:r w:rsidR="00F6630C">
        <w:t xml:space="preserve">in this study </w:t>
      </w:r>
      <w:r w:rsidR="002767EC" w:rsidRPr="009A4919">
        <w:t>are s</w:t>
      </w:r>
      <w:r w:rsidR="00534ED8">
        <w:t>tock</w:t>
      </w:r>
      <w:r w:rsidR="002767EC" w:rsidRPr="009A4919">
        <w:t xml:space="preserve">-specific. </w:t>
      </w:r>
      <w:r w:rsidR="00F75FAE">
        <w:t xml:space="preserve">For example, </w:t>
      </w:r>
      <w:r w:rsidR="002767EC" w:rsidRPr="009A4919">
        <w:t xml:space="preserve">the </w:t>
      </w:r>
      <w:r w:rsidR="00BD38A8">
        <w:t xml:space="preserve">relative importance of </w:t>
      </w:r>
      <w:r w:rsidR="00E07F95">
        <w:t>the</w:t>
      </w:r>
      <w:r w:rsidR="00B87620">
        <w:t xml:space="preserve"> deviations in survival versus </w:t>
      </w:r>
      <w:r w:rsidR="00B87620" w:rsidRPr="00B87620">
        <w:rPr>
          <w:i/>
          <w:iCs/>
        </w:rPr>
        <w:t>M</w:t>
      </w:r>
      <w:r w:rsidR="00B87620">
        <w:t xml:space="preserve"> and </w:t>
      </w:r>
      <w:r w:rsidR="00B67DF2">
        <w:t xml:space="preserve">the </w:t>
      </w:r>
      <w:r w:rsidR="00B87620">
        <w:t xml:space="preserve">2D AR(1) </w:t>
      </w:r>
      <w:r w:rsidR="00E07F95">
        <w:t>smoother</w:t>
      </w:r>
      <w:r w:rsidR="00BD38A8">
        <w:t xml:space="preserve"> </w:t>
      </w:r>
      <w:r w:rsidR="00E07F95">
        <w:t>to SSB prediction</w:t>
      </w:r>
      <w:r w:rsidR="002767EC" w:rsidRPr="009A4919">
        <w:t xml:space="preserve"> </w:t>
      </w:r>
      <w:r w:rsidR="00AF2E97">
        <w:t>is</w:t>
      </w:r>
      <w:r w:rsidR="00BD38A8">
        <w:t xml:space="preserve"> highly </w:t>
      </w:r>
      <w:r w:rsidR="002767EC" w:rsidRPr="009A4919">
        <w:t>depend</w:t>
      </w:r>
      <w:r w:rsidR="00BD38A8">
        <w:t>ent</w:t>
      </w:r>
      <w:r w:rsidR="002767EC" w:rsidRPr="009A4919">
        <w:t xml:space="preserve"> upon the parameters (</w:t>
      </w:r>
      <w:r w:rsidR="00E07C15">
        <w:t>e.g.,</w:t>
      </w:r>
      <w:r w:rsidR="002767EC" w:rsidRPr="009A4919">
        <w:t xml:space="preserve"> </w:t>
      </w:r>
      <w:r w:rsidR="00BD38A8">
        <w:t xml:space="preserve">age at </w:t>
      </w:r>
      <w:r w:rsidR="002767EC" w:rsidRPr="009A4919">
        <w:t>maturity, longevity, selec</w:t>
      </w:r>
      <w:r w:rsidR="00BD38A8">
        <w:t>tivity</w:t>
      </w:r>
      <w:r w:rsidR="00F6630C">
        <w:t xml:space="preserve"> and weight-at-age) that</w:t>
      </w:r>
      <w:r w:rsidR="002767EC" w:rsidRPr="009A4919">
        <w:t xml:space="preserve"> </w:t>
      </w:r>
      <w:r w:rsidR="00F6630C">
        <w:t>influence</w:t>
      </w:r>
      <w:r w:rsidR="002767EC" w:rsidRPr="009A4919">
        <w:t xml:space="preserve"> the age structure </w:t>
      </w:r>
      <w:r w:rsidR="00CC53A4">
        <w:t xml:space="preserve">and life history </w:t>
      </w:r>
      <w:r w:rsidR="002767EC" w:rsidRPr="009A4919">
        <w:t xml:space="preserve">of the stock. </w:t>
      </w:r>
      <w:r w:rsidR="00534ED8">
        <w:t>Including an environment-linked stock-recruitment relationship is another way to account for time-varying productivity and directly impacts near-term predictions of recruitment (</w:t>
      </w:r>
      <w:r w:rsidR="00E07C15">
        <w:t>e.g.,</w:t>
      </w:r>
      <w:r w:rsidR="00534ED8">
        <w:t xml:space="preserve"> Miller et al. 2016; Xu et al. 2018). </w:t>
      </w:r>
      <w:r w:rsidR="00D64A9E">
        <w:t>However, for fish stocks with low selectivity at ages 1-3, changes in predicted recruitment will not propagate to the fished age classes in 3-year projections and therefore will not appreciably impact SSB predictions. A</w:t>
      </w:r>
      <w:r w:rsidR="00534ED8">
        <w:t xml:space="preserve"> key difference is that t</w:t>
      </w:r>
      <w:r w:rsidR="00E07F95">
        <w:t>he</w:t>
      </w:r>
      <w:r w:rsidR="002767EC" w:rsidRPr="009A4919">
        <w:t xml:space="preserve"> </w:t>
      </w:r>
      <w:r w:rsidR="00B87620">
        <w:t xml:space="preserve">2D AR(1) </w:t>
      </w:r>
      <w:r w:rsidR="00CC53A4">
        <w:t>smoother</w:t>
      </w:r>
      <w:r w:rsidR="00A420DA">
        <w:t xml:space="preserve"> </w:t>
      </w:r>
      <w:r w:rsidR="00E07F95">
        <w:t>impact</w:t>
      </w:r>
      <w:r w:rsidR="00AF2E97">
        <w:t>s</w:t>
      </w:r>
      <w:r w:rsidR="00BD38A8">
        <w:t xml:space="preserve"> the predicted </w:t>
      </w:r>
      <w:r w:rsidR="00B87620">
        <w:t>numbers</w:t>
      </w:r>
      <w:r w:rsidR="00BD38A8">
        <w:t xml:space="preserve"> at all </w:t>
      </w:r>
      <w:r w:rsidR="00AF2E97">
        <w:t>ages</w:t>
      </w:r>
      <w:r w:rsidR="00534ED8">
        <w:t xml:space="preserve">, not just recruitment, and we expect it </w:t>
      </w:r>
      <w:r w:rsidR="005E7CE8">
        <w:t xml:space="preserve">to be </w:t>
      </w:r>
      <w:r w:rsidR="00534ED8">
        <w:t xml:space="preserve">relatively </w:t>
      </w:r>
      <w:r w:rsidR="002767EC" w:rsidRPr="009A4919">
        <w:t xml:space="preserve">more important </w:t>
      </w:r>
      <w:r w:rsidR="00196AED">
        <w:t xml:space="preserve">to </w:t>
      </w:r>
      <w:r w:rsidR="009C2459">
        <w:t>near-term SSB prediction</w:t>
      </w:r>
      <w:r w:rsidR="00534ED8">
        <w:t>s</w:t>
      </w:r>
      <w:r w:rsidR="00196AED">
        <w:t xml:space="preserve"> </w:t>
      </w:r>
      <w:r w:rsidR="009C2459">
        <w:t xml:space="preserve">for </w:t>
      </w:r>
      <w:r w:rsidR="00196AED" w:rsidRPr="009A4919">
        <w:t>late</w:t>
      </w:r>
      <w:r w:rsidR="002926F2">
        <w:t>-</w:t>
      </w:r>
      <w:r w:rsidR="00196AED" w:rsidRPr="009A4919">
        <w:t>ma</w:t>
      </w:r>
      <w:r w:rsidR="00196AED">
        <w:t>tur</w:t>
      </w:r>
      <w:r w:rsidR="00534ED8">
        <w:t>ing</w:t>
      </w:r>
      <w:r w:rsidR="00196AED">
        <w:t xml:space="preserve"> and </w:t>
      </w:r>
      <w:r w:rsidR="00534ED8">
        <w:lastRenderedPageBreak/>
        <w:t>long-lived</w:t>
      </w:r>
      <w:r w:rsidR="00196AED">
        <w:t xml:space="preserve"> fish stocks. </w:t>
      </w:r>
      <w:r w:rsidR="00D64A9E">
        <w:t xml:space="preserve">As demonstrated here, </w:t>
      </w:r>
      <w:r w:rsidR="002926F2">
        <w:t xml:space="preserve">deviations in survival or </w:t>
      </w:r>
      <w:r w:rsidR="002926F2" w:rsidRPr="00D64A9E">
        <w:rPr>
          <w:i/>
          <w:iCs/>
        </w:rPr>
        <w:t>M</w:t>
      </w:r>
      <w:r w:rsidR="002926F2">
        <w:t xml:space="preserve"> </w:t>
      </w:r>
      <w:r w:rsidR="00D64A9E">
        <w:t>of older ages near the end of an assessment can propagate through the entire age structure in near-term projections and substantially modify SSB predictions (Figs. 4a and 6).</w:t>
      </w:r>
      <w:r w:rsidR="009E1F90">
        <w:t xml:space="preserve"> Finally, movement is another process that may affect the relative importance of deviations in survival versus </w:t>
      </w:r>
      <w:r w:rsidR="009E1F90" w:rsidRPr="00B87620">
        <w:rPr>
          <w:i/>
          <w:iCs/>
        </w:rPr>
        <w:t>M</w:t>
      </w:r>
      <w:r w:rsidR="009E1F90">
        <w:t xml:space="preserve"> and clearly depends on the stock in question. For yellowtail flounder, </w:t>
      </w:r>
      <w:r w:rsidR="009E1F90" w:rsidRPr="009A4919">
        <w:t xml:space="preserve">population mixing between adjacent </w:t>
      </w:r>
      <w:r w:rsidR="009E1F90">
        <w:t>stocks has been</w:t>
      </w:r>
      <w:r w:rsidR="009E1F90" w:rsidRPr="009A4919">
        <w:t xml:space="preserve"> observed in tagging studies but </w:t>
      </w:r>
      <w:r w:rsidR="009E1F90">
        <w:t>not too a large enough extent to significantly affect</w:t>
      </w:r>
      <w:r w:rsidR="009E1F90" w:rsidRPr="009A4919">
        <w:t xml:space="preserve"> the population dynamics of individual stock</w:t>
      </w:r>
      <w:r w:rsidR="009E1F90">
        <w:t xml:space="preserve">s </w:t>
      </w:r>
      <w:r w:rsidR="009E1F90" w:rsidRPr="009A4919">
        <w:fldChar w:fldCharType="begin"/>
      </w:r>
      <w:r w:rsidR="009E1F90">
        <w:instrText xml:space="preserve"> ADDIN EN.CITE &lt;EndNote&gt;&lt;Cite&gt;&lt;Author&gt;Cadrin&lt;/Author&gt;&lt;Year&gt;2003&lt;/Year&gt;&lt;RecNum&gt;143&lt;/RecNum&gt;&lt;DisplayText&gt;(Cadrin 2003; Goethel et al. 2015)&lt;/DisplayText&gt;&lt;record&gt;&lt;rec-number&gt;143&lt;/rec-number&gt;&lt;foreign-keys&gt;&lt;key app="EN" db-id="sfrdfvtvbdax5de2svmvr9smwwas0vts2999" timestamp="1446737695"&gt;143&lt;/key&gt;&lt;/foreign-keys&gt;&lt;ref-type name="Journal Article"&gt;17&lt;/ref-type&gt;&lt;contributors&gt;&lt;authors&gt;&lt;author&gt;Cadrin, Steven Xavier&lt;/author&gt;&lt;/authors&gt;&lt;/contributors&gt;&lt;titles&gt;&lt;title&gt;Stock structure of yellowtail flounder off the northeastern United States&lt;/title&gt;&lt;/titles&gt;&lt;dates&gt;&lt;year&gt;2003&lt;/year&gt;&lt;/dates&gt;&lt;urls&gt;&lt;/urls&gt;&lt;/record&gt;&lt;/Cite&gt;&lt;Cite&gt;&lt;Author&gt;Goethel&lt;/Author&gt;&lt;Year&gt;2015&lt;/Year&gt;&lt;RecNum&gt;153&lt;/RecNum&gt;&lt;record&gt;&lt;rec-number&gt;153&lt;/rec-number&gt;&lt;foreign-keys&gt;&lt;key app="EN" db-id="sfrdfvtvbdax5de2svmvr9smwwas0vts2999" timestamp="1472567044"&gt;153&lt;/key&gt;&lt;key app="ENWeb" db-id=""&gt;0&lt;/key&gt;&lt;/foreign-keys&gt;&lt;ref-type name="Journal Article"&gt;17&lt;/ref-type&gt;&lt;contributors&gt;&lt;authors&gt;&lt;author&gt;Goethel, Daniel R&lt;/author&gt;&lt;author&gt;Legault, Christopher M&lt;/author&gt;&lt;author&gt;Cadrin, Steven X&lt;/author&gt;&lt;/authors&gt;&lt;/contributors&gt;&lt;titles&gt;&lt;title&gt;Demonstration of a spatially explicit, tag-integrated stock assessment model with application to three interconnected stocks of yellowtail flounder off of New England&lt;/title&gt;&lt;secondary-title&gt;ICES Journal of Marine Science: Journal du Conseil&lt;/secondary-title&gt;&lt;/titles&gt;&lt;periodical&gt;&lt;full-title&gt;ICES Journal of Marine Science: Journal du Conseil&lt;/full-title&gt;&lt;/periodical&gt;&lt;pages&gt;164-177&lt;/pages&gt;&lt;volume&gt;72&lt;/volume&gt;&lt;number&gt;1&lt;/number&gt;&lt;dates&gt;&lt;year&gt;2015&lt;/year&gt;&lt;/dates&gt;&lt;isbn&gt;1054-3139&lt;/isbn&gt;&lt;urls&gt;&lt;/urls&gt;&lt;/record&gt;&lt;/Cite&gt;&lt;/EndNote&gt;</w:instrText>
      </w:r>
      <w:r w:rsidR="009E1F90" w:rsidRPr="009A4919">
        <w:fldChar w:fldCharType="separate"/>
      </w:r>
      <w:r w:rsidR="009E1F90">
        <w:rPr>
          <w:noProof/>
        </w:rPr>
        <w:t>(Cadrin 2003; Goethel et al. 2015)</w:t>
      </w:r>
      <w:r w:rsidR="009E1F90" w:rsidRPr="009A4919">
        <w:fldChar w:fldCharType="end"/>
      </w:r>
      <w:r w:rsidR="009E1F90" w:rsidRPr="009A4919">
        <w:t>.</w:t>
      </w:r>
    </w:p>
    <w:p w14:paraId="09B5441A" w14:textId="72EB86D2" w:rsidR="00BA1122" w:rsidRDefault="00DF5AE0" w:rsidP="001829AC">
      <w:pPr>
        <w:pStyle w:val="Chapterheading0"/>
        <w:ind w:firstLine="720"/>
        <w:jc w:val="left"/>
      </w:pPr>
      <w:r>
        <w:rPr>
          <w:lang w:eastAsia="zh-CN"/>
        </w:rPr>
        <w:t>One final note is that the run time required to fit the models varied substantially and in unintuitive patterns. Much of TMB’s advantage over ADMB in computational speed depends on its algorithm for automatically detecting sparseness of the Hessian matrix (Kristensen et al. 2016)</w:t>
      </w:r>
      <w:r w:rsidR="00DB55B6">
        <w:rPr>
          <w:lang w:eastAsia="zh-CN"/>
        </w:rPr>
        <w:t xml:space="preserve">, and we found that this sparseness detection was the most important determinant of model run time. Directly </w:t>
      </w:r>
      <w:r w:rsidR="0038372E">
        <w:rPr>
          <w:lang w:eastAsia="zh-CN"/>
        </w:rPr>
        <w:t>specifying</w:t>
      </w:r>
      <w:r w:rsidR="00DB55B6">
        <w:rPr>
          <w:lang w:eastAsia="zh-CN"/>
        </w:rPr>
        <w:t xml:space="preserve"> the survival deviations, </w:t>
      </w:r>
      <m:oMath>
        <m:sSub>
          <m:sSubPr>
            <m:ctrlPr>
              <w:rPr>
                <w:rFonts w:ascii="Cambria Math" w:hAnsi="Cambria Math"/>
                <w:i/>
                <w:iCs/>
              </w:rPr>
            </m:ctrlPr>
          </m:sSubPr>
          <m:e>
            <m:r>
              <w:rPr>
                <w:rFonts w:ascii="Cambria Math" w:hAnsi="Cambria Math"/>
              </w:rPr>
              <m:t>ε</m:t>
            </m:r>
          </m:e>
          <m:sub>
            <m:r>
              <w:rPr>
                <w:rFonts w:ascii="Cambria Math" w:hAnsi="Cambria Math"/>
              </w:rPr>
              <m:t>a,y</m:t>
            </m:r>
          </m:sub>
        </m:sSub>
      </m:oMath>
      <w:r w:rsidR="00DB55B6">
        <w:rPr>
          <w:lang w:eastAsia="zh-CN"/>
        </w:rPr>
        <w:t xml:space="preserve">, as random effect parameters did not result in a sparse Hessian, but parameterizing the log numbers at age, </w:t>
      </w:r>
      <m:oMath>
        <m:sSub>
          <m:sSubPr>
            <m:ctrlPr>
              <w:rPr>
                <w:rFonts w:ascii="Cambria Math" w:hAnsi="Cambria Math"/>
                <w:i/>
                <w:iCs/>
              </w:rPr>
            </m:ctrlPr>
          </m:sSubPr>
          <m:e>
            <m:r>
              <m:rPr>
                <m:sty m:val="p"/>
              </m:rPr>
              <w:rPr>
                <w:rFonts w:ascii="Cambria Math" w:hAnsi="Cambria Math"/>
              </w:rPr>
              <m:t>log</m:t>
            </m:r>
            <m:r>
              <w:rPr>
                <w:rFonts w:ascii="Cambria Math" w:hAnsi="Cambria Math"/>
              </w:rPr>
              <m:t>(N</m:t>
            </m:r>
          </m:e>
          <m:sub>
            <m:r>
              <w:rPr>
                <w:rFonts w:ascii="Cambria Math" w:hAnsi="Cambria Math"/>
              </w:rPr>
              <m:t>a,y</m:t>
            </m:r>
          </m:sub>
        </m:sSub>
        <m:r>
          <w:rPr>
            <w:rFonts w:ascii="Cambria Math" w:hAnsi="Cambria Math"/>
          </w:rPr>
          <m:t>)</m:t>
        </m:r>
      </m:oMath>
      <w:r w:rsidR="00DB55B6">
        <w:rPr>
          <w:lang w:eastAsia="zh-CN"/>
        </w:rPr>
        <w:t xml:space="preserve">, </w:t>
      </w:r>
      <w:r w:rsidR="0038372E">
        <w:rPr>
          <w:lang w:eastAsia="zh-CN"/>
        </w:rPr>
        <w:t xml:space="preserve">and then calculating the </w:t>
      </w:r>
      <m:oMath>
        <m:sSub>
          <m:sSubPr>
            <m:ctrlPr>
              <w:rPr>
                <w:rFonts w:ascii="Cambria Math" w:hAnsi="Cambria Math"/>
                <w:i/>
                <w:iCs/>
              </w:rPr>
            </m:ctrlPr>
          </m:sSubPr>
          <m:e>
            <m:r>
              <w:rPr>
                <w:rFonts w:ascii="Cambria Math" w:hAnsi="Cambria Math"/>
              </w:rPr>
              <m:t>ε</m:t>
            </m:r>
          </m:e>
          <m:sub>
            <m:r>
              <w:rPr>
                <w:rFonts w:ascii="Cambria Math" w:hAnsi="Cambria Math"/>
              </w:rPr>
              <m:t>a,y</m:t>
            </m:r>
          </m:sub>
        </m:sSub>
      </m:oMath>
      <w:r w:rsidR="0038372E">
        <w:rPr>
          <w:iCs/>
        </w:rPr>
        <w:t xml:space="preserve"> as derived quantities, </w:t>
      </w:r>
      <w:r w:rsidR="00DB55B6">
        <w:rPr>
          <w:lang w:eastAsia="zh-CN"/>
        </w:rPr>
        <w:t>did. When only numbers at age 1 (</w:t>
      </w:r>
      <w:r w:rsidR="00E07C15">
        <w:rPr>
          <w:lang w:eastAsia="zh-CN"/>
        </w:rPr>
        <w:t>i.e.,</w:t>
      </w:r>
      <w:r w:rsidR="00DB55B6">
        <w:rPr>
          <w:lang w:eastAsia="zh-CN"/>
        </w:rPr>
        <w:t xml:space="preserve"> recruits) were random effects</w:t>
      </w:r>
      <w:r w:rsidR="0038372E">
        <w:rPr>
          <w:lang w:eastAsia="zh-CN"/>
        </w:rPr>
        <w:t>, the Hessian was not detected as sparse. Thus, some of the least complex models we considered (</w:t>
      </w:r>
      <w:r w:rsidR="00E07C15">
        <w:rPr>
          <w:lang w:eastAsia="zh-CN"/>
        </w:rPr>
        <w:t>e.g.,</w:t>
      </w:r>
      <w:r w:rsidR="0038372E">
        <w:rPr>
          <w:lang w:eastAsia="zh-CN"/>
        </w:rPr>
        <w:t xml:space="preserve"> </w:t>
      </w:r>
      <w:r w:rsidR="001F17A7">
        <w:rPr>
          <w:lang w:eastAsia="zh-CN"/>
        </w:rPr>
        <w:t>Base</w:t>
      </w:r>
      <w:r w:rsidR="0038372E">
        <w:rPr>
          <w:lang w:eastAsia="zh-CN"/>
        </w:rPr>
        <w:t>, NAA-</w:t>
      </w:r>
      <w:r w:rsidR="001F17A7">
        <w:rPr>
          <w:lang w:eastAsia="zh-CN"/>
        </w:rPr>
        <w:t>1</w:t>
      </w:r>
      <w:r w:rsidR="0038372E">
        <w:rPr>
          <w:lang w:eastAsia="zh-CN"/>
        </w:rPr>
        <w:t xml:space="preserve">, and </w:t>
      </w:r>
      <w:r w:rsidR="001F17A7">
        <w:rPr>
          <w:lang w:eastAsia="zh-CN"/>
        </w:rPr>
        <w:t>M-1)</w:t>
      </w:r>
      <w:r w:rsidR="0038372E">
        <w:rPr>
          <w:lang w:eastAsia="zh-CN"/>
        </w:rPr>
        <w:t xml:space="preserve"> took longer to run than the </w:t>
      </w:r>
      <w:r w:rsidR="00D361F8">
        <w:rPr>
          <w:lang w:eastAsia="zh-CN"/>
        </w:rPr>
        <w:t>more</w:t>
      </w:r>
      <w:r w:rsidR="0038372E">
        <w:rPr>
          <w:lang w:eastAsia="zh-CN"/>
        </w:rPr>
        <w:t xml:space="preserve"> complex model</w:t>
      </w:r>
      <w:r w:rsidR="00D361F8">
        <w:rPr>
          <w:lang w:eastAsia="zh-CN"/>
        </w:rPr>
        <w:t xml:space="preserve">s with deviations in survival and </w:t>
      </w:r>
      <w:r w:rsidR="00D361F8" w:rsidRPr="00D361F8">
        <w:rPr>
          <w:i/>
          <w:iCs/>
          <w:lang w:eastAsia="zh-CN"/>
        </w:rPr>
        <w:t>M</w:t>
      </w:r>
      <w:r w:rsidR="0038372E">
        <w:rPr>
          <w:lang w:eastAsia="zh-CN"/>
        </w:rPr>
        <w:t xml:space="preserve"> (Table </w:t>
      </w:r>
      <w:r w:rsidR="00D361F8">
        <w:rPr>
          <w:lang w:eastAsia="zh-CN"/>
        </w:rPr>
        <w:t>4</w:t>
      </w:r>
      <w:r w:rsidR="0038372E">
        <w:rPr>
          <w:lang w:eastAsia="zh-CN"/>
        </w:rPr>
        <w:t xml:space="preserve">). </w:t>
      </w:r>
      <w:r w:rsidR="000D780D">
        <w:rPr>
          <w:lang w:eastAsia="zh-CN"/>
        </w:rPr>
        <w:t>Using the model with independent survival deviations as a baseline, a</w:t>
      </w:r>
      <w:r w:rsidR="00282DA4">
        <w:rPr>
          <w:lang w:eastAsia="zh-CN"/>
        </w:rPr>
        <w:t>dding the 2D AR(1) structure increased run time by 3x</w:t>
      </w:r>
      <w:r w:rsidR="000D780D">
        <w:rPr>
          <w:lang w:eastAsia="zh-CN"/>
        </w:rPr>
        <w:t xml:space="preserve"> and additionally including independent M deviations increased run time by 5x (Table 4). While the run times are </w:t>
      </w:r>
      <w:r w:rsidR="008B3479">
        <w:rPr>
          <w:lang w:eastAsia="zh-CN"/>
        </w:rPr>
        <w:t xml:space="preserve">short, </w:t>
      </w:r>
      <w:r w:rsidR="000D780D">
        <w:rPr>
          <w:lang w:eastAsia="zh-CN"/>
        </w:rPr>
        <w:t xml:space="preserve">on the order of one minute, </w:t>
      </w:r>
      <w:r w:rsidR="00282DA4">
        <w:rPr>
          <w:lang w:eastAsia="zh-CN"/>
        </w:rPr>
        <w:t>these results are limited to the dimension of the SNEMA yellowtail flounder assessment (</w:t>
      </w:r>
      <w:r w:rsidR="00E07C15">
        <w:rPr>
          <w:lang w:eastAsia="zh-CN"/>
        </w:rPr>
        <w:t>e.g.,</w:t>
      </w:r>
      <w:r w:rsidR="00282DA4">
        <w:rPr>
          <w:lang w:eastAsia="zh-CN"/>
        </w:rPr>
        <w:t xml:space="preserve"> the number of age classes and time steps) and it is possible that run time could be an issue for a</w:t>
      </w:r>
      <w:r w:rsidR="00282DA4" w:rsidRPr="00282DA4">
        <w:rPr>
          <w:lang w:eastAsia="zh-CN"/>
        </w:rPr>
        <w:t xml:space="preserve">ssessments with </w:t>
      </w:r>
      <w:r w:rsidR="00282DA4">
        <w:rPr>
          <w:lang w:eastAsia="zh-CN"/>
        </w:rPr>
        <w:t xml:space="preserve">many </w:t>
      </w:r>
      <w:r w:rsidR="00282DA4" w:rsidRPr="00282DA4">
        <w:rPr>
          <w:lang w:eastAsia="zh-CN"/>
        </w:rPr>
        <w:t>more years and ages</w:t>
      </w:r>
      <w:r w:rsidR="00282DA4">
        <w:rPr>
          <w:lang w:eastAsia="zh-CN"/>
        </w:rPr>
        <w:t xml:space="preserve">, </w:t>
      </w:r>
      <w:r w:rsidR="008B3479">
        <w:rPr>
          <w:lang w:eastAsia="zh-CN"/>
        </w:rPr>
        <w:t>especially if</w:t>
      </w:r>
      <w:r w:rsidR="00282DA4">
        <w:rPr>
          <w:lang w:eastAsia="zh-CN"/>
        </w:rPr>
        <w:t xml:space="preserve"> </w:t>
      </w:r>
      <w:r w:rsidR="00282DA4" w:rsidRPr="00282DA4">
        <w:rPr>
          <w:lang w:eastAsia="zh-CN"/>
        </w:rPr>
        <w:t xml:space="preserve">run time </w:t>
      </w:r>
      <w:r w:rsidR="00282DA4">
        <w:rPr>
          <w:lang w:eastAsia="zh-CN"/>
        </w:rPr>
        <w:t>increase</w:t>
      </w:r>
      <w:r w:rsidR="008B3479">
        <w:rPr>
          <w:lang w:eastAsia="zh-CN"/>
        </w:rPr>
        <w:t>s</w:t>
      </w:r>
      <w:r w:rsidR="00282DA4" w:rsidRPr="00282DA4">
        <w:rPr>
          <w:lang w:eastAsia="zh-CN"/>
        </w:rPr>
        <w:t xml:space="preserve"> </w:t>
      </w:r>
      <w:r w:rsidR="008B3479">
        <w:rPr>
          <w:lang w:eastAsia="zh-CN"/>
        </w:rPr>
        <w:t xml:space="preserve">worse than </w:t>
      </w:r>
      <w:r w:rsidR="00282DA4" w:rsidRPr="00282DA4">
        <w:rPr>
          <w:lang w:eastAsia="zh-CN"/>
        </w:rPr>
        <w:t>linearly.</w:t>
      </w:r>
      <w:r w:rsidR="000D780D">
        <w:rPr>
          <w:lang w:eastAsia="zh-CN"/>
        </w:rPr>
        <w:t xml:space="preserve"> In addition, </w:t>
      </w:r>
      <w:r w:rsidR="008B3479">
        <w:rPr>
          <w:lang w:eastAsia="zh-CN"/>
        </w:rPr>
        <w:t xml:space="preserve">standard practice when introducing </w:t>
      </w:r>
      <w:r w:rsidR="000D780D">
        <w:rPr>
          <w:lang w:eastAsia="zh-CN"/>
        </w:rPr>
        <w:t xml:space="preserve">new </w:t>
      </w:r>
      <w:r w:rsidR="000D780D">
        <w:rPr>
          <w:lang w:eastAsia="zh-CN"/>
        </w:rPr>
        <w:lastRenderedPageBreak/>
        <w:t>assessment model</w:t>
      </w:r>
      <w:r w:rsidR="008B3479">
        <w:rPr>
          <w:lang w:eastAsia="zh-CN"/>
        </w:rPr>
        <w:t xml:space="preserve">s is to evaluate them using </w:t>
      </w:r>
      <w:r w:rsidR="000D780D">
        <w:rPr>
          <w:lang w:eastAsia="zh-CN"/>
        </w:rPr>
        <w:t>simulation testing</w:t>
      </w:r>
      <w:r w:rsidR="008B3479">
        <w:rPr>
          <w:lang w:eastAsia="zh-CN"/>
        </w:rPr>
        <w:t xml:space="preserve">, which </w:t>
      </w:r>
      <w:r w:rsidR="000D780D">
        <w:rPr>
          <w:lang w:eastAsia="zh-CN"/>
        </w:rPr>
        <w:t xml:space="preserve">involves thousands of </w:t>
      </w:r>
      <w:r w:rsidR="008B3479">
        <w:rPr>
          <w:lang w:eastAsia="zh-CN"/>
        </w:rPr>
        <w:t>model fits</w:t>
      </w:r>
      <w:r w:rsidR="000D780D">
        <w:rPr>
          <w:lang w:eastAsia="zh-CN"/>
        </w:rPr>
        <w:t xml:space="preserve">. </w:t>
      </w:r>
      <w:r w:rsidR="00282DA4">
        <w:rPr>
          <w:lang w:eastAsia="zh-CN"/>
        </w:rPr>
        <w:t xml:space="preserve">Still, </w:t>
      </w:r>
      <w:r w:rsidR="000D780D">
        <w:rPr>
          <w:lang w:eastAsia="zh-CN"/>
        </w:rPr>
        <w:t xml:space="preserve">the most complex model took only 1.28 minutes to run on a laptop computer, which </w:t>
      </w:r>
      <w:r w:rsidR="00FC3C50">
        <w:rPr>
          <w:lang w:eastAsia="zh-CN"/>
        </w:rPr>
        <w:t>suggest</w:t>
      </w:r>
      <w:r w:rsidR="000D780D">
        <w:rPr>
          <w:lang w:eastAsia="zh-CN"/>
        </w:rPr>
        <w:t>s</w:t>
      </w:r>
      <w:r w:rsidR="00FC3C50">
        <w:rPr>
          <w:lang w:eastAsia="zh-CN"/>
        </w:rPr>
        <w:t xml:space="preserve"> that </w:t>
      </w:r>
      <w:r w:rsidR="00247A0C">
        <w:rPr>
          <w:lang w:eastAsia="zh-CN"/>
        </w:rPr>
        <w:t xml:space="preserve">computation speed is </w:t>
      </w:r>
      <w:r w:rsidR="00247A0C" w:rsidRPr="0040254B">
        <w:t xml:space="preserve">unlikely to be a </w:t>
      </w:r>
      <w:bookmarkStart w:id="27" w:name="OLE_LINK5"/>
      <w:bookmarkStart w:id="28" w:name="OLE_LINK6"/>
      <w:r w:rsidR="00247A0C" w:rsidRPr="0040254B">
        <w:t>hurdle</w:t>
      </w:r>
      <w:bookmarkEnd w:id="27"/>
      <w:bookmarkEnd w:id="28"/>
      <w:r w:rsidR="00247A0C" w:rsidRPr="0040254B">
        <w:t xml:space="preserve"> </w:t>
      </w:r>
      <w:r w:rsidR="00247A0C">
        <w:t xml:space="preserve">to </w:t>
      </w:r>
      <w:r w:rsidR="00FC3C50">
        <w:rPr>
          <w:lang w:eastAsia="zh-CN"/>
        </w:rPr>
        <w:t>incorporating additional complexity into stock assessments via random effects in TMB</w:t>
      </w:r>
      <w:bookmarkStart w:id="29" w:name="OLE_LINK49"/>
      <w:bookmarkStart w:id="30" w:name="OLE_LINK50"/>
      <w:r w:rsidR="00CC772F">
        <w:t>.</w:t>
      </w:r>
      <w:bookmarkStart w:id="31" w:name="_Toc465598054"/>
      <w:bookmarkEnd w:id="29"/>
      <w:bookmarkEnd w:id="30"/>
    </w:p>
    <w:p w14:paraId="2133E07A" w14:textId="5FD4C967" w:rsidR="00BA1122" w:rsidRDefault="00BA1122" w:rsidP="00BA1122">
      <w:pPr>
        <w:pStyle w:val="Heading1"/>
      </w:pPr>
      <w:r>
        <w:t>Acknowledgements</w:t>
      </w:r>
    </w:p>
    <w:p w14:paraId="013F6A0F" w14:textId="54D8F87B" w:rsidR="00BA1122" w:rsidRPr="00BA1122" w:rsidRDefault="0046064E" w:rsidP="0046064E">
      <w:pPr>
        <w:pStyle w:val="Chapterheading0"/>
        <w:jc w:val="left"/>
      </w:pPr>
      <w:r>
        <w:t xml:space="preserve">We thank </w:t>
      </w:r>
      <w:r>
        <w:t xml:space="preserve">Larry </w:t>
      </w:r>
      <w:proofErr w:type="spellStart"/>
      <w:r>
        <w:t>Alade</w:t>
      </w:r>
      <w:proofErr w:type="spellEnd"/>
      <w:r>
        <w:t>, Kelli Johnson</w:t>
      </w:r>
      <w:r>
        <w:t>, and</w:t>
      </w:r>
      <w:r>
        <w:t xml:space="preserve"> </w:t>
      </w:r>
      <w:r>
        <w:t>one anonymous reviewer for helpful comments</w:t>
      </w:r>
      <w:r>
        <w:t xml:space="preserve">. </w:t>
      </w:r>
      <w:r w:rsidR="00BA1122" w:rsidRPr="00BA1122">
        <w:t xml:space="preserve">This research was performed while </w:t>
      </w:r>
      <w:r w:rsidR="00BA1122">
        <w:t>BCS</w:t>
      </w:r>
      <w:r w:rsidR="00BA1122" w:rsidRPr="00BA1122">
        <w:t xml:space="preserve"> held an NRC Research Associateship award at</w:t>
      </w:r>
      <w:r w:rsidR="00BA1122">
        <w:t xml:space="preserve"> the Northeast Fisheries Science Center.</w:t>
      </w:r>
      <w:bookmarkStart w:id="32" w:name="_GoBack"/>
      <w:bookmarkEnd w:id="32"/>
    </w:p>
    <w:p w14:paraId="69200E45" w14:textId="40E4B656" w:rsidR="006E0CB5" w:rsidRDefault="005E7CE8" w:rsidP="001829AC">
      <w:pPr>
        <w:pStyle w:val="Chapterheading0"/>
        <w:ind w:firstLine="720"/>
        <w:jc w:val="left"/>
      </w:pPr>
      <w:r>
        <w:br w:type="page"/>
      </w:r>
      <w:bookmarkStart w:id="33" w:name="OLE_LINK1"/>
      <w:bookmarkStart w:id="34" w:name="OLE_LINK2"/>
      <w:bookmarkEnd w:id="31"/>
    </w:p>
    <w:p w14:paraId="769849C2" w14:textId="77777777" w:rsidR="004753A9" w:rsidRPr="004C096C" w:rsidRDefault="004753A9" w:rsidP="004753A9">
      <w:pPr>
        <w:pStyle w:val="Heading1"/>
        <w:rPr>
          <w:b w:val="0"/>
        </w:rPr>
      </w:pPr>
      <w:bookmarkStart w:id="35" w:name="table-1.-naa-only-models-where-only-naa-"/>
      <w:r w:rsidRPr="004C096C">
        <w:rPr>
          <w:rFonts w:hint="eastAsia"/>
        </w:rPr>
        <w:lastRenderedPageBreak/>
        <w:t>Refer</w:t>
      </w:r>
      <w:r w:rsidRPr="004C096C">
        <w:t>ences</w:t>
      </w:r>
    </w:p>
    <w:p w14:paraId="4EED52CD" w14:textId="2EEDB2F8" w:rsidR="003402DE" w:rsidRPr="0003267E" w:rsidRDefault="003402DE" w:rsidP="004753A9">
      <w:pPr>
        <w:ind w:left="720" w:hanging="720"/>
        <w:rPr>
          <w:rFonts w:ascii="Times New Roman" w:hAnsi="Times New Roman" w:cs="Times New Roman"/>
        </w:rPr>
      </w:pPr>
      <w:proofErr w:type="spellStart"/>
      <w:r w:rsidRPr="0003267E">
        <w:rPr>
          <w:rFonts w:ascii="Times New Roman" w:hAnsi="Times New Roman" w:cs="Times New Roman"/>
        </w:rPr>
        <w:t>Aeberhard</w:t>
      </w:r>
      <w:proofErr w:type="spellEnd"/>
      <w:r w:rsidRPr="0003267E">
        <w:rPr>
          <w:rFonts w:ascii="Times New Roman" w:hAnsi="Times New Roman" w:cs="Times New Roman"/>
        </w:rPr>
        <w:t xml:space="preserve">, W. H., Mills </w:t>
      </w:r>
      <w:proofErr w:type="spellStart"/>
      <w:r w:rsidRPr="0003267E">
        <w:rPr>
          <w:rFonts w:ascii="Times New Roman" w:hAnsi="Times New Roman" w:cs="Times New Roman"/>
        </w:rPr>
        <w:t>Flemming</w:t>
      </w:r>
      <w:proofErr w:type="spellEnd"/>
      <w:r w:rsidRPr="0003267E">
        <w:rPr>
          <w:rFonts w:ascii="Times New Roman" w:hAnsi="Times New Roman" w:cs="Times New Roman"/>
        </w:rPr>
        <w:t xml:space="preserve">, J., and Nielsen, A. 2018. Review of State-Space Models for Fisheries Science. Annual Review of Statistics and Its Application 5: 215–235. </w:t>
      </w:r>
    </w:p>
    <w:p w14:paraId="76A6C5ED" w14:textId="1822FE55" w:rsidR="008A373A" w:rsidRPr="0003267E" w:rsidRDefault="008A373A" w:rsidP="008A373A">
      <w:pPr>
        <w:ind w:left="720" w:hanging="720"/>
        <w:rPr>
          <w:rFonts w:ascii="Times New Roman" w:hAnsi="Times New Roman" w:cs="Times New Roman"/>
        </w:rPr>
      </w:pPr>
      <w:r w:rsidRPr="0003267E">
        <w:rPr>
          <w:rFonts w:ascii="Times New Roman" w:hAnsi="Times New Roman" w:cs="Times New Roman"/>
        </w:rPr>
        <w:t xml:space="preserve">Akaike, H. 1973. Information theory and an extension of the maximum likelihood principle. In Proceedings of the Second International Symposium on Information Theory, ed. B. N. Petrov and F. </w:t>
      </w:r>
      <w:proofErr w:type="spellStart"/>
      <w:r w:rsidRPr="0003267E">
        <w:rPr>
          <w:rFonts w:ascii="Times New Roman" w:hAnsi="Times New Roman" w:cs="Times New Roman"/>
        </w:rPr>
        <w:t>Csaki</w:t>
      </w:r>
      <w:proofErr w:type="spellEnd"/>
      <w:r w:rsidRPr="0003267E">
        <w:rPr>
          <w:rFonts w:ascii="Times New Roman" w:hAnsi="Times New Roman" w:cs="Times New Roman"/>
        </w:rPr>
        <w:t xml:space="preserve">, 267–281. Budapest: </w:t>
      </w:r>
      <w:proofErr w:type="spellStart"/>
      <w:r w:rsidRPr="0003267E">
        <w:rPr>
          <w:rFonts w:ascii="Times New Roman" w:hAnsi="Times New Roman" w:cs="Times New Roman"/>
        </w:rPr>
        <w:t>Akademiai</w:t>
      </w:r>
      <w:proofErr w:type="spellEnd"/>
      <w:r w:rsidRPr="0003267E">
        <w:rPr>
          <w:rFonts w:ascii="Times New Roman" w:hAnsi="Times New Roman" w:cs="Times New Roman"/>
        </w:rPr>
        <w:t xml:space="preserve"> </w:t>
      </w:r>
      <w:proofErr w:type="spellStart"/>
      <w:r w:rsidRPr="0003267E">
        <w:rPr>
          <w:rFonts w:ascii="Times New Roman" w:hAnsi="Times New Roman" w:cs="Times New Roman"/>
        </w:rPr>
        <w:t>Kiado</w:t>
      </w:r>
      <w:proofErr w:type="spellEnd"/>
      <w:r w:rsidRPr="0003267E">
        <w:rPr>
          <w:rFonts w:ascii="Times New Roman" w:hAnsi="Times New Roman" w:cs="Times New Roman"/>
        </w:rPr>
        <w:t xml:space="preserve">. Reprinted in Breakthroughs in Statistics, ed. S. </w:t>
      </w:r>
      <w:proofErr w:type="spellStart"/>
      <w:r w:rsidRPr="0003267E">
        <w:rPr>
          <w:rFonts w:ascii="Times New Roman" w:hAnsi="Times New Roman" w:cs="Times New Roman"/>
        </w:rPr>
        <w:t>Kotz</w:t>
      </w:r>
      <w:proofErr w:type="spellEnd"/>
      <w:r w:rsidRPr="0003267E">
        <w:rPr>
          <w:rFonts w:ascii="Times New Roman" w:hAnsi="Times New Roman" w:cs="Times New Roman"/>
        </w:rPr>
        <w:t>, 610–624. New York: Springer (1992).</w:t>
      </w:r>
    </w:p>
    <w:p w14:paraId="1183C558" w14:textId="6FF79FC5" w:rsidR="00FE2CEE" w:rsidRPr="0003267E" w:rsidRDefault="00FE2CEE" w:rsidP="008A373A">
      <w:pPr>
        <w:ind w:left="720" w:hanging="720"/>
        <w:rPr>
          <w:rFonts w:ascii="Times New Roman" w:hAnsi="Times New Roman" w:cs="Times New Roman"/>
        </w:rPr>
      </w:pPr>
      <w:r w:rsidRPr="0003267E">
        <w:rPr>
          <w:rFonts w:ascii="Times New Roman" w:hAnsi="Times New Roman" w:cs="Times New Roman"/>
        </w:rPr>
        <w:t xml:space="preserve">Aldrin, M., </w:t>
      </w:r>
      <w:proofErr w:type="spellStart"/>
      <w:r w:rsidRPr="0003267E">
        <w:rPr>
          <w:rFonts w:ascii="Times New Roman" w:hAnsi="Times New Roman" w:cs="Times New Roman"/>
        </w:rPr>
        <w:t>Tvete</w:t>
      </w:r>
      <w:proofErr w:type="spellEnd"/>
      <w:r w:rsidRPr="0003267E">
        <w:rPr>
          <w:rFonts w:ascii="Times New Roman" w:hAnsi="Times New Roman" w:cs="Times New Roman"/>
        </w:rPr>
        <w:t xml:space="preserve">, I. F., </w:t>
      </w:r>
      <w:proofErr w:type="spellStart"/>
      <w:r w:rsidRPr="0003267E">
        <w:rPr>
          <w:rFonts w:ascii="Times New Roman" w:hAnsi="Times New Roman" w:cs="Times New Roman"/>
        </w:rPr>
        <w:t>Aanes</w:t>
      </w:r>
      <w:proofErr w:type="spellEnd"/>
      <w:r w:rsidRPr="0003267E">
        <w:rPr>
          <w:rFonts w:ascii="Times New Roman" w:hAnsi="Times New Roman" w:cs="Times New Roman"/>
        </w:rPr>
        <w:t xml:space="preserve">, S., and </w:t>
      </w:r>
      <w:proofErr w:type="spellStart"/>
      <w:r w:rsidRPr="0003267E">
        <w:rPr>
          <w:rFonts w:ascii="Times New Roman" w:hAnsi="Times New Roman" w:cs="Times New Roman"/>
        </w:rPr>
        <w:t>Subbey</w:t>
      </w:r>
      <w:proofErr w:type="spellEnd"/>
      <w:r w:rsidRPr="0003267E">
        <w:rPr>
          <w:rFonts w:ascii="Times New Roman" w:hAnsi="Times New Roman" w:cs="Times New Roman"/>
        </w:rPr>
        <w:t>, S. 2020. The specification of the data model part in the SAM model matters. Fisheries Research 229: 105585.</w:t>
      </w:r>
    </w:p>
    <w:p w14:paraId="4B5290C9" w14:textId="210A6345" w:rsidR="004753A9" w:rsidRPr="0003267E" w:rsidRDefault="004753A9" w:rsidP="004753A9">
      <w:pPr>
        <w:ind w:left="720" w:hanging="720"/>
        <w:rPr>
          <w:rFonts w:ascii="Times New Roman" w:hAnsi="Times New Roman" w:cs="Times New Roman"/>
        </w:rPr>
      </w:pPr>
      <w:r w:rsidRPr="00BC160A">
        <w:rPr>
          <w:rFonts w:ascii="Times New Roman" w:hAnsi="Times New Roman" w:cs="Times New Roman"/>
        </w:rPr>
        <w:fldChar w:fldCharType="begin"/>
      </w:r>
      <w:r w:rsidRPr="0003267E">
        <w:rPr>
          <w:rFonts w:ascii="Times New Roman" w:hAnsi="Times New Roman" w:cs="Times New Roman"/>
        </w:rPr>
        <w:instrText xml:space="preserve"> ADDIN EN.REFLIST </w:instrText>
      </w:r>
      <w:r w:rsidRPr="00BC160A">
        <w:rPr>
          <w:rFonts w:ascii="Times New Roman" w:hAnsi="Times New Roman" w:cs="Times New Roman"/>
        </w:rPr>
        <w:fldChar w:fldCharType="separate"/>
      </w:r>
      <w:r w:rsidRPr="0003267E">
        <w:rPr>
          <w:rFonts w:ascii="Times New Roman" w:hAnsi="Times New Roman" w:cs="Times New Roman"/>
        </w:rPr>
        <w:t>Atchison, J.</w:t>
      </w:r>
      <w:r w:rsidR="0003267E">
        <w:rPr>
          <w:rFonts w:ascii="Times New Roman" w:hAnsi="Times New Roman" w:cs="Times New Roman"/>
        </w:rPr>
        <w:t>,</w:t>
      </w:r>
      <w:r w:rsidRPr="0003267E">
        <w:rPr>
          <w:rFonts w:ascii="Times New Roman" w:hAnsi="Times New Roman" w:cs="Times New Roman"/>
        </w:rPr>
        <w:t xml:space="preserve"> </w:t>
      </w:r>
      <w:r w:rsidR="0003267E">
        <w:rPr>
          <w:rFonts w:ascii="Times New Roman" w:hAnsi="Times New Roman" w:cs="Times New Roman"/>
        </w:rPr>
        <w:t xml:space="preserve">and </w:t>
      </w:r>
      <w:r w:rsidRPr="0003267E">
        <w:rPr>
          <w:rFonts w:ascii="Times New Roman" w:hAnsi="Times New Roman" w:cs="Times New Roman"/>
        </w:rPr>
        <w:t xml:space="preserve">Shen, S.M. </w:t>
      </w:r>
      <w:r w:rsidR="00B26BC1" w:rsidRPr="0003267E">
        <w:rPr>
          <w:rFonts w:ascii="Times New Roman" w:hAnsi="Times New Roman" w:cs="Times New Roman"/>
        </w:rPr>
        <w:t xml:space="preserve">1980. </w:t>
      </w:r>
      <w:r w:rsidRPr="0003267E">
        <w:rPr>
          <w:rFonts w:ascii="Times New Roman" w:hAnsi="Times New Roman" w:cs="Times New Roman"/>
        </w:rPr>
        <w:t>Logistic-normal distributions: Some properties and uses. Biometrika. 67:</w:t>
      </w:r>
      <w:r w:rsidR="0003267E" w:rsidRPr="0003267E">
        <w:rPr>
          <w:rFonts w:ascii="Times New Roman" w:hAnsi="Times New Roman" w:cs="Times New Roman"/>
        </w:rPr>
        <w:t xml:space="preserve"> </w:t>
      </w:r>
      <w:r w:rsidRPr="0003267E">
        <w:rPr>
          <w:rFonts w:ascii="Times New Roman" w:hAnsi="Times New Roman" w:cs="Times New Roman"/>
        </w:rPr>
        <w:t>261-272</w:t>
      </w:r>
      <w:r w:rsidR="00B26BC1" w:rsidRPr="0003267E">
        <w:rPr>
          <w:rFonts w:ascii="Times New Roman" w:hAnsi="Times New Roman" w:cs="Times New Roman"/>
        </w:rPr>
        <w:t>.</w:t>
      </w:r>
    </w:p>
    <w:p w14:paraId="2CE53AAC" w14:textId="60A26A26" w:rsidR="0003267E" w:rsidRPr="0003267E" w:rsidRDefault="0003267E" w:rsidP="004753A9">
      <w:pPr>
        <w:ind w:left="720" w:hanging="720"/>
        <w:rPr>
          <w:rFonts w:ascii="Times New Roman" w:hAnsi="Times New Roman" w:cs="Times New Roman"/>
        </w:rPr>
      </w:pPr>
      <w:r w:rsidRPr="0003267E">
        <w:rPr>
          <w:rFonts w:ascii="Times New Roman" w:hAnsi="Times New Roman" w:cs="Times New Roman"/>
        </w:rPr>
        <w:t>Berg, C. W., and Nielsen, A. 2016. Accounting for correlated observations in an age-based state-space stock assessment model. ICES Journal of Marine Science 73: 1788–1797.</w:t>
      </w:r>
    </w:p>
    <w:p w14:paraId="2E02866C" w14:textId="1441CB74" w:rsidR="00F96875" w:rsidRPr="0003267E" w:rsidRDefault="00F96875" w:rsidP="004753A9">
      <w:pPr>
        <w:ind w:left="720" w:hanging="720"/>
        <w:rPr>
          <w:rFonts w:ascii="Times New Roman" w:hAnsi="Times New Roman" w:cs="Times New Roman"/>
        </w:rPr>
      </w:pPr>
      <w:r w:rsidRPr="0003267E">
        <w:rPr>
          <w:rFonts w:ascii="Times New Roman" w:hAnsi="Times New Roman" w:cs="Times New Roman"/>
        </w:rPr>
        <w:t>Brooks, E. N., and Legault, C. M. 2016. Retrospective forecasting — evaluating performance of stock projections for New England groundfish stocks. Canadian Journal of Fisheries and Aquatic Sciences 73: 935–950.</w:t>
      </w:r>
    </w:p>
    <w:p w14:paraId="632FEC6B" w14:textId="5EA2E172" w:rsidR="004753A9" w:rsidRPr="0003267E" w:rsidRDefault="004753A9" w:rsidP="004753A9">
      <w:pPr>
        <w:ind w:left="720" w:hanging="720"/>
        <w:rPr>
          <w:rFonts w:ascii="Times New Roman" w:hAnsi="Times New Roman" w:cs="Times New Roman"/>
        </w:rPr>
      </w:pPr>
      <w:r w:rsidRPr="0003267E">
        <w:rPr>
          <w:rFonts w:ascii="Times New Roman" w:hAnsi="Times New Roman" w:cs="Times New Roman"/>
        </w:rPr>
        <w:t>Burnham, K.P.</w:t>
      </w:r>
      <w:r w:rsidR="0003267E" w:rsidRPr="0003267E">
        <w:rPr>
          <w:rFonts w:ascii="Times New Roman" w:hAnsi="Times New Roman" w:cs="Times New Roman"/>
        </w:rPr>
        <w:t xml:space="preserve">, and </w:t>
      </w:r>
      <w:r w:rsidRPr="0003267E">
        <w:rPr>
          <w:rFonts w:ascii="Times New Roman" w:hAnsi="Times New Roman" w:cs="Times New Roman"/>
        </w:rPr>
        <w:t xml:space="preserve">Anderson, D.R. </w:t>
      </w:r>
      <w:r w:rsidR="00B26BC1" w:rsidRPr="0003267E">
        <w:rPr>
          <w:rFonts w:ascii="Times New Roman" w:hAnsi="Times New Roman" w:cs="Times New Roman"/>
        </w:rPr>
        <w:t xml:space="preserve">2002. </w:t>
      </w:r>
      <w:r w:rsidRPr="0003267E">
        <w:rPr>
          <w:rFonts w:ascii="Times New Roman" w:hAnsi="Times New Roman" w:cs="Times New Roman"/>
        </w:rPr>
        <w:t>Model selection and multimodel inference: a practical information-theoretic approach: Springer Science &amp; Business Media</w:t>
      </w:r>
      <w:r w:rsidR="00B26BC1" w:rsidRPr="0003267E">
        <w:rPr>
          <w:rFonts w:ascii="Times New Roman" w:hAnsi="Times New Roman" w:cs="Times New Roman"/>
        </w:rPr>
        <w:t>.</w:t>
      </w:r>
    </w:p>
    <w:p w14:paraId="48FAE6CD" w14:textId="126DB19F" w:rsidR="00882D03" w:rsidRPr="0003267E" w:rsidRDefault="00882D03" w:rsidP="004753A9">
      <w:pPr>
        <w:ind w:left="720" w:hanging="720"/>
        <w:rPr>
          <w:rFonts w:ascii="Times New Roman" w:hAnsi="Times New Roman" w:cs="Times New Roman"/>
        </w:rPr>
      </w:pPr>
      <w:r w:rsidRPr="0003267E">
        <w:rPr>
          <w:rFonts w:ascii="Times New Roman" w:hAnsi="Times New Roman" w:cs="Times New Roman"/>
        </w:rPr>
        <w:t>Cadigan, N. G. 2016. A state-space stock assessment model for northern cod, including under-reported catches and variable natural mortality rates. Canadian Journal of Fisheries and Aquatic Sciences, 73: 296–308.</w:t>
      </w:r>
    </w:p>
    <w:p w14:paraId="18081003" w14:textId="29AFAE81" w:rsidR="004753A9" w:rsidRPr="0003267E" w:rsidRDefault="004753A9" w:rsidP="00B26BC1">
      <w:pPr>
        <w:ind w:left="720" w:hanging="720"/>
        <w:rPr>
          <w:rFonts w:ascii="Times New Roman" w:hAnsi="Times New Roman" w:cs="Times New Roman"/>
        </w:rPr>
      </w:pPr>
      <w:r w:rsidRPr="0003267E">
        <w:rPr>
          <w:rFonts w:ascii="Times New Roman" w:hAnsi="Times New Roman" w:cs="Times New Roman"/>
        </w:rPr>
        <w:t xml:space="preserve">Cadrin, S.X. </w:t>
      </w:r>
      <w:r w:rsidR="00B26BC1" w:rsidRPr="0003267E">
        <w:rPr>
          <w:rFonts w:ascii="Times New Roman" w:hAnsi="Times New Roman" w:cs="Times New Roman"/>
        </w:rPr>
        <w:t xml:space="preserve">2003. </w:t>
      </w:r>
      <w:r w:rsidRPr="0003267E">
        <w:rPr>
          <w:rFonts w:ascii="Times New Roman" w:hAnsi="Times New Roman" w:cs="Times New Roman"/>
        </w:rPr>
        <w:t>Stock structure of yellowtail flounder off the northeastern United States.</w:t>
      </w:r>
      <w:r w:rsidR="00B26BC1" w:rsidRPr="0003267E">
        <w:rPr>
          <w:rFonts w:ascii="Times New Roman" w:hAnsi="Times New Roman" w:cs="Times New Roman"/>
        </w:rPr>
        <w:t xml:space="preserve"> Dissertations and Master's Theses (Campus Access). Paper AAI3103697.</w:t>
      </w:r>
    </w:p>
    <w:p w14:paraId="085AF512" w14:textId="78AE31A0" w:rsidR="004753A9" w:rsidRPr="0003267E" w:rsidRDefault="004753A9" w:rsidP="004753A9">
      <w:pPr>
        <w:ind w:left="720" w:hanging="720"/>
        <w:rPr>
          <w:rFonts w:ascii="Times New Roman" w:hAnsi="Times New Roman" w:cs="Times New Roman"/>
        </w:rPr>
      </w:pPr>
      <w:r w:rsidRPr="0003267E">
        <w:rPr>
          <w:rFonts w:ascii="Times New Roman" w:hAnsi="Times New Roman" w:cs="Times New Roman"/>
        </w:rPr>
        <w:t>Deroba, J.J.</w:t>
      </w:r>
      <w:r w:rsidR="0003267E" w:rsidRPr="0003267E">
        <w:rPr>
          <w:rFonts w:ascii="Times New Roman" w:hAnsi="Times New Roman" w:cs="Times New Roman"/>
        </w:rPr>
        <w:t xml:space="preserve">, and </w:t>
      </w:r>
      <w:r w:rsidRPr="0003267E">
        <w:rPr>
          <w:rFonts w:ascii="Times New Roman" w:hAnsi="Times New Roman" w:cs="Times New Roman"/>
        </w:rPr>
        <w:t xml:space="preserve">Schueller, A.M. </w:t>
      </w:r>
      <w:r w:rsidR="00B26BC1" w:rsidRPr="0003267E">
        <w:rPr>
          <w:rFonts w:ascii="Times New Roman" w:hAnsi="Times New Roman" w:cs="Times New Roman"/>
        </w:rPr>
        <w:t xml:space="preserve">2013. </w:t>
      </w:r>
      <w:r w:rsidRPr="0003267E">
        <w:rPr>
          <w:rFonts w:ascii="Times New Roman" w:hAnsi="Times New Roman" w:cs="Times New Roman"/>
        </w:rPr>
        <w:t>Performance of stock assessments with misspecified age-and time-varying natural mortality. Fisheries Research. 146:27-40</w:t>
      </w:r>
      <w:r w:rsidR="00B26BC1" w:rsidRPr="0003267E">
        <w:rPr>
          <w:rFonts w:ascii="Times New Roman" w:hAnsi="Times New Roman" w:cs="Times New Roman"/>
        </w:rPr>
        <w:t>.</w:t>
      </w:r>
    </w:p>
    <w:p w14:paraId="24786CF0" w14:textId="01F892FE" w:rsidR="004753A9" w:rsidRPr="0003267E" w:rsidRDefault="004753A9" w:rsidP="004753A9">
      <w:pPr>
        <w:ind w:left="720" w:hanging="720"/>
        <w:rPr>
          <w:rFonts w:ascii="Times New Roman" w:hAnsi="Times New Roman" w:cs="Times New Roman"/>
        </w:rPr>
      </w:pPr>
      <w:r w:rsidRPr="0003267E">
        <w:rPr>
          <w:rFonts w:ascii="Times New Roman" w:hAnsi="Times New Roman" w:cs="Times New Roman"/>
        </w:rPr>
        <w:t>Fournier, D.A.</w:t>
      </w:r>
      <w:r w:rsidR="0003267E">
        <w:rPr>
          <w:rFonts w:ascii="Times New Roman" w:hAnsi="Times New Roman" w:cs="Times New Roman"/>
        </w:rPr>
        <w:t>,</w:t>
      </w:r>
      <w:r w:rsidRPr="0003267E">
        <w:rPr>
          <w:rFonts w:ascii="Times New Roman" w:hAnsi="Times New Roman" w:cs="Times New Roman"/>
        </w:rPr>
        <w:t xml:space="preserve"> Skaug, H.J.</w:t>
      </w:r>
      <w:r w:rsidR="0003267E">
        <w:rPr>
          <w:rFonts w:ascii="Times New Roman" w:hAnsi="Times New Roman" w:cs="Times New Roman"/>
        </w:rPr>
        <w:t>,</w:t>
      </w:r>
      <w:r w:rsidRPr="0003267E">
        <w:rPr>
          <w:rFonts w:ascii="Times New Roman" w:hAnsi="Times New Roman" w:cs="Times New Roman"/>
        </w:rPr>
        <w:t xml:space="preserve"> Ancheta, J.</w:t>
      </w:r>
      <w:r w:rsidR="0003267E">
        <w:rPr>
          <w:rFonts w:ascii="Times New Roman" w:hAnsi="Times New Roman" w:cs="Times New Roman"/>
        </w:rPr>
        <w:t>,</w:t>
      </w:r>
      <w:r w:rsidRPr="0003267E">
        <w:rPr>
          <w:rFonts w:ascii="Times New Roman" w:hAnsi="Times New Roman" w:cs="Times New Roman"/>
        </w:rPr>
        <w:t xml:space="preserve"> Ianelli, J.</w:t>
      </w:r>
      <w:r w:rsidR="0003267E">
        <w:rPr>
          <w:rFonts w:ascii="Times New Roman" w:hAnsi="Times New Roman" w:cs="Times New Roman"/>
        </w:rPr>
        <w:t>,</w:t>
      </w:r>
      <w:r w:rsidRPr="0003267E">
        <w:rPr>
          <w:rFonts w:ascii="Times New Roman" w:hAnsi="Times New Roman" w:cs="Times New Roman"/>
        </w:rPr>
        <w:t xml:space="preserve"> Magnusson, A.</w:t>
      </w:r>
      <w:r w:rsidR="0003267E">
        <w:rPr>
          <w:rFonts w:ascii="Times New Roman" w:hAnsi="Times New Roman" w:cs="Times New Roman"/>
        </w:rPr>
        <w:t>,</w:t>
      </w:r>
      <w:r w:rsidRPr="0003267E">
        <w:rPr>
          <w:rFonts w:ascii="Times New Roman" w:hAnsi="Times New Roman" w:cs="Times New Roman"/>
        </w:rPr>
        <w:t xml:space="preserve"> Maunder, M.N.</w:t>
      </w:r>
      <w:r w:rsidR="0003267E">
        <w:rPr>
          <w:rFonts w:ascii="Times New Roman" w:hAnsi="Times New Roman" w:cs="Times New Roman"/>
        </w:rPr>
        <w:t>,</w:t>
      </w:r>
      <w:r w:rsidRPr="0003267E">
        <w:rPr>
          <w:rFonts w:ascii="Times New Roman" w:hAnsi="Times New Roman" w:cs="Times New Roman"/>
        </w:rPr>
        <w:t xml:space="preserve"> Nielsen, A.</w:t>
      </w:r>
      <w:r w:rsidR="0003267E">
        <w:rPr>
          <w:rFonts w:ascii="Times New Roman" w:hAnsi="Times New Roman" w:cs="Times New Roman"/>
        </w:rPr>
        <w:t>,</w:t>
      </w:r>
      <w:r w:rsidRPr="0003267E">
        <w:rPr>
          <w:rFonts w:ascii="Times New Roman" w:hAnsi="Times New Roman" w:cs="Times New Roman"/>
        </w:rPr>
        <w:t xml:space="preserve"> </w:t>
      </w:r>
      <w:r w:rsidR="0003267E">
        <w:rPr>
          <w:rFonts w:ascii="Times New Roman" w:hAnsi="Times New Roman" w:cs="Times New Roman"/>
        </w:rPr>
        <w:t xml:space="preserve">and </w:t>
      </w:r>
      <w:r w:rsidRPr="0003267E">
        <w:rPr>
          <w:rFonts w:ascii="Times New Roman" w:hAnsi="Times New Roman" w:cs="Times New Roman"/>
        </w:rPr>
        <w:t xml:space="preserve">Sibert, J. </w:t>
      </w:r>
      <w:r w:rsidR="00B26BC1" w:rsidRPr="0003267E">
        <w:rPr>
          <w:rFonts w:ascii="Times New Roman" w:hAnsi="Times New Roman" w:cs="Times New Roman"/>
        </w:rPr>
        <w:t xml:space="preserve">2012. </w:t>
      </w:r>
      <w:r w:rsidRPr="0003267E">
        <w:rPr>
          <w:rFonts w:ascii="Times New Roman" w:hAnsi="Times New Roman" w:cs="Times New Roman"/>
        </w:rPr>
        <w:t>AD Model Builder: using automatic differentiation for statistical inference of highly parameterized complex nonlinear models. Optimization Methods and Software. 27:</w:t>
      </w:r>
      <w:r w:rsidR="0003267E">
        <w:rPr>
          <w:rFonts w:ascii="Times New Roman" w:hAnsi="Times New Roman" w:cs="Times New Roman"/>
        </w:rPr>
        <w:t xml:space="preserve"> </w:t>
      </w:r>
      <w:r w:rsidRPr="0003267E">
        <w:rPr>
          <w:rFonts w:ascii="Times New Roman" w:hAnsi="Times New Roman" w:cs="Times New Roman"/>
        </w:rPr>
        <w:t>233-249</w:t>
      </w:r>
      <w:r w:rsidR="00B26BC1" w:rsidRPr="0003267E">
        <w:rPr>
          <w:rFonts w:ascii="Times New Roman" w:hAnsi="Times New Roman" w:cs="Times New Roman"/>
        </w:rPr>
        <w:t>.</w:t>
      </w:r>
    </w:p>
    <w:p w14:paraId="3AF7EBE9" w14:textId="411CFB87" w:rsidR="004753A9" w:rsidRPr="0003267E" w:rsidRDefault="004753A9" w:rsidP="004753A9">
      <w:pPr>
        <w:ind w:left="720" w:hanging="720"/>
        <w:rPr>
          <w:rFonts w:ascii="Times New Roman" w:hAnsi="Times New Roman" w:cs="Times New Roman"/>
        </w:rPr>
      </w:pPr>
      <w:r w:rsidRPr="0003267E">
        <w:rPr>
          <w:rFonts w:ascii="Times New Roman" w:hAnsi="Times New Roman" w:cs="Times New Roman"/>
        </w:rPr>
        <w:t>Goethel, D.R.</w:t>
      </w:r>
      <w:r w:rsidR="0003267E">
        <w:rPr>
          <w:rFonts w:ascii="Times New Roman" w:hAnsi="Times New Roman" w:cs="Times New Roman"/>
        </w:rPr>
        <w:t>,</w:t>
      </w:r>
      <w:r w:rsidRPr="0003267E">
        <w:rPr>
          <w:rFonts w:ascii="Times New Roman" w:hAnsi="Times New Roman" w:cs="Times New Roman"/>
        </w:rPr>
        <w:t xml:space="preserve"> Legault, C.M.</w:t>
      </w:r>
      <w:r w:rsidR="0003267E">
        <w:rPr>
          <w:rFonts w:ascii="Times New Roman" w:hAnsi="Times New Roman" w:cs="Times New Roman"/>
        </w:rPr>
        <w:t>,</w:t>
      </w:r>
      <w:r w:rsidRPr="0003267E">
        <w:rPr>
          <w:rFonts w:ascii="Times New Roman" w:hAnsi="Times New Roman" w:cs="Times New Roman"/>
        </w:rPr>
        <w:t xml:space="preserve"> </w:t>
      </w:r>
      <w:r w:rsidR="0003267E">
        <w:rPr>
          <w:rFonts w:ascii="Times New Roman" w:hAnsi="Times New Roman" w:cs="Times New Roman"/>
        </w:rPr>
        <w:t xml:space="preserve">and </w:t>
      </w:r>
      <w:r w:rsidRPr="0003267E">
        <w:rPr>
          <w:rFonts w:ascii="Times New Roman" w:hAnsi="Times New Roman" w:cs="Times New Roman"/>
        </w:rPr>
        <w:t xml:space="preserve">Cadrin, S.X. </w:t>
      </w:r>
      <w:r w:rsidR="00B26BC1" w:rsidRPr="0003267E">
        <w:rPr>
          <w:rFonts w:ascii="Times New Roman" w:hAnsi="Times New Roman" w:cs="Times New Roman"/>
        </w:rPr>
        <w:t xml:space="preserve">2015. </w:t>
      </w:r>
      <w:r w:rsidRPr="0003267E">
        <w:rPr>
          <w:rFonts w:ascii="Times New Roman" w:hAnsi="Times New Roman" w:cs="Times New Roman"/>
        </w:rPr>
        <w:t>Demonstration of a spatially explicit, tag-integrated stock assessment model with application to three interconnected stocks of yellowtail flounder off of New England. ICES Journal of Marine Science 72:</w:t>
      </w:r>
      <w:r w:rsidR="0003267E">
        <w:rPr>
          <w:rFonts w:ascii="Times New Roman" w:hAnsi="Times New Roman" w:cs="Times New Roman"/>
        </w:rPr>
        <w:t xml:space="preserve"> </w:t>
      </w:r>
      <w:r w:rsidRPr="0003267E">
        <w:rPr>
          <w:rFonts w:ascii="Times New Roman" w:hAnsi="Times New Roman" w:cs="Times New Roman"/>
        </w:rPr>
        <w:t>164-177</w:t>
      </w:r>
      <w:r w:rsidR="00B26BC1" w:rsidRPr="0003267E">
        <w:rPr>
          <w:rFonts w:ascii="Times New Roman" w:hAnsi="Times New Roman" w:cs="Times New Roman"/>
        </w:rPr>
        <w:t>.</w:t>
      </w:r>
    </w:p>
    <w:p w14:paraId="54221060" w14:textId="083603AC" w:rsidR="004753A9" w:rsidRPr="0003267E" w:rsidRDefault="004753A9" w:rsidP="004753A9">
      <w:pPr>
        <w:ind w:left="720" w:hanging="720"/>
        <w:rPr>
          <w:rFonts w:ascii="Times New Roman" w:hAnsi="Times New Roman" w:cs="Times New Roman"/>
        </w:rPr>
      </w:pPr>
      <w:r w:rsidRPr="0003267E">
        <w:rPr>
          <w:rFonts w:ascii="Times New Roman" w:hAnsi="Times New Roman" w:cs="Times New Roman"/>
        </w:rPr>
        <w:t>Gudmundsson, G.</w:t>
      </w:r>
      <w:r w:rsidR="0003267E">
        <w:rPr>
          <w:rFonts w:ascii="Times New Roman" w:hAnsi="Times New Roman" w:cs="Times New Roman"/>
        </w:rPr>
        <w:t>,</w:t>
      </w:r>
      <w:r w:rsidRPr="0003267E">
        <w:rPr>
          <w:rFonts w:ascii="Times New Roman" w:hAnsi="Times New Roman" w:cs="Times New Roman"/>
        </w:rPr>
        <w:t xml:space="preserve"> </w:t>
      </w:r>
      <w:r w:rsidR="0003267E">
        <w:rPr>
          <w:rFonts w:ascii="Times New Roman" w:hAnsi="Times New Roman" w:cs="Times New Roman"/>
        </w:rPr>
        <w:t xml:space="preserve">and </w:t>
      </w:r>
      <w:r w:rsidRPr="0003267E">
        <w:rPr>
          <w:rFonts w:ascii="Times New Roman" w:hAnsi="Times New Roman" w:cs="Times New Roman"/>
        </w:rPr>
        <w:t xml:space="preserve">Gunnlaugsson, T. </w:t>
      </w:r>
      <w:r w:rsidR="00B26BC1" w:rsidRPr="0003267E">
        <w:rPr>
          <w:rFonts w:ascii="Times New Roman" w:hAnsi="Times New Roman" w:cs="Times New Roman"/>
        </w:rPr>
        <w:t xml:space="preserve">2012. </w:t>
      </w:r>
      <w:r w:rsidRPr="0003267E">
        <w:rPr>
          <w:rFonts w:ascii="Times New Roman" w:hAnsi="Times New Roman" w:cs="Times New Roman"/>
        </w:rPr>
        <w:t>Selection and estimation of sequential catch-at-age models. Canadian Journal of Fisheries and Aquatic Sciences 69:</w:t>
      </w:r>
      <w:r w:rsidR="00FC4FBA">
        <w:rPr>
          <w:rFonts w:ascii="Times New Roman" w:hAnsi="Times New Roman" w:cs="Times New Roman"/>
        </w:rPr>
        <w:t xml:space="preserve"> </w:t>
      </w:r>
      <w:r w:rsidRPr="0003267E">
        <w:rPr>
          <w:rFonts w:ascii="Times New Roman" w:hAnsi="Times New Roman" w:cs="Times New Roman"/>
        </w:rPr>
        <w:t>1760-1772</w:t>
      </w:r>
      <w:r w:rsidR="00B26BC1" w:rsidRPr="0003267E">
        <w:rPr>
          <w:rFonts w:ascii="Times New Roman" w:hAnsi="Times New Roman" w:cs="Times New Roman"/>
        </w:rPr>
        <w:t>.</w:t>
      </w:r>
    </w:p>
    <w:p w14:paraId="39DB1EB3" w14:textId="1105FCA4" w:rsidR="004753A9" w:rsidRPr="0003267E" w:rsidRDefault="004753A9" w:rsidP="004753A9">
      <w:pPr>
        <w:ind w:left="720" w:hanging="720"/>
        <w:rPr>
          <w:rFonts w:ascii="Times New Roman" w:hAnsi="Times New Roman" w:cs="Times New Roman"/>
        </w:rPr>
      </w:pPr>
      <w:r w:rsidRPr="0003267E">
        <w:rPr>
          <w:rFonts w:ascii="Times New Roman" w:hAnsi="Times New Roman" w:cs="Times New Roman"/>
        </w:rPr>
        <w:lastRenderedPageBreak/>
        <w:t>Hurtado-Ferro, F.</w:t>
      </w:r>
      <w:r w:rsidR="0003267E">
        <w:rPr>
          <w:rFonts w:ascii="Times New Roman" w:hAnsi="Times New Roman" w:cs="Times New Roman"/>
        </w:rPr>
        <w:t>,</w:t>
      </w:r>
      <w:r w:rsidRPr="0003267E">
        <w:rPr>
          <w:rFonts w:ascii="Times New Roman" w:hAnsi="Times New Roman" w:cs="Times New Roman"/>
        </w:rPr>
        <w:t xml:space="preserve"> Szuwalski, C.S.</w:t>
      </w:r>
      <w:r w:rsidR="0003267E">
        <w:rPr>
          <w:rFonts w:ascii="Times New Roman" w:hAnsi="Times New Roman" w:cs="Times New Roman"/>
        </w:rPr>
        <w:t>,</w:t>
      </w:r>
      <w:r w:rsidRPr="0003267E">
        <w:rPr>
          <w:rFonts w:ascii="Times New Roman" w:hAnsi="Times New Roman" w:cs="Times New Roman"/>
        </w:rPr>
        <w:t xml:space="preserve"> Valero, J.L.</w:t>
      </w:r>
      <w:r w:rsidR="0003267E">
        <w:rPr>
          <w:rFonts w:ascii="Times New Roman" w:hAnsi="Times New Roman" w:cs="Times New Roman"/>
        </w:rPr>
        <w:t>,</w:t>
      </w:r>
      <w:r w:rsidRPr="0003267E">
        <w:rPr>
          <w:rFonts w:ascii="Times New Roman" w:hAnsi="Times New Roman" w:cs="Times New Roman"/>
        </w:rPr>
        <w:t xml:space="preserve"> Anderson, S.C.</w:t>
      </w:r>
      <w:r w:rsidR="0003267E">
        <w:rPr>
          <w:rFonts w:ascii="Times New Roman" w:hAnsi="Times New Roman" w:cs="Times New Roman"/>
        </w:rPr>
        <w:t>,</w:t>
      </w:r>
      <w:r w:rsidRPr="0003267E">
        <w:rPr>
          <w:rFonts w:ascii="Times New Roman" w:hAnsi="Times New Roman" w:cs="Times New Roman"/>
        </w:rPr>
        <w:t xml:space="preserve"> Cunningham, C.J.</w:t>
      </w:r>
      <w:r w:rsidR="0003267E">
        <w:rPr>
          <w:rFonts w:ascii="Times New Roman" w:hAnsi="Times New Roman" w:cs="Times New Roman"/>
        </w:rPr>
        <w:t>,</w:t>
      </w:r>
      <w:r w:rsidRPr="0003267E">
        <w:rPr>
          <w:rFonts w:ascii="Times New Roman" w:hAnsi="Times New Roman" w:cs="Times New Roman"/>
        </w:rPr>
        <w:t xml:space="preserve"> Johnson, K.F.</w:t>
      </w:r>
      <w:r w:rsidR="0003267E">
        <w:rPr>
          <w:rFonts w:ascii="Times New Roman" w:hAnsi="Times New Roman" w:cs="Times New Roman"/>
        </w:rPr>
        <w:t>,</w:t>
      </w:r>
      <w:r w:rsidRPr="0003267E">
        <w:rPr>
          <w:rFonts w:ascii="Times New Roman" w:hAnsi="Times New Roman" w:cs="Times New Roman"/>
        </w:rPr>
        <w:t xml:space="preserve"> Licandeo, R.</w:t>
      </w:r>
      <w:r w:rsidR="0003267E">
        <w:rPr>
          <w:rFonts w:ascii="Times New Roman" w:hAnsi="Times New Roman" w:cs="Times New Roman"/>
        </w:rPr>
        <w:t>,</w:t>
      </w:r>
      <w:r w:rsidRPr="0003267E">
        <w:rPr>
          <w:rFonts w:ascii="Times New Roman" w:hAnsi="Times New Roman" w:cs="Times New Roman"/>
        </w:rPr>
        <w:t xml:space="preserve"> McGilliard, C.R.</w:t>
      </w:r>
      <w:r w:rsidR="0003267E">
        <w:rPr>
          <w:rFonts w:ascii="Times New Roman" w:hAnsi="Times New Roman" w:cs="Times New Roman"/>
        </w:rPr>
        <w:t>,</w:t>
      </w:r>
      <w:r w:rsidRPr="0003267E">
        <w:rPr>
          <w:rFonts w:ascii="Times New Roman" w:hAnsi="Times New Roman" w:cs="Times New Roman"/>
        </w:rPr>
        <w:t xml:space="preserve"> Monnahan, C.C.</w:t>
      </w:r>
      <w:r w:rsidR="0003267E">
        <w:rPr>
          <w:rFonts w:ascii="Times New Roman" w:hAnsi="Times New Roman" w:cs="Times New Roman"/>
        </w:rPr>
        <w:t>,</w:t>
      </w:r>
      <w:r w:rsidRPr="0003267E">
        <w:rPr>
          <w:rFonts w:ascii="Times New Roman" w:hAnsi="Times New Roman" w:cs="Times New Roman"/>
        </w:rPr>
        <w:t xml:space="preserve"> </w:t>
      </w:r>
      <w:r w:rsidR="00FC4FBA">
        <w:rPr>
          <w:rFonts w:ascii="Times New Roman" w:hAnsi="Times New Roman" w:cs="Times New Roman"/>
        </w:rPr>
        <w:t xml:space="preserve">and </w:t>
      </w:r>
      <w:r w:rsidRPr="0003267E">
        <w:rPr>
          <w:rFonts w:ascii="Times New Roman" w:hAnsi="Times New Roman" w:cs="Times New Roman"/>
        </w:rPr>
        <w:t xml:space="preserve">Muradian, M.L. </w:t>
      </w:r>
      <w:r w:rsidR="00B26BC1" w:rsidRPr="0003267E">
        <w:rPr>
          <w:rFonts w:ascii="Times New Roman" w:hAnsi="Times New Roman" w:cs="Times New Roman"/>
        </w:rPr>
        <w:t xml:space="preserve">2014. </w:t>
      </w:r>
      <w:r w:rsidRPr="0003267E">
        <w:rPr>
          <w:rFonts w:ascii="Times New Roman" w:hAnsi="Times New Roman" w:cs="Times New Roman"/>
        </w:rPr>
        <w:t>Looking in the rear-view mirror: bias and retrospective patterns in integrated, age-structured stock assessment models. ICES Journal of Marine Science</w:t>
      </w:r>
      <w:r w:rsidR="00FC4FBA">
        <w:rPr>
          <w:rFonts w:ascii="Times New Roman" w:hAnsi="Times New Roman" w:cs="Times New Roman"/>
        </w:rPr>
        <w:t xml:space="preserve"> </w:t>
      </w:r>
      <w:r w:rsidR="00FC4FBA" w:rsidRPr="00FC4FBA">
        <w:rPr>
          <w:rFonts w:ascii="Times New Roman" w:hAnsi="Times New Roman" w:cs="Times New Roman"/>
        </w:rPr>
        <w:t>72</w:t>
      </w:r>
      <w:r w:rsidR="00FC4FBA">
        <w:rPr>
          <w:rFonts w:ascii="Times New Roman" w:hAnsi="Times New Roman" w:cs="Times New Roman"/>
        </w:rPr>
        <w:t>:</w:t>
      </w:r>
      <w:r w:rsidR="00FC4FBA" w:rsidRPr="00FC4FBA">
        <w:rPr>
          <w:rFonts w:ascii="Times New Roman" w:hAnsi="Times New Roman" w:cs="Times New Roman"/>
        </w:rPr>
        <w:t xml:space="preserve"> 99-110</w:t>
      </w:r>
      <w:r w:rsidR="00FC4FBA">
        <w:rPr>
          <w:rFonts w:ascii="Times New Roman" w:hAnsi="Times New Roman" w:cs="Times New Roman"/>
        </w:rPr>
        <w:t>.</w:t>
      </w:r>
    </w:p>
    <w:p w14:paraId="26357B1E" w14:textId="1072F3BA" w:rsidR="004753A9" w:rsidRPr="0003267E" w:rsidRDefault="004753A9" w:rsidP="004753A9">
      <w:pPr>
        <w:ind w:left="720" w:hanging="720"/>
        <w:rPr>
          <w:rFonts w:ascii="Times New Roman" w:hAnsi="Times New Roman" w:cs="Times New Roman"/>
        </w:rPr>
      </w:pPr>
      <w:r w:rsidRPr="0003267E">
        <w:rPr>
          <w:rFonts w:ascii="Times New Roman" w:hAnsi="Times New Roman" w:cs="Times New Roman"/>
        </w:rPr>
        <w:t>Johnson, K.F.</w:t>
      </w:r>
      <w:r w:rsidR="0003267E">
        <w:rPr>
          <w:rFonts w:ascii="Times New Roman" w:hAnsi="Times New Roman" w:cs="Times New Roman"/>
        </w:rPr>
        <w:t>,</w:t>
      </w:r>
      <w:r w:rsidRPr="0003267E">
        <w:rPr>
          <w:rFonts w:ascii="Times New Roman" w:hAnsi="Times New Roman" w:cs="Times New Roman"/>
        </w:rPr>
        <w:t xml:space="preserve"> Councill, E.</w:t>
      </w:r>
      <w:r w:rsidR="0003267E">
        <w:rPr>
          <w:rFonts w:ascii="Times New Roman" w:hAnsi="Times New Roman" w:cs="Times New Roman"/>
        </w:rPr>
        <w:t>,</w:t>
      </w:r>
      <w:r w:rsidRPr="0003267E">
        <w:rPr>
          <w:rFonts w:ascii="Times New Roman" w:hAnsi="Times New Roman" w:cs="Times New Roman"/>
        </w:rPr>
        <w:t xml:space="preserve"> Thorson, J.T.</w:t>
      </w:r>
      <w:r w:rsidR="0003267E">
        <w:rPr>
          <w:rFonts w:ascii="Times New Roman" w:hAnsi="Times New Roman" w:cs="Times New Roman"/>
        </w:rPr>
        <w:t>,</w:t>
      </w:r>
      <w:r w:rsidRPr="0003267E">
        <w:rPr>
          <w:rFonts w:ascii="Times New Roman" w:hAnsi="Times New Roman" w:cs="Times New Roman"/>
        </w:rPr>
        <w:t xml:space="preserve"> Brooks, E.</w:t>
      </w:r>
      <w:r w:rsidR="0003267E">
        <w:rPr>
          <w:rFonts w:ascii="Times New Roman" w:hAnsi="Times New Roman" w:cs="Times New Roman"/>
        </w:rPr>
        <w:t>,</w:t>
      </w:r>
      <w:r w:rsidRPr="0003267E">
        <w:rPr>
          <w:rFonts w:ascii="Times New Roman" w:hAnsi="Times New Roman" w:cs="Times New Roman"/>
        </w:rPr>
        <w:t xml:space="preserve"> Methot, R.D.</w:t>
      </w:r>
      <w:r w:rsidR="0003267E">
        <w:rPr>
          <w:rFonts w:ascii="Times New Roman" w:hAnsi="Times New Roman" w:cs="Times New Roman"/>
        </w:rPr>
        <w:t>,</w:t>
      </w:r>
      <w:r w:rsidRPr="0003267E">
        <w:rPr>
          <w:rFonts w:ascii="Times New Roman" w:hAnsi="Times New Roman" w:cs="Times New Roman"/>
        </w:rPr>
        <w:t xml:space="preserve"> </w:t>
      </w:r>
      <w:r w:rsidR="00FC4FBA">
        <w:rPr>
          <w:rFonts w:ascii="Times New Roman" w:hAnsi="Times New Roman" w:cs="Times New Roman"/>
        </w:rPr>
        <w:t xml:space="preserve">and </w:t>
      </w:r>
      <w:r w:rsidRPr="0003267E">
        <w:rPr>
          <w:rFonts w:ascii="Times New Roman" w:hAnsi="Times New Roman" w:cs="Times New Roman"/>
        </w:rPr>
        <w:t xml:space="preserve">Punt, A.E. </w:t>
      </w:r>
      <w:r w:rsidR="00B26BC1" w:rsidRPr="0003267E">
        <w:rPr>
          <w:rFonts w:ascii="Times New Roman" w:hAnsi="Times New Roman" w:cs="Times New Roman"/>
        </w:rPr>
        <w:t xml:space="preserve">2016. </w:t>
      </w:r>
      <w:r w:rsidRPr="0003267E">
        <w:rPr>
          <w:rFonts w:ascii="Times New Roman" w:hAnsi="Times New Roman" w:cs="Times New Roman"/>
        </w:rPr>
        <w:t>Can autocorrelated recruitment be estimated using integrated assessment models and how does it affect population forecasts? Fisheries Research 183:222-232</w:t>
      </w:r>
      <w:r w:rsidR="00B26BC1" w:rsidRPr="0003267E">
        <w:rPr>
          <w:rFonts w:ascii="Times New Roman" w:hAnsi="Times New Roman" w:cs="Times New Roman"/>
        </w:rPr>
        <w:t>.</w:t>
      </w:r>
    </w:p>
    <w:p w14:paraId="6CC0E950" w14:textId="4CE82D91" w:rsidR="004753A9" w:rsidRPr="0003267E" w:rsidRDefault="004753A9" w:rsidP="004753A9">
      <w:pPr>
        <w:ind w:left="720" w:hanging="720"/>
        <w:rPr>
          <w:rFonts w:ascii="Times New Roman" w:hAnsi="Times New Roman" w:cs="Times New Roman"/>
        </w:rPr>
      </w:pPr>
      <w:r w:rsidRPr="0003267E">
        <w:rPr>
          <w:rFonts w:ascii="Times New Roman" w:hAnsi="Times New Roman" w:cs="Times New Roman"/>
        </w:rPr>
        <w:t>Johnson, K.F.</w:t>
      </w:r>
      <w:r w:rsidR="0003267E">
        <w:rPr>
          <w:rFonts w:ascii="Times New Roman" w:hAnsi="Times New Roman" w:cs="Times New Roman"/>
        </w:rPr>
        <w:t>,</w:t>
      </w:r>
      <w:r w:rsidRPr="0003267E">
        <w:rPr>
          <w:rFonts w:ascii="Times New Roman" w:hAnsi="Times New Roman" w:cs="Times New Roman"/>
        </w:rPr>
        <w:t xml:space="preserve"> Monnahan, C.C.</w:t>
      </w:r>
      <w:r w:rsidR="0003267E">
        <w:rPr>
          <w:rFonts w:ascii="Times New Roman" w:hAnsi="Times New Roman" w:cs="Times New Roman"/>
        </w:rPr>
        <w:t>,</w:t>
      </w:r>
      <w:r w:rsidRPr="0003267E">
        <w:rPr>
          <w:rFonts w:ascii="Times New Roman" w:hAnsi="Times New Roman" w:cs="Times New Roman"/>
        </w:rPr>
        <w:t xml:space="preserve"> McGilliard, C.R.</w:t>
      </w:r>
      <w:r w:rsidR="0003267E">
        <w:rPr>
          <w:rFonts w:ascii="Times New Roman" w:hAnsi="Times New Roman" w:cs="Times New Roman"/>
        </w:rPr>
        <w:t>,</w:t>
      </w:r>
      <w:r w:rsidRPr="0003267E">
        <w:rPr>
          <w:rFonts w:ascii="Times New Roman" w:hAnsi="Times New Roman" w:cs="Times New Roman"/>
        </w:rPr>
        <w:t xml:space="preserve"> Vert-pre, K.A.</w:t>
      </w:r>
      <w:r w:rsidR="0003267E">
        <w:rPr>
          <w:rFonts w:ascii="Times New Roman" w:hAnsi="Times New Roman" w:cs="Times New Roman"/>
        </w:rPr>
        <w:t>,</w:t>
      </w:r>
      <w:r w:rsidRPr="0003267E">
        <w:rPr>
          <w:rFonts w:ascii="Times New Roman" w:hAnsi="Times New Roman" w:cs="Times New Roman"/>
        </w:rPr>
        <w:t xml:space="preserve"> Anderson, S.C.</w:t>
      </w:r>
      <w:r w:rsidR="0003267E">
        <w:rPr>
          <w:rFonts w:ascii="Times New Roman" w:hAnsi="Times New Roman" w:cs="Times New Roman"/>
        </w:rPr>
        <w:t>,</w:t>
      </w:r>
      <w:r w:rsidRPr="0003267E">
        <w:rPr>
          <w:rFonts w:ascii="Times New Roman" w:hAnsi="Times New Roman" w:cs="Times New Roman"/>
        </w:rPr>
        <w:t xml:space="preserve"> Cunningham, C.J.</w:t>
      </w:r>
      <w:r w:rsidR="0003267E">
        <w:rPr>
          <w:rFonts w:ascii="Times New Roman" w:hAnsi="Times New Roman" w:cs="Times New Roman"/>
        </w:rPr>
        <w:t>,</w:t>
      </w:r>
      <w:r w:rsidRPr="0003267E">
        <w:rPr>
          <w:rFonts w:ascii="Times New Roman" w:hAnsi="Times New Roman" w:cs="Times New Roman"/>
        </w:rPr>
        <w:t xml:space="preserve"> Hurtado-Ferro, F.</w:t>
      </w:r>
      <w:r w:rsidR="0003267E">
        <w:rPr>
          <w:rFonts w:ascii="Times New Roman" w:hAnsi="Times New Roman" w:cs="Times New Roman"/>
        </w:rPr>
        <w:t>,</w:t>
      </w:r>
      <w:r w:rsidRPr="0003267E">
        <w:rPr>
          <w:rFonts w:ascii="Times New Roman" w:hAnsi="Times New Roman" w:cs="Times New Roman"/>
        </w:rPr>
        <w:t xml:space="preserve"> Licandeo, R.R.</w:t>
      </w:r>
      <w:r w:rsidR="0003267E">
        <w:rPr>
          <w:rFonts w:ascii="Times New Roman" w:hAnsi="Times New Roman" w:cs="Times New Roman"/>
        </w:rPr>
        <w:t>,</w:t>
      </w:r>
      <w:r w:rsidRPr="0003267E">
        <w:rPr>
          <w:rFonts w:ascii="Times New Roman" w:hAnsi="Times New Roman" w:cs="Times New Roman"/>
        </w:rPr>
        <w:t xml:space="preserve"> Muradian, M.L.</w:t>
      </w:r>
      <w:r w:rsidR="0003267E">
        <w:rPr>
          <w:rFonts w:ascii="Times New Roman" w:hAnsi="Times New Roman" w:cs="Times New Roman"/>
        </w:rPr>
        <w:t>,</w:t>
      </w:r>
      <w:r w:rsidRPr="0003267E">
        <w:rPr>
          <w:rFonts w:ascii="Times New Roman" w:hAnsi="Times New Roman" w:cs="Times New Roman"/>
        </w:rPr>
        <w:t xml:space="preserve"> </w:t>
      </w:r>
      <w:r w:rsidR="00FC4FBA">
        <w:rPr>
          <w:rFonts w:ascii="Times New Roman" w:hAnsi="Times New Roman" w:cs="Times New Roman"/>
        </w:rPr>
        <w:t xml:space="preserve">and </w:t>
      </w:r>
      <w:r w:rsidRPr="0003267E">
        <w:rPr>
          <w:rFonts w:ascii="Times New Roman" w:hAnsi="Times New Roman" w:cs="Times New Roman"/>
        </w:rPr>
        <w:t xml:space="preserve">Ono, K. </w:t>
      </w:r>
      <w:r w:rsidR="00B26BC1" w:rsidRPr="0003267E">
        <w:rPr>
          <w:rFonts w:ascii="Times New Roman" w:hAnsi="Times New Roman" w:cs="Times New Roman"/>
        </w:rPr>
        <w:t xml:space="preserve">2015. </w:t>
      </w:r>
      <w:r w:rsidRPr="0003267E">
        <w:rPr>
          <w:rFonts w:ascii="Times New Roman" w:hAnsi="Times New Roman" w:cs="Times New Roman"/>
        </w:rPr>
        <w:t>Time-varying natural mortality in fisheries stock assessment models: identifying a default approach. ICES Journal of Marine Science</w:t>
      </w:r>
      <w:r w:rsidR="00FC4FBA">
        <w:rPr>
          <w:rFonts w:ascii="Times New Roman" w:hAnsi="Times New Roman" w:cs="Times New Roman"/>
        </w:rPr>
        <w:t xml:space="preserve"> </w:t>
      </w:r>
      <w:r w:rsidRPr="0003267E">
        <w:rPr>
          <w:rFonts w:ascii="Times New Roman" w:hAnsi="Times New Roman" w:cs="Times New Roman"/>
        </w:rPr>
        <w:t>72:</w:t>
      </w:r>
      <w:r w:rsidR="00FC4FBA">
        <w:rPr>
          <w:rFonts w:ascii="Times New Roman" w:hAnsi="Times New Roman" w:cs="Times New Roman"/>
        </w:rPr>
        <w:t xml:space="preserve"> </w:t>
      </w:r>
      <w:r w:rsidRPr="0003267E">
        <w:rPr>
          <w:rFonts w:ascii="Times New Roman" w:hAnsi="Times New Roman" w:cs="Times New Roman"/>
        </w:rPr>
        <w:t>137-150</w:t>
      </w:r>
      <w:r w:rsidR="00B26BC1" w:rsidRPr="0003267E">
        <w:rPr>
          <w:rFonts w:ascii="Times New Roman" w:hAnsi="Times New Roman" w:cs="Times New Roman"/>
        </w:rPr>
        <w:t>.</w:t>
      </w:r>
    </w:p>
    <w:p w14:paraId="3329EF1A" w14:textId="44D066F4" w:rsidR="00986FA6" w:rsidRDefault="00986FA6" w:rsidP="004753A9">
      <w:pPr>
        <w:ind w:left="720" w:hanging="720"/>
        <w:rPr>
          <w:rFonts w:ascii="Times New Roman" w:hAnsi="Times New Roman" w:cs="Times New Roman"/>
        </w:rPr>
      </w:pPr>
      <w:r w:rsidRPr="0003267E">
        <w:rPr>
          <w:rFonts w:ascii="Times New Roman" w:hAnsi="Times New Roman" w:cs="Times New Roman"/>
        </w:rPr>
        <w:t>Kristensen, K., Nielsen, A., Berg, C., Skaug, H., and Bell, B. M. 2016. TMB: Automatic differentiation and Laplace approximation. Journal of Statistical Software 70: 1</w:t>
      </w:r>
      <w:r w:rsidR="00FC4FBA">
        <w:rPr>
          <w:rFonts w:ascii="Times New Roman" w:hAnsi="Times New Roman" w:cs="Times New Roman"/>
        </w:rPr>
        <w:t>-</w:t>
      </w:r>
      <w:r w:rsidRPr="0003267E">
        <w:rPr>
          <w:rFonts w:ascii="Times New Roman" w:hAnsi="Times New Roman" w:cs="Times New Roman"/>
        </w:rPr>
        <w:t>21.</w:t>
      </w:r>
    </w:p>
    <w:p w14:paraId="0A0A6CCB" w14:textId="05FB9EF5" w:rsidR="001510C6" w:rsidRPr="0003267E" w:rsidRDefault="001510C6" w:rsidP="004753A9">
      <w:pPr>
        <w:ind w:left="720" w:hanging="720"/>
        <w:rPr>
          <w:rFonts w:ascii="Times New Roman" w:hAnsi="Times New Roman" w:cs="Times New Roman"/>
        </w:rPr>
      </w:pPr>
      <w:r w:rsidRPr="001510C6">
        <w:rPr>
          <w:rFonts w:ascii="Times New Roman" w:hAnsi="Times New Roman" w:cs="Times New Roman"/>
        </w:rPr>
        <w:t>Kumar, R., Cadigan, N. G., Zheng, N., Varkey, D. A., and Morgan, M. J. 2020. A state-space spatial survey-based stock assessment (SSURBA) model to inform spatial variation in relative stock trends. Canadian Journal of Fisheries and Aquatic Sciences, 77: 1638–1658.</w:t>
      </w:r>
    </w:p>
    <w:p w14:paraId="4F7139A9" w14:textId="2A82A332" w:rsidR="004753A9" w:rsidRPr="0003267E" w:rsidRDefault="004753A9" w:rsidP="004753A9">
      <w:pPr>
        <w:ind w:left="720" w:hanging="720"/>
        <w:rPr>
          <w:rFonts w:ascii="Times New Roman" w:hAnsi="Times New Roman" w:cs="Times New Roman"/>
        </w:rPr>
      </w:pPr>
      <w:r w:rsidRPr="0003267E">
        <w:rPr>
          <w:rFonts w:ascii="Times New Roman" w:hAnsi="Times New Roman" w:cs="Times New Roman"/>
        </w:rPr>
        <w:t>Legault, C.M.</w:t>
      </w:r>
      <w:r w:rsidR="00B26BC1" w:rsidRPr="0003267E">
        <w:rPr>
          <w:rFonts w:ascii="Times New Roman" w:hAnsi="Times New Roman" w:cs="Times New Roman"/>
        </w:rPr>
        <w:t xml:space="preserve"> 2009.</w:t>
      </w:r>
      <w:r w:rsidRPr="0003267E">
        <w:rPr>
          <w:rFonts w:ascii="Times New Roman" w:hAnsi="Times New Roman" w:cs="Times New Roman"/>
        </w:rPr>
        <w:t xml:space="preserve"> Report of the retrospective working group. NOAA NMFS Northeast Fisheries Science Center Reference Document:09-01</w:t>
      </w:r>
      <w:r w:rsidR="00B26BC1" w:rsidRPr="0003267E">
        <w:rPr>
          <w:rFonts w:ascii="Times New Roman" w:hAnsi="Times New Roman" w:cs="Times New Roman"/>
        </w:rPr>
        <w:t>.</w:t>
      </w:r>
    </w:p>
    <w:p w14:paraId="45BDD7F8" w14:textId="19148051" w:rsidR="004753A9" w:rsidRPr="0003267E" w:rsidRDefault="004753A9" w:rsidP="004753A9">
      <w:pPr>
        <w:ind w:left="720" w:hanging="720"/>
        <w:rPr>
          <w:rFonts w:ascii="Times New Roman" w:hAnsi="Times New Roman" w:cs="Times New Roman"/>
        </w:rPr>
      </w:pPr>
      <w:r w:rsidRPr="0003267E">
        <w:rPr>
          <w:rFonts w:ascii="Times New Roman" w:hAnsi="Times New Roman" w:cs="Times New Roman"/>
        </w:rPr>
        <w:t>Legault, C.M.</w:t>
      </w:r>
      <w:r w:rsidR="0003267E">
        <w:rPr>
          <w:rFonts w:ascii="Times New Roman" w:hAnsi="Times New Roman" w:cs="Times New Roman"/>
        </w:rPr>
        <w:t>,</w:t>
      </w:r>
      <w:r w:rsidRPr="0003267E">
        <w:rPr>
          <w:rFonts w:ascii="Times New Roman" w:hAnsi="Times New Roman" w:cs="Times New Roman"/>
        </w:rPr>
        <w:t xml:space="preserve"> Alade, L.</w:t>
      </w:r>
      <w:r w:rsidR="0003267E">
        <w:rPr>
          <w:rFonts w:ascii="Times New Roman" w:hAnsi="Times New Roman" w:cs="Times New Roman"/>
        </w:rPr>
        <w:t>,</w:t>
      </w:r>
      <w:r w:rsidRPr="0003267E">
        <w:rPr>
          <w:rFonts w:ascii="Times New Roman" w:hAnsi="Times New Roman" w:cs="Times New Roman"/>
        </w:rPr>
        <w:t xml:space="preserve"> Stone, H.H.</w:t>
      </w:r>
      <w:r w:rsidR="0003267E">
        <w:rPr>
          <w:rFonts w:ascii="Times New Roman" w:hAnsi="Times New Roman" w:cs="Times New Roman"/>
        </w:rPr>
        <w:t>,</w:t>
      </w:r>
      <w:r w:rsidRPr="0003267E">
        <w:rPr>
          <w:rFonts w:ascii="Times New Roman" w:hAnsi="Times New Roman" w:cs="Times New Roman"/>
        </w:rPr>
        <w:t xml:space="preserve"> </w:t>
      </w:r>
      <w:r w:rsidR="00FC4FBA">
        <w:rPr>
          <w:rFonts w:ascii="Times New Roman" w:hAnsi="Times New Roman" w:cs="Times New Roman"/>
        </w:rPr>
        <w:t xml:space="preserve">and </w:t>
      </w:r>
      <w:r w:rsidRPr="0003267E">
        <w:rPr>
          <w:rFonts w:ascii="Times New Roman" w:hAnsi="Times New Roman" w:cs="Times New Roman"/>
        </w:rPr>
        <w:t xml:space="preserve">Gross, W.E. </w:t>
      </w:r>
      <w:r w:rsidR="00B26BC1" w:rsidRPr="0003267E">
        <w:rPr>
          <w:rFonts w:ascii="Times New Roman" w:hAnsi="Times New Roman" w:cs="Times New Roman"/>
        </w:rPr>
        <w:t xml:space="preserve">2012. </w:t>
      </w:r>
      <w:r w:rsidRPr="0003267E">
        <w:rPr>
          <w:rFonts w:ascii="Times New Roman" w:hAnsi="Times New Roman" w:cs="Times New Roman"/>
        </w:rPr>
        <w:t>Stock assessment of Georges Bank yellowtail flounder for 2012. TRAC Ref Doc. 2:133</w:t>
      </w:r>
      <w:r w:rsidR="00B26BC1" w:rsidRPr="0003267E">
        <w:rPr>
          <w:rFonts w:ascii="Times New Roman" w:hAnsi="Times New Roman" w:cs="Times New Roman"/>
        </w:rPr>
        <w:t>.</w:t>
      </w:r>
    </w:p>
    <w:p w14:paraId="1F131B30" w14:textId="0435681B" w:rsidR="004753A9" w:rsidRPr="0003267E" w:rsidRDefault="004753A9" w:rsidP="004753A9">
      <w:pPr>
        <w:ind w:left="720" w:hanging="720"/>
        <w:rPr>
          <w:rFonts w:ascii="Times New Roman" w:hAnsi="Times New Roman" w:cs="Times New Roman"/>
        </w:rPr>
      </w:pPr>
      <w:r w:rsidRPr="0003267E">
        <w:rPr>
          <w:rFonts w:ascii="Times New Roman" w:hAnsi="Times New Roman" w:cs="Times New Roman"/>
        </w:rPr>
        <w:t>Legault, C.M.</w:t>
      </w:r>
      <w:r w:rsidR="0003267E">
        <w:rPr>
          <w:rFonts w:ascii="Times New Roman" w:hAnsi="Times New Roman" w:cs="Times New Roman"/>
        </w:rPr>
        <w:t>,</w:t>
      </w:r>
      <w:r w:rsidRPr="0003267E">
        <w:rPr>
          <w:rFonts w:ascii="Times New Roman" w:hAnsi="Times New Roman" w:cs="Times New Roman"/>
        </w:rPr>
        <w:t xml:space="preserve"> </w:t>
      </w:r>
      <w:r w:rsidR="00FC4FBA">
        <w:rPr>
          <w:rFonts w:ascii="Times New Roman" w:hAnsi="Times New Roman" w:cs="Times New Roman"/>
        </w:rPr>
        <w:t xml:space="preserve">and </w:t>
      </w:r>
      <w:r w:rsidRPr="0003267E">
        <w:rPr>
          <w:rFonts w:ascii="Times New Roman" w:hAnsi="Times New Roman" w:cs="Times New Roman"/>
        </w:rPr>
        <w:t xml:space="preserve">Palmer, M.C. </w:t>
      </w:r>
      <w:r w:rsidR="00B26BC1" w:rsidRPr="0003267E">
        <w:rPr>
          <w:rFonts w:ascii="Times New Roman" w:hAnsi="Times New Roman" w:cs="Times New Roman"/>
        </w:rPr>
        <w:t xml:space="preserve">2015. </w:t>
      </w:r>
      <w:r w:rsidRPr="0003267E">
        <w:rPr>
          <w:rFonts w:ascii="Times New Roman" w:hAnsi="Times New Roman" w:cs="Times New Roman"/>
        </w:rPr>
        <w:t>In what direction should the fishing mortality target change when natural mortality increases within an assessment? Canadian Journal of Fisheries and Aquatic Sciences</w:t>
      </w:r>
      <w:r w:rsidR="00FC4FBA">
        <w:rPr>
          <w:rFonts w:ascii="Times New Roman" w:hAnsi="Times New Roman" w:cs="Times New Roman"/>
        </w:rPr>
        <w:t xml:space="preserve"> </w:t>
      </w:r>
      <w:r w:rsidRPr="0003267E">
        <w:rPr>
          <w:rFonts w:ascii="Times New Roman" w:hAnsi="Times New Roman" w:cs="Times New Roman"/>
        </w:rPr>
        <w:t>73:</w:t>
      </w:r>
      <w:r w:rsidR="00FC4FBA">
        <w:rPr>
          <w:rFonts w:ascii="Times New Roman" w:hAnsi="Times New Roman" w:cs="Times New Roman"/>
        </w:rPr>
        <w:t xml:space="preserve"> </w:t>
      </w:r>
      <w:r w:rsidRPr="0003267E">
        <w:rPr>
          <w:rFonts w:ascii="Times New Roman" w:hAnsi="Times New Roman" w:cs="Times New Roman"/>
        </w:rPr>
        <w:t>1-9</w:t>
      </w:r>
      <w:r w:rsidR="00B26BC1" w:rsidRPr="0003267E">
        <w:rPr>
          <w:rFonts w:ascii="Times New Roman" w:hAnsi="Times New Roman" w:cs="Times New Roman"/>
        </w:rPr>
        <w:t>.</w:t>
      </w:r>
    </w:p>
    <w:p w14:paraId="3B06CEF7" w14:textId="31770742" w:rsidR="004753A9" w:rsidRPr="0003267E" w:rsidRDefault="004753A9" w:rsidP="004753A9">
      <w:pPr>
        <w:ind w:left="720" w:hanging="720"/>
        <w:rPr>
          <w:rFonts w:ascii="Times New Roman" w:hAnsi="Times New Roman" w:cs="Times New Roman"/>
        </w:rPr>
      </w:pPr>
      <w:r w:rsidRPr="0003267E">
        <w:rPr>
          <w:rFonts w:ascii="Times New Roman" w:hAnsi="Times New Roman" w:cs="Times New Roman"/>
        </w:rPr>
        <w:t>Legault, C.M.</w:t>
      </w:r>
      <w:r w:rsidR="0003267E">
        <w:rPr>
          <w:rFonts w:ascii="Times New Roman" w:hAnsi="Times New Roman" w:cs="Times New Roman"/>
        </w:rPr>
        <w:t>,</w:t>
      </w:r>
      <w:r w:rsidRPr="0003267E">
        <w:rPr>
          <w:rFonts w:ascii="Times New Roman" w:hAnsi="Times New Roman" w:cs="Times New Roman"/>
        </w:rPr>
        <w:t xml:space="preserve"> </w:t>
      </w:r>
      <w:r w:rsidR="00FC4FBA">
        <w:rPr>
          <w:rFonts w:ascii="Times New Roman" w:hAnsi="Times New Roman" w:cs="Times New Roman"/>
        </w:rPr>
        <w:t xml:space="preserve">and </w:t>
      </w:r>
      <w:r w:rsidRPr="0003267E">
        <w:rPr>
          <w:rFonts w:ascii="Times New Roman" w:hAnsi="Times New Roman" w:cs="Times New Roman"/>
        </w:rPr>
        <w:t xml:space="preserve">Restrepo, V.R. </w:t>
      </w:r>
      <w:r w:rsidR="00B26BC1" w:rsidRPr="0003267E">
        <w:rPr>
          <w:rFonts w:ascii="Times New Roman" w:hAnsi="Times New Roman" w:cs="Times New Roman"/>
        </w:rPr>
        <w:t xml:space="preserve">1999. </w:t>
      </w:r>
      <w:r w:rsidRPr="0003267E">
        <w:rPr>
          <w:rFonts w:ascii="Times New Roman" w:hAnsi="Times New Roman" w:cs="Times New Roman"/>
        </w:rPr>
        <w:t>A flexible forward age-structured assessment program. ICCAT Col Vol Sci Pap. 49:</w:t>
      </w:r>
      <w:r w:rsidR="00FC4FBA">
        <w:rPr>
          <w:rFonts w:ascii="Times New Roman" w:hAnsi="Times New Roman" w:cs="Times New Roman"/>
        </w:rPr>
        <w:t xml:space="preserve"> </w:t>
      </w:r>
      <w:r w:rsidRPr="0003267E">
        <w:rPr>
          <w:rFonts w:ascii="Times New Roman" w:hAnsi="Times New Roman" w:cs="Times New Roman"/>
        </w:rPr>
        <w:t>246-253</w:t>
      </w:r>
      <w:r w:rsidR="00B26BC1" w:rsidRPr="0003267E">
        <w:rPr>
          <w:rFonts w:ascii="Times New Roman" w:hAnsi="Times New Roman" w:cs="Times New Roman"/>
        </w:rPr>
        <w:t>.</w:t>
      </w:r>
    </w:p>
    <w:p w14:paraId="0F3E9AFF" w14:textId="60629DD2" w:rsidR="004753A9" w:rsidRPr="0003267E" w:rsidRDefault="004753A9" w:rsidP="004753A9">
      <w:pPr>
        <w:ind w:left="720" w:hanging="720"/>
        <w:rPr>
          <w:rFonts w:ascii="Times New Roman" w:hAnsi="Times New Roman" w:cs="Times New Roman"/>
        </w:rPr>
      </w:pPr>
      <w:r w:rsidRPr="0003267E">
        <w:rPr>
          <w:rFonts w:ascii="Times New Roman" w:hAnsi="Times New Roman" w:cs="Times New Roman"/>
        </w:rPr>
        <w:t xml:space="preserve">Lorenzen, K. </w:t>
      </w:r>
      <w:r w:rsidR="00B26BC1" w:rsidRPr="0003267E">
        <w:rPr>
          <w:rFonts w:ascii="Times New Roman" w:hAnsi="Times New Roman" w:cs="Times New Roman"/>
        </w:rPr>
        <w:t xml:space="preserve">1996. </w:t>
      </w:r>
      <w:r w:rsidRPr="0003267E">
        <w:rPr>
          <w:rFonts w:ascii="Times New Roman" w:hAnsi="Times New Roman" w:cs="Times New Roman"/>
        </w:rPr>
        <w:t xml:space="preserve">The relationship between body weight and natural mortality in juvenile and adult fish: a comparison of natural ecosystems and aquaculture. Journal of </w:t>
      </w:r>
      <w:r w:rsidR="00FC4FBA">
        <w:rPr>
          <w:rFonts w:ascii="Times New Roman" w:hAnsi="Times New Roman" w:cs="Times New Roman"/>
        </w:rPr>
        <w:t>F</w:t>
      </w:r>
      <w:r w:rsidRPr="0003267E">
        <w:rPr>
          <w:rFonts w:ascii="Times New Roman" w:hAnsi="Times New Roman" w:cs="Times New Roman"/>
        </w:rPr>
        <w:t xml:space="preserve">ish </w:t>
      </w:r>
      <w:r w:rsidR="00FC4FBA">
        <w:rPr>
          <w:rFonts w:ascii="Times New Roman" w:hAnsi="Times New Roman" w:cs="Times New Roman"/>
        </w:rPr>
        <w:t>B</w:t>
      </w:r>
      <w:r w:rsidRPr="0003267E">
        <w:rPr>
          <w:rFonts w:ascii="Times New Roman" w:hAnsi="Times New Roman" w:cs="Times New Roman"/>
        </w:rPr>
        <w:t>iology 49:</w:t>
      </w:r>
      <w:r w:rsidR="00FC4FBA">
        <w:rPr>
          <w:rFonts w:ascii="Times New Roman" w:hAnsi="Times New Roman" w:cs="Times New Roman"/>
        </w:rPr>
        <w:t xml:space="preserve"> </w:t>
      </w:r>
      <w:r w:rsidRPr="0003267E">
        <w:rPr>
          <w:rFonts w:ascii="Times New Roman" w:hAnsi="Times New Roman" w:cs="Times New Roman"/>
        </w:rPr>
        <w:t>627-642</w:t>
      </w:r>
      <w:r w:rsidR="00B26BC1" w:rsidRPr="0003267E">
        <w:rPr>
          <w:rFonts w:ascii="Times New Roman" w:hAnsi="Times New Roman" w:cs="Times New Roman"/>
        </w:rPr>
        <w:t>.</w:t>
      </w:r>
    </w:p>
    <w:p w14:paraId="25D4DCEC" w14:textId="118C8E4C" w:rsidR="00A95D46" w:rsidRPr="0003267E" w:rsidRDefault="00A95D46" w:rsidP="004753A9">
      <w:pPr>
        <w:ind w:left="720" w:hanging="720"/>
        <w:rPr>
          <w:rFonts w:ascii="Times New Roman" w:hAnsi="Times New Roman" w:cs="Times New Roman"/>
        </w:rPr>
      </w:pPr>
      <w:r w:rsidRPr="0003267E">
        <w:rPr>
          <w:rFonts w:ascii="Times New Roman" w:hAnsi="Times New Roman" w:cs="Times New Roman"/>
        </w:rPr>
        <w:t>Methot Jr, R. D., and Wetzel, C. R. 2013. Stock synthesis: a biological and statistical framework for fish stock assessment and fishery management. Fisheries Research 142:</w:t>
      </w:r>
      <w:r w:rsidR="00FC4FBA">
        <w:rPr>
          <w:rFonts w:ascii="Times New Roman" w:hAnsi="Times New Roman" w:cs="Times New Roman"/>
        </w:rPr>
        <w:t xml:space="preserve"> </w:t>
      </w:r>
      <w:r w:rsidRPr="0003267E">
        <w:rPr>
          <w:rFonts w:ascii="Times New Roman" w:hAnsi="Times New Roman" w:cs="Times New Roman"/>
        </w:rPr>
        <w:t>86-99.</w:t>
      </w:r>
    </w:p>
    <w:p w14:paraId="6FCCE421" w14:textId="7A6AD764" w:rsidR="004753A9" w:rsidRPr="0003267E" w:rsidRDefault="004753A9" w:rsidP="004753A9">
      <w:pPr>
        <w:ind w:left="720" w:hanging="720"/>
        <w:rPr>
          <w:rFonts w:ascii="Times New Roman" w:hAnsi="Times New Roman" w:cs="Times New Roman"/>
        </w:rPr>
      </w:pPr>
      <w:r w:rsidRPr="0003267E">
        <w:rPr>
          <w:rFonts w:ascii="Times New Roman" w:hAnsi="Times New Roman" w:cs="Times New Roman"/>
        </w:rPr>
        <w:t>Miller, T.J.</w:t>
      </w:r>
      <w:r w:rsidR="0003267E">
        <w:rPr>
          <w:rFonts w:ascii="Times New Roman" w:hAnsi="Times New Roman" w:cs="Times New Roman"/>
        </w:rPr>
        <w:t>,</w:t>
      </w:r>
      <w:r w:rsidRPr="0003267E">
        <w:rPr>
          <w:rFonts w:ascii="Times New Roman" w:hAnsi="Times New Roman" w:cs="Times New Roman"/>
        </w:rPr>
        <w:t xml:space="preserve"> Hare, J.A.</w:t>
      </w:r>
      <w:r w:rsidR="0003267E">
        <w:rPr>
          <w:rFonts w:ascii="Times New Roman" w:hAnsi="Times New Roman" w:cs="Times New Roman"/>
        </w:rPr>
        <w:t>,</w:t>
      </w:r>
      <w:r w:rsidRPr="0003267E">
        <w:rPr>
          <w:rFonts w:ascii="Times New Roman" w:hAnsi="Times New Roman" w:cs="Times New Roman"/>
        </w:rPr>
        <w:t xml:space="preserve"> </w:t>
      </w:r>
      <w:r w:rsidR="00FC4FBA">
        <w:rPr>
          <w:rFonts w:ascii="Times New Roman" w:hAnsi="Times New Roman" w:cs="Times New Roman"/>
        </w:rPr>
        <w:t xml:space="preserve">and </w:t>
      </w:r>
      <w:r w:rsidRPr="0003267E">
        <w:rPr>
          <w:rFonts w:ascii="Times New Roman" w:hAnsi="Times New Roman" w:cs="Times New Roman"/>
        </w:rPr>
        <w:t xml:space="preserve">Alade, L.A. </w:t>
      </w:r>
      <w:r w:rsidR="00B26BC1" w:rsidRPr="0003267E">
        <w:rPr>
          <w:rFonts w:ascii="Times New Roman" w:hAnsi="Times New Roman" w:cs="Times New Roman"/>
        </w:rPr>
        <w:t xml:space="preserve">2016. </w:t>
      </w:r>
      <w:r w:rsidRPr="0003267E">
        <w:rPr>
          <w:rFonts w:ascii="Times New Roman" w:hAnsi="Times New Roman" w:cs="Times New Roman"/>
        </w:rPr>
        <w:t>A state-space approach to incorporating environmental effects on recruitment in an age-structured assessment model with an application to Southern New England yellowtail flounder. Canadian Journal of Fisheries and Aquatic Sciences 73:</w:t>
      </w:r>
      <w:r w:rsidR="00FC4FBA">
        <w:rPr>
          <w:rFonts w:ascii="Times New Roman" w:hAnsi="Times New Roman" w:cs="Times New Roman"/>
        </w:rPr>
        <w:t xml:space="preserve"> </w:t>
      </w:r>
      <w:r w:rsidRPr="0003267E">
        <w:rPr>
          <w:rFonts w:ascii="Times New Roman" w:hAnsi="Times New Roman" w:cs="Times New Roman"/>
        </w:rPr>
        <w:t>1261-1270</w:t>
      </w:r>
      <w:r w:rsidR="00B26BC1" w:rsidRPr="0003267E">
        <w:rPr>
          <w:rFonts w:ascii="Times New Roman" w:hAnsi="Times New Roman" w:cs="Times New Roman"/>
        </w:rPr>
        <w:t>.</w:t>
      </w:r>
    </w:p>
    <w:p w14:paraId="2258A85F" w14:textId="6FD5FFB3" w:rsidR="004753A9" w:rsidRPr="0003267E" w:rsidRDefault="004753A9" w:rsidP="004753A9">
      <w:pPr>
        <w:ind w:left="720" w:hanging="720"/>
        <w:rPr>
          <w:rFonts w:ascii="Times New Roman" w:hAnsi="Times New Roman" w:cs="Times New Roman"/>
        </w:rPr>
      </w:pPr>
      <w:r w:rsidRPr="0003267E">
        <w:rPr>
          <w:rFonts w:ascii="Times New Roman" w:hAnsi="Times New Roman" w:cs="Times New Roman"/>
        </w:rPr>
        <w:t>Miller, T.J.</w:t>
      </w:r>
      <w:r w:rsidR="003402DE" w:rsidRPr="0003267E">
        <w:rPr>
          <w:rFonts w:ascii="Times New Roman" w:hAnsi="Times New Roman" w:cs="Times New Roman"/>
        </w:rPr>
        <w:t xml:space="preserve"> and </w:t>
      </w:r>
      <w:r w:rsidRPr="0003267E">
        <w:rPr>
          <w:rFonts w:ascii="Times New Roman" w:hAnsi="Times New Roman" w:cs="Times New Roman"/>
        </w:rPr>
        <w:t xml:space="preserve">Legault, C.M. </w:t>
      </w:r>
      <w:r w:rsidR="00036C2C" w:rsidRPr="0003267E">
        <w:rPr>
          <w:rFonts w:ascii="Times New Roman" w:hAnsi="Times New Roman" w:cs="Times New Roman"/>
        </w:rPr>
        <w:t xml:space="preserve">2017. </w:t>
      </w:r>
      <w:r w:rsidRPr="0003267E">
        <w:rPr>
          <w:rFonts w:ascii="Times New Roman" w:hAnsi="Times New Roman" w:cs="Times New Roman"/>
        </w:rPr>
        <w:t>Statistical behavior of retrospective patterns and their effects on estimation of stock and harvest status. Fisheries Research 186:</w:t>
      </w:r>
      <w:r w:rsidR="00FC4FBA">
        <w:rPr>
          <w:rFonts w:ascii="Times New Roman" w:hAnsi="Times New Roman" w:cs="Times New Roman"/>
        </w:rPr>
        <w:t xml:space="preserve"> </w:t>
      </w:r>
      <w:r w:rsidRPr="0003267E">
        <w:rPr>
          <w:rFonts w:ascii="Times New Roman" w:hAnsi="Times New Roman" w:cs="Times New Roman"/>
        </w:rPr>
        <w:t>109-120</w:t>
      </w:r>
      <w:r w:rsidR="00036C2C" w:rsidRPr="0003267E">
        <w:rPr>
          <w:rFonts w:ascii="Times New Roman" w:hAnsi="Times New Roman" w:cs="Times New Roman"/>
        </w:rPr>
        <w:t>.</w:t>
      </w:r>
    </w:p>
    <w:p w14:paraId="1F842FD6" w14:textId="5C0C9797" w:rsidR="00036C2C" w:rsidRPr="0003267E" w:rsidRDefault="00036C2C" w:rsidP="004753A9">
      <w:pPr>
        <w:ind w:left="720" w:hanging="720"/>
        <w:rPr>
          <w:rFonts w:ascii="Times New Roman" w:hAnsi="Times New Roman" w:cs="Times New Roman"/>
        </w:rPr>
      </w:pPr>
      <w:r w:rsidRPr="0003267E">
        <w:rPr>
          <w:rFonts w:ascii="Times New Roman" w:hAnsi="Times New Roman" w:cs="Times New Roman"/>
        </w:rPr>
        <w:lastRenderedPageBreak/>
        <w:t>Miller, T.J. and Stock, B.C. 2020. The Woods Hole Assessment Model (WHAM). Version 1.0. https://timjmiller.github.io/wham/.</w:t>
      </w:r>
    </w:p>
    <w:p w14:paraId="3E400B05" w14:textId="7FBF7746" w:rsidR="004753A9" w:rsidRPr="0003267E" w:rsidRDefault="004753A9" w:rsidP="004753A9">
      <w:pPr>
        <w:ind w:left="720" w:hanging="720"/>
        <w:rPr>
          <w:rFonts w:ascii="Times New Roman" w:hAnsi="Times New Roman" w:cs="Times New Roman"/>
        </w:rPr>
      </w:pPr>
      <w:r w:rsidRPr="0003267E">
        <w:rPr>
          <w:rFonts w:ascii="Times New Roman" w:hAnsi="Times New Roman" w:cs="Times New Roman"/>
        </w:rPr>
        <w:t xml:space="preserve">Mohn, R. </w:t>
      </w:r>
      <w:r w:rsidR="00036C2C" w:rsidRPr="0003267E">
        <w:rPr>
          <w:rFonts w:ascii="Times New Roman" w:hAnsi="Times New Roman" w:cs="Times New Roman"/>
        </w:rPr>
        <w:t xml:space="preserve">1999. </w:t>
      </w:r>
      <w:r w:rsidRPr="0003267E">
        <w:rPr>
          <w:rFonts w:ascii="Times New Roman" w:hAnsi="Times New Roman" w:cs="Times New Roman"/>
        </w:rPr>
        <w:t>The retrospective problem in sequential population analysis: An investigation using cod fishery and simulated data. ICES Journal of Marine Science 56:</w:t>
      </w:r>
      <w:r w:rsidR="00FC4FBA">
        <w:rPr>
          <w:rFonts w:ascii="Times New Roman" w:hAnsi="Times New Roman" w:cs="Times New Roman"/>
        </w:rPr>
        <w:t xml:space="preserve"> </w:t>
      </w:r>
      <w:r w:rsidRPr="0003267E">
        <w:rPr>
          <w:rFonts w:ascii="Times New Roman" w:hAnsi="Times New Roman" w:cs="Times New Roman"/>
        </w:rPr>
        <w:t>473-488</w:t>
      </w:r>
      <w:r w:rsidR="00036C2C" w:rsidRPr="0003267E">
        <w:rPr>
          <w:rFonts w:ascii="Times New Roman" w:hAnsi="Times New Roman" w:cs="Times New Roman"/>
        </w:rPr>
        <w:t>.</w:t>
      </w:r>
    </w:p>
    <w:p w14:paraId="39F395BC" w14:textId="6F4FC55E" w:rsidR="004753A9" w:rsidRPr="0003267E" w:rsidRDefault="004753A9" w:rsidP="004753A9">
      <w:pPr>
        <w:ind w:left="720" w:hanging="720"/>
        <w:rPr>
          <w:rFonts w:ascii="Times New Roman" w:hAnsi="Times New Roman" w:cs="Times New Roman"/>
        </w:rPr>
      </w:pPr>
      <w:r w:rsidRPr="0003267E">
        <w:rPr>
          <w:rFonts w:ascii="Times New Roman" w:hAnsi="Times New Roman" w:cs="Times New Roman"/>
        </w:rPr>
        <w:t xml:space="preserve">NEFSC. </w:t>
      </w:r>
      <w:r w:rsidR="0094661D" w:rsidRPr="0003267E">
        <w:rPr>
          <w:rFonts w:ascii="Times New Roman" w:hAnsi="Times New Roman" w:cs="Times New Roman"/>
        </w:rPr>
        <w:t xml:space="preserve">2012. </w:t>
      </w:r>
      <w:r w:rsidRPr="0003267E">
        <w:rPr>
          <w:rFonts w:ascii="Times New Roman" w:hAnsi="Times New Roman" w:cs="Times New Roman"/>
        </w:rPr>
        <w:t>54th Northeast Regional Stock Assessment Workshop (54th SAW) Assessment Report. US Dept Commer, Northeast Fish Sci Cent Ref Doc 12-18</w:t>
      </w:r>
      <w:r w:rsidR="0003267E">
        <w:rPr>
          <w:rFonts w:ascii="Times New Roman" w:hAnsi="Times New Roman" w:cs="Times New Roman"/>
        </w:rPr>
        <w:t>,</w:t>
      </w:r>
      <w:r w:rsidRPr="0003267E">
        <w:rPr>
          <w:rFonts w:ascii="Times New Roman" w:hAnsi="Times New Roman" w:cs="Times New Roman"/>
        </w:rPr>
        <w:t xml:space="preserve"> 600p</w:t>
      </w:r>
      <w:r w:rsidR="0094661D" w:rsidRPr="0003267E">
        <w:rPr>
          <w:rFonts w:ascii="Times New Roman" w:hAnsi="Times New Roman" w:cs="Times New Roman"/>
        </w:rPr>
        <w:t>.</w:t>
      </w:r>
      <w:r w:rsidR="006E1844" w:rsidRPr="0003267E">
        <w:rPr>
          <w:rFonts w:ascii="Times New Roman" w:hAnsi="Times New Roman" w:cs="Times New Roman"/>
        </w:rPr>
        <w:t xml:space="preserve"> https://repository.library.noaa.gov/view/noaa/4193</w:t>
      </w:r>
    </w:p>
    <w:p w14:paraId="7A74E62D" w14:textId="09BB35F0" w:rsidR="006E1844" w:rsidRPr="0003267E" w:rsidRDefault="006E1844" w:rsidP="004753A9">
      <w:pPr>
        <w:ind w:left="720" w:hanging="720"/>
        <w:rPr>
          <w:rFonts w:ascii="Times New Roman" w:hAnsi="Times New Roman" w:cs="Times New Roman"/>
        </w:rPr>
      </w:pPr>
      <w:r w:rsidRPr="0003267E">
        <w:rPr>
          <w:rFonts w:ascii="Times New Roman" w:hAnsi="Times New Roman" w:cs="Times New Roman"/>
        </w:rPr>
        <w:t>NEFSC. 2013. 55th Northeast Regional Stock Assessment Workshop (55th SAW) Assessment Summary Report. US Dept Commer, Northeast Fish Sci Cent Ref Doc 13-01. 41p. https://repository.library.noaa.gov/view/noaa/4330.</w:t>
      </w:r>
    </w:p>
    <w:p w14:paraId="2D91EB3F" w14:textId="33014B60" w:rsidR="00B4606B" w:rsidRPr="0003267E" w:rsidRDefault="00B4606B" w:rsidP="005476C4">
      <w:pPr>
        <w:ind w:left="720" w:hanging="720"/>
        <w:rPr>
          <w:rFonts w:ascii="Times New Roman" w:hAnsi="Times New Roman" w:cs="Times New Roman"/>
        </w:rPr>
      </w:pPr>
      <w:r w:rsidRPr="0003267E">
        <w:rPr>
          <w:rFonts w:ascii="Times New Roman" w:hAnsi="Times New Roman" w:cs="Times New Roman"/>
        </w:rPr>
        <w:t xml:space="preserve">NEFSC. 2020. Operational Assessment of 14 Northeast Groundfish Stocks, Updated Through 2018. </w:t>
      </w:r>
      <w:r w:rsidR="005476C4" w:rsidRPr="005476C4">
        <w:rPr>
          <w:rFonts w:ascii="Times New Roman" w:hAnsi="Times New Roman" w:cs="Times New Roman"/>
        </w:rPr>
        <w:t>https://s3.amazonaws.com/nefmc.org/9_Prepublication-NE-Grndfsh-10-3-2019_191202_105733.pdf</w:t>
      </w:r>
      <w:r w:rsidR="005476C4">
        <w:rPr>
          <w:rFonts w:ascii="Times New Roman" w:hAnsi="Times New Roman" w:cs="Times New Roman"/>
        </w:rPr>
        <w:t xml:space="preserve">. </w:t>
      </w:r>
      <w:r w:rsidR="00B753FB" w:rsidRPr="0003267E">
        <w:rPr>
          <w:rFonts w:ascii="Times New Roman" w:hAnsi="Times New Roman" w:cs="Times New Roman"/>
          <w:color w:val="FF0000"/>
        </w:rPr>
        <w:t>*</w:t>
      </w:r>
      <w:r w:rsidR="006E1844" w:rsidRPr="0003267E">
        <w:rPr>
          <w:rFonts w:ascii="Times New Roman" w:hAnsi="Times New Roman" w:cs="Times New Roman"/>
          <w:color w:val="FF0000"/>
        </w:rPr>
        <w:t xml:space="preserve">pre-print, </w:t>
      </w:r>
      <w:r w:rsidR="00B753FB" w:rsidRPr="0003267E">
        <w:rPr>
          <w:rFonts w:ascii="Times New Roman" w:hAnsi="Times New Roman" w:cs="Times New Roman"/>
          <w:color w:val="FF0000"/>
        </w:rPr>
        <w:t>will update citation when officially published.</w:t>
      </w:r>
    </w:p>
    <w:p w14:paraId="0E694F0C" w14:textId="2F76F2FF" w:rsidR="004753A9" w:rsidRPr="0003267E" w:rsidRDefault="004753A9" w:rsidP="004753A9">
      <w:pPr>
        <w:ind w:left="720" w:hanging="720"/>
        <w:rPr>
          <w:rFonts w:ascii="Times New Roman" w:hAnsi="Times New Roman" w:cs="Times New Roman"/>
        </w:rPr>
      </w:pPr>
      <w:r w:rsidRPr="0003267E">
        <w:rPr>
          <w:rFonts w:ascii="Times New Roman" w:hAnsi="Times New Roman" w:cs="Times New Roman"/>
        </w:rPr>
        <w:t>Nielsen, A.</w:t>
      </w:r>
      <w:r w:rsidR="0003267E">
        <w:rPr>
          <w:rFonts w:ascii="Times New Roman" w:hAnsi="Times New Roman" w:cs="Times New Roman"/>
        </w:rPr>
        <w:t>,</w:t>
      </w:r>
      <w:r w:rsidRPr="0003267E">
        <w:rPr>
          <w:rFonts w:ascii="Times New Roman" w:hAnsi="Times New Roman" w:cs="Times New Roman"/>
        </w:rPr>
        <w:t xml:space="preserve"> </w:t>
      </w:r>
      <w:r w:rsidR="00FC4FBA">
        <w:rPr>
          <w:rFonts w:ascii="Times New Roman" w:hAnsi="Times New Roman" w:cs="Times New Roman"/>
        </w:rPr>
        <w:t xml:space="preserve">and </w:t>
      </w:r>
      <w:r w:rsidRPr="0003267E">
        <w:rPr>
          <w:rFonts w:ascii="Times New Roman" w:hAnsi="Times New Roman" w:cs="Times New Roman"/>
        </w:rPr>
        <w:t>Berg, C.W.</w:t>
      </w:r>
      <w:r w:rsidR="00B26BC1" w:rsidRPr="0003267E">
        <w:rPr>
          <w:rFonts w:ascii="Times New Roman" w:hAnsi="Times New Roman" w:cs="Times New Roman"/>
        </w:rPr>
        <w:t xml:space="preserve"> 2014.</w:t>
      </w:r>
      <w:r w:rsidRPr="0003267E">
        <w:rPr>
          <w:rFonts w:ascii="Times New Roman" w:hAnsi="Times New Roman" w:cs="Times New Roman"/>
        </w:rPr>
        <w:t xml:space="preserve"> Estimation of time-varying selectivity in stock assessments using state-space models. Fisheries Research 158:</w:t>
      </w:r>
      <w:r w:rsidR="00FC4FBA">
        <w:rPr>
          <w:rFonts w:ascii="Times New Roman" w:hAnsi="Times New Roman" w:cs="Times New Roman"/>
        </w:rPr>
        <w:t xml:space="preserve"> </w:t>
      </w:r>
      <w:r w:rsidRPr="0003267E">
        <w:rPr>
          <w:rFonts w:ascii="Times New Roman" w:hAnsi="Times New Roman" w:cs="Times New Roman"/>
        </w:rPr>
        <w:t>96-101</w:t>
      </w:r>
      <w:r w:rsidR="00B26BC1" w:rsidRPr="0003267E">
        <w:rPr>
          <w:rFonts w:ascii="Times New Roman" w:hAnsi="Times New Roman" w:cs="Times New Roman"/>
        </w:rPr>
        <w:t>.</w:t>
      </w:r>
    </w:p>
    <w:p w14:paraId="2A54ED77" w14:textId="0154F7C8" w:rsidR="00604172" w:rsidRPr="0003267E" w:rsidRDefault="00604172" w:rsidP="004753A9">
      <w:pPr>
        <w:ind w:left="720" w:hanging="720"/>
        <w:rPr>
          <w:rFonts w:ascii="Times New Roman" w:hAnsi="Times New Roman" w:cs="Times New Roman"/>
        </w:rPr>
      </w:pPr>
      <w:r w:rsidRPr="0003267E">
        <w:rPr>
          <w:rFonts w:ascii="Times New Roman" w:hAnsi="Times New Roman" w:cs="Times New Roman"/>
        </w:rPr>
        <w:t>Punt, A. E., Dunn, A., Elvarsson, B. Þ., Hampton, J., Hoyle, S. D., Maunder, M. N., Methot, R. D., et al. 2020. Essential features of the next-generation integrated fisheries stock assessment package: A perspective. Fisheries Research 229: 105617.</w:t>
      </w:r>
    </w:p>
    <w:p w14:paraId="204A3AA3" w14:textId="51360513" w:rsidR="0094661D" w:rsidRPr="0003267E" w:rsidRDefault="0094661D" w:rsidP="0094661D">
      <w:pPr>
        <w:ind w:left="720" w:hanging="720"/>
        <w:rPr>
          <w:rFonts w:ascii="Times New Roman" w:hAnsi="Times New Roman" w:cs="Times New Roman"/>
        </w:rPr>
      </w:pPr>
      <w:r w:rsidRPr="0003267E">
        <w:rPr>
          <w:rFonts w:ascii="Times New Roman" w:hAnsi="Times New Roman" w:cs="Times New Roman"/>
        </w:rPr>
        <w:t>R Core Team. 2020. R: A language and environment for statistical computing. R Foundation for Statistical Computing, Vienna, Austria. https://www.R-project.org/.</w:t>
      </w:r>
    </w:p>
    <w:p w14:paraId="206D96DA" w14:textId="013D6EAA" w:rsidR="0094034C" w:rsidRPr="0003267E" w:rsidRDefault="0094034C" w:rsidP="00FC4FBA">
      <w:pPr>
        <w:ind w:left="720" w:hanging="720"/>
        <w:rPr>
          <w:rFonts w:ascii="Times New Roman" w:hAnsi="Times New Roman" w:cs="Times New Roman"/>
        </w:rPr>
      </w:pPr>
      <w:r w:rsidRPr="0003267E">
        <w:rPr>
          <w:rFonts w:ascii="Times New Roman" w:hAnsi="Times New Roman" w:cs="Times New Roman"/>
        </w:rPr>
        <w:t xml:space="preserve">Stock, B.C. and Miller, T.J. this issue. </w:t>
      </w:r>
      <w:r w:rsidR="00553DDA" w:rsidRPr="00553DDA">
        <w:rPr>
          <w:rFonts w:ascii="Times New Roman" w:hAnsi="Times New Roman" w:cs="Times New Roman"/>
        </w:rPr>
        <w:t>The Woods Hole Assessment Model (WHAM): a general state-space assessment framework that incorporates time- and age-varying processes via random effects and links to environmental covariates</w:t>
      </w:r>
      <w:r w:rsidR="00E06303">
        <w:rPr>
          <w:rFonts w:ascii="Times New Roman" w:hAnsi="Times New Roman" w:cs="Times New Roman"/>
        </w:rPr>
        <w:t xml:space="preserve">. </w:t>
      </w:r>
      <w:r w:rsidR="00FC3C50" w:rsidRPr="0003267E">
        <w:rPr>
          <w:rFonts w:ascii="Times New Roman" w:hAnsi="Times New Roman" w:cs="Times New Roman"/>
          <w:color w:val="FF0000"/>
        </w:rPr>
        <w:t>*final ref TBD</w:t>
      </w:r>
      <w:r w:rsidR="00FC3C50" w:rsidRPr="0003267E">
        <w:rPr>
          <w:rFonts w:ascii="Times New Roman" w:hAnsi="Times New Roman" w:cs="Times New Roman"/>
        </w:rPr>
        <w:t>.</w:t>
      </w:r>
    </w:p>
    <w:p w14:paraId="4A97772F" w14:textId="40766667" w:rsidR="004753A9" w:rsidRPr="0003267E" w:rsidRDefault="004753A9" w:rsidP="0094661D">
      <w:pPr>
        <w:ind w:left="720" w:hanging="720"/>
        <w:rPr>
          <w:rFonts w:ascii="Times New Roman" w:hAnsi="Times New Roman" w:cs="Times New Roman"/>
        </w:rPr>
      </w:pPr>
      <w:r w:rsidRPr="0003267E">
        <w:rPr>
          <w:rFonts w:ascii="Times New Roman" w:hAnsi="Times New Roman" w:cs="Times New Roman"/>
        </w:rPr>
        <w:t>Stone, H.H.</w:t>
      </w:r>
      <w:r w:rsidR="0003267E">
        <w:rPr>
          <w:rFonts w:ascii="Times New Roman" w:hAnsi="Times New Roman" w:cs="Times New Roman"/>
        </w:rPr>
        <w:t>,</w:t>
      </w:r>
      <w:r w:rsidRPr="0003267E">
        <w:rPr>
          <w:rFonts w:ascii="Times New Roman" w:hAnsi="Times New Roman" w:cs="Times New Roman"/>
        </w:rPr>
        <w:t xml:space="preserve"> Gavaris, S.</w:t>
      </w:r>
      <w:r w:rsidR="0003267E">
        <w:rPr>
          <w:rFonts w:ascii="Times New Roman" w:hAnsi="Times New Roman" w:cs="Times New Roman"/>
        </w:rPr>
        <w:t>,</w:t>
      </w:r>
      <w:r w:rsidRPr="0003267E">
        <w:rPr>
          <w:rFonts w:ascii="Times New Roman" w:hAnsi="Times New Roman" w:cs="Times New Roman"/>
        </w:rPr>
        <w:t xml:space="preserve"> Legault, C.M.</w:t>
      </w:r>
      <w:r w:rsidR="0003267E">
        <w:rPr>
          <w:rFonts w:ascii="Times New Roman" w:hAnsi="Times New Roman" w:cs="Times New Roman"/>
        </w:rPr>
        <w:t>,</w:t>
      </w:r>
      <w:r w:rsidRPr="0003267E">
        <w:rPr>
          <w:rFonts w:ascii="Times New Roman" w:hAnsi="Times New Roman" w:cs="Times New Roman"/>
        </w:rPr>
        <w:t xml:space="preserve"> Neilson, J.D.</w:t>
      </w:r>
      <w:r w:rsidR="0003267E">
        <w:rPr>
          <w:rFonts w:ascii="Times New Roman" w:hAnsi="Times New Roman" w:cs="Times New Roman"/>
        </w:rPr>
        <w:t>,</w:t>
      </w:r>
      <w:r w:rsidRPr="0003267E">
        <w:rPr>
          <w:rFonts w:ascii="Times New Roman" w:hAnsi="Times New Roman" w:cs="Times New Roman"/>
        </w:rPr>
        <w:t xml:space="preserve"> </w:t>
      </w:r>
      <w:r w:rsidR="00E06303">
        <w:rPr>
          <w:rFonts w:ascii="Times New Roman" w:hAnsi="Times New Roman" w:cs="Times New Roman"/>
        </w:rPr>
        <w:t xml:space="preserve">and </w:t>
      </w:r>
      <w:r w:rsidRPr="0003267E">
        <w:rPr>
          <w:rFonts w:ascii="Times New Roman" w:hAnsi="Times New Roman" w:cs="Times New Roman"/>
        </w:rPr>
        <w:t xml:space="preserve">Cadrin, S.X. </w:t>
      </w:r>
      <w:r w:rsidR="00B26BC1" w:rsidRPr="0003267E">
        <w:rPr>
          <w:rFonts w:ascii="Times New Roman" w:hAnsi="Times New Roman" w:cs="Times New Roman"/>
        </w:rPr>
        <w:t xml:space="preserve">2004. </w:t>
      </w:r>
      <w:r w:rsidRPr="0003267E">
        <w:rPr>
          <w:rFonts w:ascii="Times New Roman" w:hAnsi="Times New Roman" w:cs="Times New Roman"/>
        </w:rPr>
        <w:t>Collapse and recovery of the yellowtail flounder (Limanda ferruginea) fishery on Georges Bank. Journal of Sea Research. 51:</w:t>
      </w:r>
      <w:r w:rsidR="00E06303">
        <w:rPr>
          <w:rFonts w:ascii="Times New Roman" w:hAnsi="Times New Roman" w:cs="Times New Roman"/>
        </w:rPr>
        <w:t xml:space="preserve"> </w:t>
      </w:r>
      <w:r w:rsidRPr="0003267E">
        <w:rPr>
          <w:rFonts w:ascii="Times New Roman" w:hAnsi="Times New Roman" w:cs="Times New Roman"/>
        </w:rPr>
        <w:t>261-270</w:t>
      </w:r>
      <w:r w:rsidR="00B26BC1" w:rsidRPr="0003267E">
        <w:rPr>
          <w:rFonts w:ascii="Times New Roman" w:hAnsi="Times New Roman" w:cs="Times New Roman"/>
        </w:rPr>
        <w:t>.</w:t>
      </w:r>
    </w:p>
    <w:p w14:paraId="13A43330" w14:textId="54B1F0F3" w:rsidR="004753A9" w:rsidRPr="0003267E" w:rsidRDefault="004753A9" w:rsidP="004753A9">
      <w:pPr>
        <w:ind w:left="720" w:hanging="720"/>
        <w:rPr>
          <w:rFonts w:ascii="Times New Roman" w:hAnsi="Times New Roman" w:cs="Times New Roman"/>
        </w:rPr>
      </w:pPr>
      <w:r w:rsidRPr="0003267E">
        <w:rPr>
          <w:rFonts w:ascii="Times New Roman" w:hAnsi="Times New Roman" w:cs="Times New Roman"/>
        </w:rPr>
        <w:t>Thorson, J.T.</w:t>
      </w:r>
      <w:r w:rsidR="0003267E">
        <w:rPr>
          <w:rFonts w:ascii="Times New Roman" w:hAnsi="Times New Roman" w:cs="Times New Roman"/>
        </w:rPr>
        <w:t>,</w:t>
      </w:r>
      <w:r w:rsidRPr="0003267E">
        <w:rPr>
          <w:rFonts w:ascii="Times New Roman" w:hAnsi="Times New Roman" w:cs="Times New Roman"/>
        </w:rPr>
        <w:t xml:space="preserve"> Jensen, O.P.</w:t>
      </w:r>
      <w:r w:rsidR="0003267E">
        <w:rPr>
          <w:rFonts w:ascii="Times New Roman" w:hAnsi="Times New Roman" w:cs="Times New Roman"/>
        </w:rPr>
        <w:t>,</w:t>
      </w:r>
      <w:r w:rsidRPr="0003267E">
        <w:rPr>
          <w:rFonts w:ascii="Times New Roman" w:hAnsi="Times New Roman" w:cs="Times New Roman"/>
        </w:rPr>
        <w:t xml:space="preserve"> </w:t>
      </w:r>
      <w:r w:rsidR="00E06303">
        <w:rPr>
          <w:rFonts w:ascii="Times New Roman" w:hAnsi="Times New Roman" w:cs="Times New Roman"/>
        </w:rPr>
        <w:t xml:space="preserve">and </w:t>
      </w:r>
      <w:r w:rsidRPr="0003267E">
        <w:rPr>
          <w:rFonts w:ascii="Times New Roman" w:hAnsi="Times New Roman" w:cs="Times New Roman"/>
        </w:rPr>
        <w:t xml:space="preserve">Zipkin, E.F. </w:t>
      </w:r>
      <w:r w:rsidR="00B26BC1" w:rsidRPr="0003267E">
        <w:rPr>
          <w:rFonts w:ascii="Times New Roman" w:hAnsi="Times New Roman" w:cs="Times New Roman"/>
        </w:rPr>
        <w:t xml:space="preserve">2014. </w:t>
      </w:r>
      <w:r w:rsidRPr="0003267E">
        <w:rPr>
          <w:rFonts w:ascii="Times New Roman" w:hAnsi="Times New Roman" w:cs="Times New Roman"/>
        </w:rPr>
        <w:t>How variable is recruitment for exploited marine fishes? A hierarchical model for testing life history theory. Canadian Journal of Fisheries and Aquatic Sciences 71:</w:t>
      </w:r>
      <w:r w:rsidR="00E06303">
        <w:rPr>
          <w:rFonts w:ascii="Times New Roman" w:hAnsi="Times New Roman" w:cs="Times New Roman"/>
        </w:rPr>
        <w:t xml:space="preserve"> </w:t>
      </w:r>
      <w:r w:rsidRPr="0003267E">
        <w:rPr>
          <w:rFonts w:ascii="Times New Roman" w:hAnsi="Times New Roman" w:cs="Times New Roman"/>
        </w:rPr>
        <w:t>973-983</w:t>
      </w:r>
      <w:r w:rsidR="00B26BC1" w:rsidRPr="0003267E">
        <w:rPr>
          <w:rFonts w:ascii="Times New Roman" w:hAnsi="Times New Roman" w:cs="Times New Roman"/>
        </w:rPr>
        <w:t>.</w:t>
      </w:r>
    </w:p>
    <w:p w14:paraId="1D4C83F8" w14:textId="05040551" w:rsidR="004753A9" w:rsidRPr="0003267E" w:rsidRDefault="004753A9" w:rsidP="004753A9">
      <w:pPr>
        <w:ind w:left="720" w:hanging="720"/>
        <w:rPr>
          <w:rFonts w:ascii="Times New Roman" w:hAnsi="Times New Roman" w:cs="Times New Roman"/>
        </w:rPr>
      </w:pPr>
      <w:r w:rsidRPr="0003267E">
        <w:rPr>
          <w:rFonts w:ascii="Times New Roman" w:hAnsi="Times New Roman" w:cs="Times New Roman"/>
        </w:rPr>
        <w:t>Thorson, J.T.</w:t>
      </w:r>
      <w:r w:rsidR="0003267E">
        <w:rPr>
          <w:rFonts w:ascii="Times New Roman" w:hAnsi="Times New Roman" w:cs="Times New Roman"/>
        </w:rPr>
        <w:t>,</w:t>
      </w:r>
      <w:r w:rsidRPr="0003267E">
        <w:rPr>
          <w:rFonts w:ascii="Times New Roman" w:hAnsi="Times New Roman" w:cs="Times New Roman"/>
        </w:rPr>
        <w:t xml:space="preserve"> Monnahan, C.C.</w:t>
      </w:r>
      <w:r w:rsidR="0003267E">
        <w:rPr>
          <w:rFonts w:ascii="Times New Roman" w:hAnsi="Times New Roman" w:cs="Times New Roman"/>
        </w:rPr>
        <w:t>,</w:t>
      </w:r>
      <w:r w:rsidRPr="0003267E">
        <w:rPr>
          <w:rFonts w:ascii="Times New Roman" w:hAnsi="Times New Roman" w:cs="Times New Roman"/>
        </w:rPr>
        <w:t xml:space="preserve"> </w:t>
      </w:r>
      <w:r w:rsidR="00E06303">
        <w:rPr>
          <w:rFonts w:ascii="Times New Roman" w:hAnsi="Times New Roman" w:cs="Times New Roman"/>
        </w:rPr>
        <w:t xml:space="preserve">and </w:t>
      </w:r>
      <w:r w:rsidRPr="0003267E">
        <w:rPr>
          <w:rFonts w:ascii="Times New Roman" w:hAnsi="Times New Roman" w:cs="Times New Roman"/>
        </w:rPr>
        <w:t xml:space="preserve">Cope, J.M. </w:t>
      </w:r>
      <w:r w:rsidR="00B26BC1" w:rsidRPr="0003267E">
        <w:rPr>
          <w:rFonts w:ascii="Times New Roman" w:hAnsi="Times New Roman" w:cs="Times New Roman"/>
        </w:rPr>
        <w:t xml:space="preserve">2015. </w:t>
      </w:r>
      <w:r w:rsidRPr="0003267E">
        <w:rPr>
          <w:rFonts w:ascii="Times New Roman" w:hAnsi="Times New Roman" w:cs="Times New Roman"/>
        </w:rPr>
        <w:t>The potential impact of time-variation in vital rates on fisheries management targets for marine fishes. Fisheries Research 169:</w:t>
      </w:r>
      <w:r w:rsidR="00E06303">
        <w:rPr>
          <w:rFonts w:ascii="Times New Roman" w:hAnsi="Times New Roman" w:cs="Times New Roman"/>
        </w:rPr>
        <w:t xml:space="preserve"> </w:t>
      </w:r>
      <w:r w:rsidRPr="0003267E">
        <w:rPr>
          <w:rFonts w:ascii="Times New Roman" w:hAnsi="Times New Roman" w:cs="Times New Roman"/>
        </w:rPr>
        <w:t>8-17</w:t>
      </w:r>
      <w:r w:rsidR="00B26BC1" w:rsidRPr="0003267E">
        <w:rPr>
          <w:rFonts w:ascii="Times New Roman" w:hAnsi="Times New Roman" w:cs="Times New Roman"/>
        </w:rPr>
        <w:t>.</w:t>
      </w:r>
    </w:p>
    <w:p w14:paraId="1315E9AB" w14:textId="064C97DF" w:rsidR="00B26BC1" w:rsidRPr="0003267E" w:rsidRDefault="00EA7EA4" w:rsidP="004753A9">
      <w:pPr>
        <w:ind w:left="720" w:hanging="720"/>
        <w:rPr>
          <w:rFonts w:ascii="Times New Roman" w:hAnsi="Times New Roman" w:cs="Times New Roman"/>
        </w:rPr>
      </w:pPr>
      <w:r w:rsidRPr="0003267E">
        <w:rPr>
          <w:rFonts w:ascii="Times New Roman" w:hAnsi="Times New Roman" w:cs="Times New Roman"/>
        </w:rPr>
        <w:t>Xu, H., Miller, T. J., Hameed, S., Alade, L. A., and Nye, J. A. 2018. Evaluating the utility of the Gulf Stream Index for predicting recruitment of Southern New England-Mid Atlantic yellowtail flounder. Fisheries Oceanography 27: 85–95.</w:t>
      </w:r>
      <w:r w:rsidR="004753A9" w:rsidRPr="00BC160A">
        <w:rPr>
          <w:rFonts w:ascii="Times New Roman" w:hAnsi="Times New Roman" w:cs="Times New Roman"/>
        </w:rPr>
        <w:fldChar w:fldCharType="end"/>
      </w:r>
    </w:p>
    <w:p w14:paraId="00805DE8" w14:textId="19A29894" w:rsidR="0016096C" w:rsidRDefault="00B26BC1" w:rsidP="0016096C">
      <w:pPr>
        <w:ind w:left="720" w:hanging="720"/>
        <w:rPr>
          <w:rFonts w:ascii="Times New Roman" w:hAnsi="Times New Roman" w:cs="Times New Roman"/>
        </w:rPr>
      </w:pPr>
      <w:r w:rsidRPr="0003267E">
        <w:rPr>
          <w:rFonts w:ascii="Times New Roman" w:hAnsi="Times New Roman" w:cs="Times New Roman"/>
        </w:rPr>
        <w:lastRenderedPageBreak/>
        <w:t xml:space="preserve">Xu, H., Thorson, J. T., </w:t>
      </w:r>
      <w:proofErr w:type="spellStart"/>
      <w:r w:rsidRPr="0003267E">
        <w:rPr>
          <w:rFonts w:ascii="Times New Roman" w:hAnsi="Times New Roman" w:cs="Times New Roman"/>
        </w:rPr>
        <w:t>Methot</w:t>
      </w:r>
      <w:proofErr w:type="spellEnd"/>
      <w:r w:rsidRPr="0003267E">
        <w:rPr>
          <w:rFonts w:ascii="Times New Roman" w:hAnsi="Times New Roman" w:cs="Times New Roman"/>
        </w:rPr>
        <w:t>, R. D., and Taylor, I. G. 2019. A new semi-parametric method for autocorrelated age-and time-varying selectivity in age-structured assessment models. Canadian Journal of Fisheries and Aquatic Sciences</w:t>
      </w:r>
      <w:r w:rsidR="00E06303">
        <w:rPr>
          <w:rFonts w:ascii="Times New Roman" w:hAnsi="Times New Roman" w:cs="Times New Roman"/>
        </w:rPr>
        <w:t xml:space="preserve"> </w:t>
      </w:r>
      <w:r w:rsidRPr="0003267E">
        <w:rPr>
          <w:rFonts w:ascii="Times New Roman" w:hAnsi="Times New Roman" w:cs="Times New Roman"/>
        </w:rPr>
        <w:t>76: 268-285.</w:t>
      </w:r>
    </w:p>
    <w:p w14:paraId="45C334D8" w14:textId="1AF6919B" w:rsidR="003628CC" w:rsidRDefault="003628CC" w:rsidP="003628CC">
      <w:pPr>
        <w:ind w:left="720" w:hanging="720"/>
        <w:rPr>
          <w:rFonts w:ascii="Times New Roman" w:hAnsi="Times New Roman" w:cs="Times New Roman"/>
        </w:rPr>
      </w:pPr>
      <w:r w:rsidRPr="003628CC">
        <w:rPr>
          <w:rFonts w:ascii="Times New Roman" w:hAnsi="Times New Roman" w:cs="Times New Roman"/>
        </w:rPr>
        <w:t xml:space="preserve">Zhang, F., Regular, P. M., </w:t>
      </w:r>
      <w:proofErr w:type="spellStart"/>
      <w:r w:rsidRPr="003628CC">
        <w:rPr>
          <w:rFonts w:ascii="Times New Roman" w:hAnsi="Times New Roman" w:cs="Times New Roman"/>
        </w:rPr>
        <w:t>Wheeland</w:t>
      </w:r>
      <w:proofErr w:type="spellEnd"/>
      <w:r w:rsidRPr="003628CC">
        <w:rPr>
          <w:rFonts w:ascii="Times New Roman" w:hAnsi="Times New Roman" w:cs="Times New Roman"/>
        </w:rPr>
        <w:t>, L., Rideout, R. M., and Morgan, M. J. 2020. Accounting for non-stationary stock–recruitment relationships in the development of MSY-based reference points. ICES Journal of Marine Science.</w:t>
      </w:r>
      <w:r>
        <w:rPr>
          <w:rFonts w:ascii="Times New Roman" w:hAnsi="Times New Roman" w:cs="Times New Roman"/>
        </w:rPr>
        <w:t xml:space="preserve"> </w:t>
      </w:r>
      <w:r w:rsidRPr="00553DDA">
        <w:rPr>
          <w:rFonts w:ascii="Times New Roman" w:hAnsi="Times New Roman" w:cs="Times New Roman"/>
        </w:rPr>
        <w:t>https://doi.org/10.1093/icesjms/fsaa176</w:t>
      </w:r>
      <w:r>
        <w:rPr>
          <w:rFonts w:ascii="Times New Roman" w:hAnsi="Times New Roman" w:cs="Times New Roman"/>
        </w:rPr>
        <w:t>.</w:t>
      </w:r>
    </w:p>
    <w:p w14:paraId="159D1C54" w14:textId="5DF2C6D8" w:rsidR="004753A9" w:rsidRDefault="004753A9" w:rsidP="003628CC">
      <w:pPr>
        <w:ind w:left="720" w:hanging="720"/>
        <w:rPr>
          <w:rFonts w:ascii="Times New Roman" w:hAnsi="Times New Roman" w:cs="Times New Roman"/>
        </w:rPr>
      </w:pPr>
      <w:r w:rsidRPr="00EA75F0">
        <w:rPr>
          <w:rFonts w:ascii="Times New Roman" w:hAnsi="Times New Roman" w:cs="Times New Roman"/>
        </w:rPr>
        <w:fldChar w:fldCharType="begin"/>
      </w:r>
      <w:r w:rsidRPr="00EA75F0">
        <w:rPr>
          <w:rFonts w:ascii="Times New Roman" w:hAnsi="Times New Roman" w:cs="Times New Roman"/>
        </w:rPr>
        <w:instrText xml:space="preserve"> ADDIN </w:instrText>
      </w:r>
      <w:r w:rsidRPr="00EA75F0">
        <w:rPr>
          <w:rFonts w:ascii="Times New Roman" w:hAnsi="Times New Roman" w:cs="Times New Roman"/>
        </w:rPr>
        <w:fldChar w:fldCharType="end"/>
      </w:r>
      <w:r>
        <w:rPr>
          <w:rFonts w:ascii="Times New Roman" w:hAnsi="Times New Roman" w:cs="Times New Roman"/>
        </w:rPr>
        <w:br w:type="page"/>
      </w:r>
    </w:p>
    <w:p w14:paraId="574D1057" w14:textId="77777777" w:rsidR="00A53D54" w:rsidRDefault="00A53D54" w:rsidP="00A53D54">
      <w:pPr>
        <w:ind w:firstLine="0"/>
        <w:rPr>
          <w:rFonts w:ascii="Times New Roman" w:hAnsi="Times New Roman" w:cs="Times New Roman"/>
        </w:rPr>
        <w:sectPr w:rsidR="00A53D54" w:rsidSect="00463ED5">
          <w:footerReference w:type="default" r:id="rId10"/>
          <w:pgSz w:w="12240" w:h="15840"/>
          <w:pgMar w:top="1440" w:right="1440" w:bottom="1440" w:left="1440" w:header="720" w:footer="720" w:gutter="0"/>
          <w:lnNumType w:countBy="1" w:restart="continuous"/>
          <w:cols w:space="720"/>
          <w:docGrid w:linePitch="360"/>
        </w:sectPr>
      </w:pPr>
    </w:p>
    <w:p w14:paraId="0C472F39" w14:textId="1BF9AFAD" w:rsidR="00A53D54" w:rsidRPr="00A53D54" w:rsidRDefault="00A53D54" w:rsidP="00A53D54">
      <w:pPr>
        <w:ind w:firstLine="0"/>
        <w:rPr>
          <w:rFonts w:ascii="Times New Roman" w:hAnsi="Times New Roman" w:cs="Times New Roman"/>
        </w:rPr>
      </w:pPr>
      <w:r w:rsidRPr="00A53D54">
        <w:rPr>
          <w:rFonts w:ascii="Times New Roman" w:hAnsi="Times New Roman" w:cs="Times New Roman"/>
        </w:rPr>
        <w:lastRenderedPageBreak/>
        <w:t xml:space="preserve">Table </w:t>
      </w:r>
      <w:r w:rsidR="00063A88">
        <w:rPr>
          <w:rFonts w:ascii="Times New Roman" w:hAnsi="Times New Roman" w:cs="Times New Roman"/>
        </w:rPr>
        <w:t>1</w:t>
      </w:r>
      <w:r w:rsidRPr="00A53D54">
        <w:rPr>
          <w:rFonts w:ascii="Times New Roman" w:hAnsi="Times New Roman" w:cs="Times New Roman"/>
        </w:rPr>
        <w:t xml:space="preserve">. </w:t>
      </w:r>
      <w:r w:rsidR="00D0122D">
        <w:rPr>
          <w:rFonts w:ascii="Times New Roman" w:hAnsi="Times New Roman" w:cs="Times New Roman"/>
        </w:rPr>
        <w:t>Model d</w:t>
      </w:r>
      <w:r w:rsidR="00063A88">
        <w:rPr>
          <w:rFonts w:ascii="Times New Roman" w:hAnsi="Times New Roman" w:cs="Times New Roman"/>
        </w:rPr>
        <w:t xml:space="preserve">escriptions and results </w:t>
      </w:r>
      <w:r w:rsidR="00C958E4">
        <w:rPr>
          <w:rFonts w:ascii="Times New Roman" w:hAnsi="Times New Roman" w:cs="Times New Roman"/>
        </w:rPr>
        <w:t>where</w:t>
      </w:r>
      <w:r>
        <w:rPr>
          <w:rFonts w:ascii="Times New Roman" w:hAnsi="Times New Roman" w:cs="Times New Roman"/>
        </w:rPr>
        <w:t xml:space="preserve"> only numbers-at-age (NAA) </w:t>
      </w:r>
      <w:r w:rsidR="00C958E4">
        <w:rPr>
          <w:rFonts w:ascii="Times New Roman" w:hAnsi="Times New Roman" w:cs="Times New Roman"/>
        </w:rPr>
        <w:t xml:space="preserve">were estimated as </w:t>
      </w:r>
      <w:r>
        <w:rPr>
          <w:rFonts w:ascii="Times New Roman" w:hAnsi="Times New Roman" w:cs="Times New Roman"/>
        </w:rPr>
        <w:t>random effects.</w:t>
      </w:r>
      <w:bookmarkEnd w:id="35"/>
      <w:r w:rsidR="00660ABD">
        <w:rPr>
          <w:rFonts w:ascii="Times New Roman" w:hAnsi="Times New Roman" w:cs="Times New Roman"/>
        </w:rPr>
        <w:t xml:space="preserve"> </w:t>
      </w:r>
      <w:r w:rsidR="00063A88">
        <w:rPr>
          <w:rFonts w:ascii="Times New Roman" w:hAnsi="Times New Roman" w:cs="Times New Roman"/>
        </w:rPr>
        <w:t xml:space="preserve">“Base” is most </w:t>
      </w:r>
      <w:proofErr w:type="gramStart"/>
      <w:r w:rsidR="00063A88">
        <w:rPr>
          <w:rFonts w:ascii="Times New Roman" w:hAnsi="Times New Roman" w:cs="Times New Roman"/>
        </w:rPr>
        <w:t>similar to</w:t>
      </w:r>
      <w:proofErr w:type="gramEnd"/>
      <w:r w:rsidR="00063A88">
        <w:rPr>
          <w:rFonts w:ascii="Times New Roman" w:hAnsi="Times New Roman" w:cs="Times New Roman"/>
        </w:rPr>
        <w:t xml:space="preserve"> a statistical catch-at-age model, with </w:t>
      </w:r>
      <w:r w:rsidR="00D0122D">
        <w:rPr>
          <w:rFonts w:ascii="Times New Roman" w:hAnsi="Times New Roman" w:cs="Times New Roman"/>
        </w:rPr>
        <w:t xml:space="preserve">independent </w:t>
      </w:r>
      <w:r w:rsidR="00063A88">
        <w:rPr>
          <w:rFonts w:ascii="Times New Roman" w:hAnsi="Times New Roman" w:cs="Times New Roman"/>
        </w:rPr>
        <w:t xml:space="preserve">recruitment </w:t>
      </w:r>
      <w:r w:rsidR="00D0122D">
        <w:rPr>
          <w:rFonts w:ascii="Times New Roman" w:hAnsi="Times New Roman" w:cs="Times New Roman"/>
        </w:rPr>
        <w:t>deviations</w:t>
      </w:r>
      <w:r w:rsidR="00063A88">
        <w:rPr>
          <w:rFonts w:ascii="Times New Roman" w:hAnsi="Times New Roman" w:cs="Times New Roman"/>
        </w:rPr>
        <w:t xml:space="preserve"> and deterministic survival. NAA-2 is the state-space model with independent survival deviations as in Miller et al. (2016). </w:t>
      </w:r>
      <w:r w:rsidR="00660ABD">
        <w:rPr>
          <w:rFonts w:ascii="Times New Roman" w:hAnsi="Times New Roman" w:cs="Times New Roman"/>
        </w:rPr>
        <w:t>NAA-</w:t>
      </w:r>
      <w:r w:rsidR="00063A88">
        <w:rPr>
          <w:rFonts w:ascii="Times New Roman" w:hAnsi="Times New Roman" w:cs="Times New Roman"/>
        </w:rPr>
        <w:t>5</w:t>
      </w:r>
      <w:r w:rsidR="00071DCC">
        <w:rPr>
          <w:rFonts w:ascii="Times New Roman" w:hAnsi="Times New Roman" w:cs="Times New Roman"/>
        </w:rPr>
        <w:t xml:space="preserve"> estimates all parameters in Eqn. 5</w:t>
      </w:r>
      <w:r w:rsidR="00660ABD">
        <w:rPr>
          <w:rFonts w:ascii="Times New Roman" w:hAnsi="Times New Roman" w:cs="Times New Roman"/>
        </w:rPr>
        <w:t xml:space="preserve">, </w:t>
      </w:r>
      <w:r w:rsidR="00071DCC">
        <w:rPr>
          <w:rFonts w:ascii="Times New Roman" w:hAnsi="Times New Roman" w:cs="Times New Roman"/>
        </w:rPr>
        <w:t xml:space="preserve">which constrains survival deviations according to </w:t>
      </w:r>
      <w:r w:rsidR="00660ABD">
        <w:rPr>
          <w:rFonts w:ascii="Times New Roman" w:hAnsi="Times New Roman" w:cs="Times New Roman"/>
        </w:rPr>
        <w:t xml:space="preserve">a 2D </w:t>
      </w:r>
      <w:r w:rsidR="00071DCC">
        <w:rPr>
          <w:rFonts w:ascii="Times New Roman" w:hAnsi="Times New Roman" w:cs="Times New Roman"/>
        </w:rPr>
        <w:t xml:space="preserve">autoregressive, </w:t>
      </w:r>
      <w:r w:rsidR="00660ABD">
        <w:rPr>
          <w:rFonts w:ascii="Times New Roman" w:hAnsi="Times New Roman" w:cs="Times New Roman"/>
        </w:rPr>
        <w:t>AR</w:t>
      </w:r>
      <w:r w:rsidR="00063A88">
        <w:rPr>
          <w:rFonts w:ascii="Times New Roman" w:hAnsi="Times New Roman" w:cs="Times New Roman"/>
        </w:rPr>
        <w:t>(</w:t>
      </w:r>
      <w:r w:rsidR="00660ABD">
        <w:rPr>
          <w:rFonts w:ascii="Times New Roman" w:hAnsi="Times New Roman" w:cs="Times New Roman"/>
        </w:rPr>
        <w:t>1</w:t>
      </w:r>
      <w:r w:rsidR="00063A88">
        <w:rPr>
          <w:rFonts w:ascii="Times New Roman" w:hAnsi="Times New Roman" w:cs="Times New Roman"/>
        </w:rPr>
        <w:t>)</w:t>
      </w:r>
      <w:r w:rsidR="00071DCC">
        <w:rPr>
          <w:rFonts w:ascii="Times New Roman" w:hAnsi="Times New Roman" w:cs="Times New Roman"/>
        </w:rPr>
        <w:t>,</w:t>
      </w:r>
      <w:r w:rsidR="00660ABD">
        <w:rPr>
          <w:rFonts w:ascii="Times New Roman" w:hAnsi="Times New Roman" w:cs="Times New Roman"/>
        </w:rPr>
        <w:t xml:space="preserve"> process across years and ages</w:t>
      </w:r>
      <w:r w:rsidR="00071DCC">
        <w:rPr>
          <w:rFonts w:ascii="Times New Roman" w:hAnsi="Times New Roman" w:cs="Times New Roman"/>
        </w:rPr>
        <w:t>. NAA-5</w:t>
      </w:r>
      <w:r w:rsidR="00660ABD">
        <w:rPr>
          <w:rFonts w:ascii="Times New Roman" w:hAnsi="Times New Roman" w:cs="Times New Roman"/>
        </w:rPr>
        <w:t xml:space="preserve"> had the lowest </w:t>
      </w:r>
      <w:r w:rsidR="00772678">
        <w:rPr>
          <w:rFonts w:ascii="Times New Roman" w:hAnsi="Times New Roman" w:cs="Times New Roman"/>
        </w:rPr>
        <w:t>negative log likelihood (</w:t>
      </w:r>
      <w:r w:rsidR="00772678" w:rsidRPr="00A53D54">
        <w:rPr>
          <w:rFonts w:ascii="Times New Roman" w:hAnsi="Times New Roman" w:cs="Times New Roman"/>
        </w:rPr>
        <w:t>-log</w:t>
      </w:r>
      <m:oMath>
        <m:r>
          <m:rPr>
            <m:scr m:val="script"/>
            <m:sty m:val="p"/>
          </m:rPr>
          <w:rPr>
            <w:rFonts w:ascii="Cambria Math" w:hAnsi="Cambria Math" w:cs="Times New Roman"/>
          </w:rPr>
          <m:t>L</m:t>
        </m:r>
      </m:oMath>
      <w:r w:rsidR="00772678">
        <w:rPr>
          <w:rFonts w:ascii="Times New Roman" w:hAnsi="Times New Roman" w:cs="Times New Roman"/>
        </w:rPr>
        <w:t xml:space="preserve">) and </w:t>
      </w:r>
      <w:r w:rsidR="00071DCC" w:rsidRPr="00071DCC">
        <w:rPr>
          <w:rFonts w:ascii="Times New Roman" w:hAnsi="Times New Roman" w:cs="Times New Roman"/>
        </w:rPr>
        <w:t xml:space="preserve">Akaike’s information criterion </w:t>
      </w:r>
      <w:r w:rsidR="00071DCC">
        <w:rPr>
          <w:rFonts w:ascii="Times New Roman" w:hAnsi="Times New Roman" w:cs="Times New Roman"/>
        </w:rPr>
        <w:t>(</w:t>
      </w:r>
      <w:r w:rsidR="00660ABD">
        <w:rPr>
          <w:rFonts w:ascii="Times New Roman" w:hAnsi="Times New Roman" w:cs="Times New Roman"/>
        </w:rPr>
        <w:t>AIC</w:t>
      </w:r>
      <w:r w:rsidR="00071DCC">
        <w:rPr>
          <w:rFonts w:ascii="Times New Roman" w:hAnsi="Times New Roman" w:cs="Times New Roman"/>
        </w:rPr>
        <w:t>)</w:t>
      </w:r>
      <w:r w:rsidR="00660ABD">
        <w:rPr>
          <w:rFonts w:ascii="Times New Roman" w:hAnsi="Times New Roman" w:cs="Times New Roman"/>
        </w:rPr>
        <w:t xml:space="preserve">. </w:t>
      </w:r>
      <w:proofErr w:type="spellStart"/>
      <w:r w:rsidR="00660ABD">
        <w:rPr>
          <w:rFonts w:ascii="Times New Roman" w:hAnsi="Times New Roman" w:cs="Times New Roman"/>
        </w:rPr>
        <w:t>Mohn’s</w:t>
      </w:r>
      <w:proofErr w:type="spellEnd"/>
      <w:r w:rsidR="00660ABD">
        <w:rPr>
          <w:rFonts w:ascii="Times New Roman" w:hAnsi="Times New Roman" w:cs="Times New Roman"/>
        </w:rPr>
        <w:t xml:space="preserve"> </w:t>
      </w:r>
      <m:oMath>
        <m:r>
          <w:rPr>
            <w:rFonts w:ascii="Cambria Math" w:hAnsi="Cambria Math" w:cs="Times New Roman"/>
          </w:rPr>
          <m:t>ρ</m:t>
        </m:r>
      </m:oMath>
      <w:r w:rsidR="00660ABD">
        <w:rPr>
          <w:rFonts w:ascii="Times New Roman" w:hAnsi="Times New Roman" w:cs="Times New Roman"/>
        </w:rPr>
        <w:t xml:space="preserve"> </w:t>
      </w:r>
      <w:r w:rsidR="00772678">
        <w:rPr>
          <w:rFonts w:ascii="Times New Roman" w:hAnsi="Times New Roman" w:cs="Times New Roman"/>
        </w:rPr>
        <w:t xml:space="preserve">were averaged over seven retrospective peels for three </w:t>
      </w:r>
      <w:r w:rsidR="00456FAF">
        <w:rPr>
          <w:rFonts w:ascii="Times New Roman" w:hAnsi="Times New Roman" w:cs="Times New Roman"/>
        </w:rPr>
        <w:t>quantities</w:t>
      </w:r>
      <w:r w:rsidR="00772678">
        <w:rPr>
          <w:rFonts w:ascii="Times New Roman" w:hAnsi="Times New Roman" w:cs="Times New Roman"/>
        </w:rPr>
        <w:t xml:space="preserve">: </w:t>
      </w:r>
      <w:r w:rsidR="00660ABD">
        <w:rPr>
          <w:rFonts w:ascii="Times New Roman" w:hAnsi="Times New Roman" w:cs="Times New Roman"/>
        </w:rPr>
        <w:t>recruitment</w:t>
      </w:r>
      <w:r w:rsidR="00772678">
        <w:rPr>
          <w:rFonts w:ascii="Times New Roman" w:hAnsi="Times New Roman" w:cs="Times New Roman"/>
        </w:rPr>
        <w:t xml:space="preserve"> (</w:t>
      </w:r>
      <w:r w:rsidR="00772678" w:rsidRPr="00660ABD">
        <w:rPr>
          <w:rFonts w:ascii="Times New Roman" w:hAnsi="Times New Roman" w:cs="Times New Roman"/>
          <w:i/>
          <w:iCs/>
        </w:rPr>
        <w:t>R</w:t>
      </w:r>
      <w:r w:rsidR="00772678">
        <w:rPr>
          <w:rFonts w:ascii="Times New Roman" w:hAnsi="Times New Roman" w:cs="Times New Roman"/>
        </w:rPr>
        <w:t>)</w:t>
      </w:r>
      <w:r w:rsidR="00660ABD">
        <w:rPr>
          <w:rFonts w:ascii="Times New Roman" w:hAnsi="Times New Roman" w:cs="Times New Roman"/>
        </w:rPr>
        <w:t>, spawning stock biomass</w:t>
      </w:r>
      <w:r w:rsidR="00772678">
        <w:rPr>
          <w:rFonts w:ascii="Times New Roman" w:hAnsi="Times New Roman" w:cs="Times New Roman"/>
        </w:rPr>
        <w:t xml:space="preserve"> (</w:t>
      </w:r>
      <w:r w:rsidR="00772678" w:rsidRPr="00660ABD">
        <w:rPr>
          <w:rFonts w:ascii="Times New Roman" w:hAnsi="Times New Roman" w:cs="Times New Roman"/>
          <w:i/>
          <w:iCs/>
        </w:rPr>
        <w:t>SSB</w:t>
      </w:r>
      <w:r w:rsidR="00772678">
        <w:rPr>
          <w:rFonts w:ascii="Times New Roman" w:hAnsi="Times New Roman" w:cs="Times New Roman"/>
        </w:rPr>
        <w:t>)</w:t>
      </w:r>
      <w:r w:rsidR="00660ABD">
        <w:rPr>
          <w:rFonts w:ascii="Times New Roman" w:hAnsi="Times New Roman" w:cs="Times New Roman"/>
        </w:rPr>
        <w:t>, and fishing mortality averaged over ages 4-5</w:t>
      </w:r>
      <w:r w:rsidR="00772678">
        <w:rPr>
          <w:rFonts w:ascii="Times New Roman" w:hAnsi="Times New Roman" w:cs="Times New Roman"/>
        </w:rPr>
        <w:t xml:space="preserve"> (</w:t>
      </w:r>
      <w:r w:rsidR="00772678" w:rsidRPr="00660ABD">
        <w:rPr>
          <w:rFonts w:ascii="Times New Roman" w:hAnsi="Times New Roman" w:cs="Times New Roman"/>
          <w:i/>
          <w:iCs/>
        </w:rPr>
        <w:t>F</w:t>
      </w:r>
      <w:r w:rsidR="00772678">
        <w:rPr>
          <w:rFonts w:ascii="Times New Roman" w:hAnsi="Times New Roman" w:cs="Times New Roman"/>
        </w:rPr>
        <w:t>)</w:t>
      </w:r>
      <w:r w:rsidR="00660ABD">
        <w:rPr>
          <w:rFonts w:ascii="Times New Roman" w:hAnsi="Times New Roman" w:cs="Times New Roman"/>
        </w:rPr>
        <w:t>.</w:t>
      </w:r>
      <w:r w:rsidR="002A322C">
        <w:rPr>
          <w:rFonts w:ascii="Times New Roman" w:hAnsi="Times New Roman" w:cs="Times New Roman"/>
        </w:rPr>
        <w:t xml:space="preserve"> Maximum likelihood estimates of </w:t>
      </w:r>
      <w:r w:rsidR="00772678">
        <w:rPr>
          <w:rFonts w:ascii="Times New Roman" w:hAnsi="Times New Roman" w:cs="Times New Roman"/>
        </w:rPr>
        <w:t xml:space="preserve">the </w:t>
      </w:r>
      <w:r w:rsidR="002A322C">
        <w:rPr>
          <w:rFonts w:ascii="Times New Roman" w:hAnsi="Times New Roman" w:cs="Times New Roman"/>
        </w:rPr>
        <w:t xml:space="preserve">parameters </w:t>
      </w:r>
      <w:r w:rsidR="004502E4">
        <w:rPr>
          <w:rFonts w:ascii="Times New Roman" w:hAnsi="Times New Roman" w:cs="Times New Roman"/>
        </w:rPr>
        <w:t xml:space="preserve">constraining random effects </w:t>
      </w:r>
      <w:r w:rsidR="002A322C">
        <w:rPr>
          <w:rFonts w:ascii="Times New Roman" w:hAnsi="Times New Roman" w:cs="Times New Roman"/>
        </w:rPr>
        <w:t>are listed with standard error in parentheses.</w:t>
      </w:r>
      <w:r w:rsidR="00063A88">
        <w:rPr>
          <w:rFonts w:ascii="Times New Roman" w:hAnsi="Times New Roman" w:cs="Times New Roman"/>
        </w:rPr>
        <w:t xml:space="preserve"> </w:t>
      </w:r>
      <w:r w:rsidR="00772678">
        <w:rPr>
          <w:rFonts w:ascii="Times New Roman" w:hAnsi="Times New Roman" w:cs="Times New Roman"/>
        </w:rPr>
        <w:t xml:space="preserve">Dashes indicate parameters </w:t>
      </w:r>
      <w:r w:rsidR="00675944">
        <w:rPr>
          <w:rFonts w:ascii="Times New Roman" w:hAnsi="Times New Roman" w:cs="Times New Roman"/>
        </w:rPr>
        <w:t xml:space="preserve">which </w:t>
      </w:r>
      <w:r w:rsidR="00772678">
        <w:rPr>
          <w:rFonts w:ascii="Times New Roman" w:hAnsi="Times New Roman" w:cs="Times New Roman"/>
        </w:rPr>
        <w:t xml:space="preserve">are not included </w:t>
      </w:r>
      <w:proofErr w:type="gramStart"/>
      <w:r w:rsidR="00772678">
        <w:rPr>
          <w:rFonts w:ascii="Times New Roman" w:hAnsi="Times New Roman" w:cs="Times New Roman"/>
        </w:rPr>
        <w:t>in a given</w:t>
      </w:r>
      <w:proofErr w:type="gramEnd"/>
      <w:r w:rsidR="00772678">
        <w:rPr>
          <w:rFonts w:ascii="Times New Roman" w:hAnsi="Times New Roman" w:cs="Times New Roman"/>
        </w:rPr>
        <w:t xml:space="preserve"> model.</w:t>
      </w:r>
    </w:p>
    <w:tbl>
      <w:tblPr>
        <w:tblStyle w:val="Table"/>
        <w:tblW w:w="13500" w:type="dxa"/>
        <w:tblInd w:w="18" w:type="dxa"/>
        <w:tblLayout w:type="fixed"/>
        <w:tblLook w:val="07E0" w:firstRow="1" w:lastRow="1" w:firstColumn="1" w:lastColumn="1" w:noHBand="1" w:noVBand="1"/>
      </w:tblPr>
      <w:tblGrid>
        <w:gridCol w:w="990"/>
        <w:gridCol w:w="1683"/>
        <w:gridCol w:w="1310"/>
        <w:gridCol w:w="939"/>
        <w:gridCol w:w="939"/>
        <w:gridCol w:w="939"/>
        <w:gridCol w:w="940"/>
        <w:gridCol w:w="270"/>
        <w:gridCol w:w="1260"/>
        <w:gridCol w:w="990"/>
        <w:gridCol w:w="810"/>
        <w:gridCol w:w="270"/>
        <w:gridCol w:w="720"/>
        <w:gridCol w:w="720"/>
        <w:gridCol w:w="720"/>
      </w:tblGrid>
      <w:tr w:rsidR="005E58B4" w:rsidRPr="00A53D54" w14:paraId="4CCF7C2C" w14:textId="77777777" w:rsidTr="005E58B4">
        <w:trPr>
          <w:trHeight w:val="360"/>
        </w:trPr>
        <w:tc>
          <w:tcPr>
            <w:tcW w:w="990" w:type="dxa"/>
            <w:tcBorders>
              <w:top w:val="single" w:sz="4" w:space="0" w:color="auto"/>
            </w:tcBorders>
          </w:tcPr>
          <w:p w14:paraId="6559763B" w14:textId="77777777" w:rsidR="005E58B4" w:rsidRDefault="005E58B4" w:rsidP="00113C9C">
            <w:pPr>
              <w:spacing w:after="0"/>
              <w:ind w:firstLine="0"/>
              <w:rPr>
                <w:rFonts w:ascii="Times New Roman" w:eastAsia="Calibri" w:hAnsi="Times New Roman" w:cs="Times New Roman"/>
              </w:rPr>
            </w:pPr>
          </w:p>
        </w:tc>
        <w:tc>
          <w:tcPr>
            <w:tcW w:w="1683" w:type="dxa"/>
            <w:tcBorders>
              <w:top w:val="single" w:sz="4" w:space="0" w:color="auto"/>
            </w:tcBorders>
          </w:tcPr>
          <w:p w14:paraId="3A5D2CC8" w14:textId="5A540BE7" w:rsidR="005E58B4" w:rsidRDefault="005E58B4" w:rsidP="00113C9C">
            <w:pPr>
              <w:spacing w:after="0"/>
              <w:ind w:firstLine="0"/>
              <w:rPr>
                <w:rFonts w:ascii="Times New Roman" w:eastAsia="Calibri" w:hAnsi="Times New Roman" w:cs="Times New Roman"/>
              </w:rPr>
            </w:pPr>
          </w:p>
        </w:tc>
        <w:tc>
          <w:tcPr>
            <w:tcW w:w="1310" w:type="dxa"/>
            <w:tcBorders>
              <w:top w:val="single" w:sz="4" w:space="0" w:color="auto"/>
            </w:tcBorders>
          </w:tcPr>
          <w:p w14:paraId="77315877" w14:textId="77777777" w:rsidR="005E58B4" w:rsidRDefault="005E58B4" w:rsidP="00113C9C">
            <w:pPr>
              <w:spacing w:after="0"/>
              <w:ind w:firstLine="0"/>
              <w:rPr>
                <w:rFonts w:ascii="Times New Roman" w:eastAsia="Calibri" w:hAnsi="Times New Roman" w:cs="Times New Roman"/>
              </w:rPr>
            </w:pPr>
          </w:p>
        </w:tc>
        <w:tc>
          <w:tcPr>
            <w:tcW w:w="3757" w:type="dxa"/>
            <w:gridSpan w:val="4"/>
            <w:tcBorders>
              <w:top w:val="single" w:sz="4" w:space="0" w:color="auto"/>
              <w:bottom w:val="single" w:sz="4" w:space="0" w:color="auto"/>
            </w:tcBorders>
            <w:vAlign w:val="center"/>
          </w:tcPr>
          <w:p w14:paraId="68251B43" w14:textId="55E7FCD0" w:rsidR="005E58B4" w:rsidRPr="00A53D54" w:rsidRDefault="005E58B4" w:rsidP="00113C9C">
            <w:pPr>
              <w:spacing w:after="0"/>
              <w:ind w:firstLine="0"/>
              <w:rPr>
                <w:rFonts w:ascii="Times New Roman" w:eastAsia="Calibri" w:hAnsi="Times New Roman" w:cs="Times New Roman"/>
              </w:rPr>
            </w:pPr>
            <w:r>
              <w:rPr>
                <w:rFonts w:ascii="Times New Roman" w:eastAsia="Calibri" w:hAnsi="Times New Roman" w:cs="Times New Roman"/>
              </w:rPr>
              <w:t>Estimated parameters</w:t>
            </w:r>
          </w:p>
        </w:tc>
        <w:tc>
          <w:tcPr>
            <w:tcW w:w="270" w:type="dxa"/>
            <w:tcBorders>
              <w:top w:val="single" w:sz="4" w:space="0" w:color="auto"/>
            </w:tcBorders>
          </w:tcPr>
          <w:p w14:paraId="3395048C" w14:textId="77777777" w:rsidR="005E58B4" w:rsidRDefault="005E58B4" w:rsidP="00113C9C">
            <w:pPr>
              <w:spacing w:after="0"/>
              <w:ind w:firstLine="0"/>
              <w:rPr>
                <w:rFonts w:ascii="Times New Roman" w:hAnsi="Times New Roman" w:cs="Times New Roman"/>
              </w:rPr>
            </w:pPr>
          </w:p>
        </w:tc>
        <w:tc>
          <w:tcPr>
            <w:tcW w:w="3060" w:type="dxa"/>
            <w:gridSpan w:val="3"/>
            <w:tcBorders>
              <w:top w:val="single" w:sz="4" w:space="0" w:color="auto"/>
              <w:bottom w:val="single" w:sz="4" w:space="0" w:color="auto"/>
            </w:tcBorders>
            <w:vAlign w:val="center"/>
          </w:tcPr>
          <w:p w14:paraId="7D8536B6" w14:textId="2908042D" w:rsidR="005E58B4" w:rsidRPr="00A53D54" w:rsidRDefault="005E58B4" w:rsidP="00113C9C">
            <w:pPr>
              <w:spacing w:after="0"/>
              <w:ind w:firstLine="0"/>
              <w:rPr>
                <w:rFonts w:ascii="Times New Roman" w:eastAsia="Calibri" w:hAnsi="Times New Roman" w:cs="Times New Roman"/>
              </w:rPr>
            </w:pPr>
            <w:r>
              <w:rPr>
                <w:rFonts w:ascii="Times New Roman" w:hAnsi="Times New Roman" w:cs="Times New Roman"/>
              </w:rPr>
              <w:t>Model fit</w:t>
            </w:r>
          </w:p>
        </w:tc>
        <w:tc>
          <w:tcPr>
            <w:tcW w:w="270" w:type="dxa"/>
            <w:tcBorders>
              <w:top w:val="single" w:sz="4" w:space="0" w:color="auto"/>
            </w:tcBorders>
          </w:tcPr>
          <w:p w14:paraId="2518B73E" w14:textId="77777777" w:rsidR="005E58B4" w:rsidRPr="00A53D54" w:rsidRDefault="005E58B4" w:rsidP="00113C9C">
            <w:pPr>
              <w:spacing w:after="0"/>
              <w:ind w:firstLine="0"/>
              <w:rPr>
                <w:rFonts w:ascii="Times New Roman" w:hAnsi="Times New Roman" w:cs="Times New Roman"/>
              </w:rPr>
            </w:pPr>
          </w:p>
        </w:tc>
        <w:tc>
          <w:tcPr>
            <w:tcW w:w="2160" w:type="dxa"/>
            <w:gridSpan w:val="3"/>
            <w:tcBorders>
              <w:top w:val="single" w:sz="4" w:space="0" w:color="auto"/>
              <w:bottom w:val="single" w:sz="4" w:space="0" w:color="auto"/>
            </w:tcBorders>
            <w:vAlign w:val="center"/>
          </w:tcPr>
          <w:p w14:paraId="06FDAC81" w14:textId="64DA4868" w:rsidR="005E58B4" w:rsidRPr="00A53D54" w:rsidRDefault="005E58B4" w:rsidP="00113C9C">
            <w:pPr>
              <w:spacing w:after="0"/>
              <w:ind w:firstLine="0"/>
              <w:rPr>
                <w:rFonts w:ascii="Times New Roman" w:hAnsi="Times New Roman" w:cs="Times New Roman"/>
              </w:rPr>
            </w:pPr>
            <w:proofErr w:type="spellStart"/>
            <w:r w:rsidRPr="00A53D54">
              <w:rPr>
                <w:rFonts w:ascii="Times New Roman" w:hAnsi="Times New Roman" w:cs="Times New Roman"/>
              </w:rPr>
              <w:t>Mohn’s</w:t>
            </w:r>
            <w:proofErr w:type="spellEnd"/>
            <w:r w:rsidRPr="00A53D54">
              <w:rPr>
                <w:rFonts w:ascii="Times New Roman" w:hAnsi="Times New Roman" w:cs="Times New Roman"/>
              </w:rPr>
              <w:t xml:space="preserve"> </w:t>
            </w:r>
            <m:oMath>
              <m:r>
                <w:rPr>
                  <w:rFonts w:ascii="Cambria Math" w:hAnsi="Cambria Math" w:cs="Times New Roman"/>
                </w:rPr>
                <m:t>ρ</m:t>
              </m:r>
            </m:oMath>
          </w:p>
        </w:tc>
      </w:tr>
      <w:tr w:rsidR="005E58B4" w:rsidRPr="00A53D54" w14:paraId="57667DA4" w14:textId="77777777" w:rsidTr="005E58B4">
        <w:trPr>
          <w:trHeight w:val="360"/>
        </w:trPr>
        <w:tc>
          <w:tcPr>
            <w:tcW w:w="990" w:type="dxa"/>
            <w:tcBorders>
              <w:bottom w:val="single" w:sz="0" w:space="0" w:color="auto"/>
            </w:tcBorders>
            <w:vAlign w:val="center"/>
          </w:tcPr>
          <w:p w14:paraId="56911FF5" w14:textId="523BF8F5" w:rsidR="005E58B4" w:rsidRDefault="005E58B4" w:rsidP="005E58B4">
            <w:pPr>
              <w:spacing w:after="0"/>
              <w:ind w:firstLine="0"/>
              <w:jc w:val="center"/>
              <w:rPr>
                <w:rFonts w:ascii="Times New Roman" w:eastAsia="DengXian" w:hAnsi="Times New Roman" w:cs="Times New Roman"/>
              </w:rPr>
            </w:pPr>
            <w:r w:rsidRPr="00A53D54">
              <w:rPr>
                <w:rFonts w:ascii="Times New Roman" w:hAnsi="Times New Roman" w:cs="Times New Roman"/>
              </w:rPr>
              <w:t>Model</w:t>
            </w:r>
          </w:p>
        </w:tc>
        <w:tc>
          <w:tcPr>
            <w:tcW w:w="1683" w:type="dxa"/>
            <w:tcBorders>
              <w:bottom w:val="single" w:sz="0" w:space="0" w:color="auto"/>
            </w:tcBorders>
            <w:vAlign w:val="center"/>
          </w:tcPr>
          <w:p w14:paraId="45892F4B" w14:textId="61CAC2D7" w:rsidR="005E58B4" w:rsidRDefault="005E58B4" w:rsidP="005E58B4">
            <w:pPr>
              <w:spacing w:after="0"/>
              <w:ind w:firstLine="0"/>
              <w:jc w:val="center"/>
              <w:rPr>
                <w:rFonts w:ascii="Times New Roman" w:eastAsia="DengXian" w:hAnsi="Times New Roman" w:cs="Times New Roman"/>
              </w:rPr>
            </w:pPr>
            <w:r>
              <w:rPr>
                <w:rFonts w:ascii="Times New Roman" w:hAnsi="Times New Roman" w:cs="Times New Roman"/>
              </w:rPr>
              <w:t>Ages treated as random effects</w:t>
            </w:r>
          </w:p>
        </w:tc>
        <w:tc>
          <w:tcPr>
            <w:tcW w:w="1310" w:type="dxa"/>
            <w:tcBorders>
              <w:bottom w:val="single" w:sz="0" w:space="0" w:color="auto"/>
            </w:tcBorders>
            <w:vAlign w:val="center"/>
          </w:tcPr>
          <w:p w14:paraId="33577C13" w14:textId="3AA1AB44" w:rsidR="005E58B4" w:rsidRDefault="005E58B4" w:rsidP="005E58B4">
            <w:pPr>
              <w:spacing w:after="0"/>
              <w:ind w:firstLine="0"/>
              <w:jc w:val="center"/>
              <w:rPr>
                <w:rFonts w:ascii="Times New Roman" w:eastAsia="DengXian" w:hAnsi="Times New Roman" w:cs="Times New Roman"/>
              </w:rPr>
            </w:pPr>
            <w:r>
              <w:rPr>
                <w:rFonts w:ascii="Times New Roman" w:hAnsi="Times New Roman" w:cs="Times New Roman"/>
              </w:rPr>
              <w:t>Correlation structure</w:t>
            </w:r>
          </w:p>
        </w:tc>
        <w:tc>
          <w:tcPr>
            <w:tcW w:w="939" w:type="dxa"/>
            <w:tcBorders>
              <w:top w:val="single" w:sz="4" w:space="0" w:color="auto"/>
              <w:bottom w:val="single" w:sz="0" w:space="0" w:color="auto"/>
            </w:tcBorders>
            <w:vAlign w:val="center"/>
          </w:tcPr>
          <w:p w14:paraId="59D2FE0D" w14:textId="3B1BC4BE" w:rsidR="005E58B4" w:rsidRPr="00A53D54" w:rsidRDefault="0046064E" w:rsidP="005E58B4">
            <w:pPr>
              <w:spacing w:after="0"/>
              <w:ind w:firstLine="0"/>
              <w:jc w:val="center"/>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σ</m:t>
                    </m:r>
                  </m:e>
                  <m:sub>
                    <m:r>
                      <w:rPr>
                        <w:rFonts w:ascii="Cambria Math" w:hAnsi="Cambria Math" w:cs="Times New Roman"/>
                      </w:rPr>
                      <m:t>R</m:t>
                    </m:r>
                  </m:sub>
                </m:sSub>
              </m:oMath>
            </m:oMathPara>
          </w:p>
        </w:tc>
        <w:tc>
          <w:tcPr>
            <w:tcW w:w="939" w:type="dxa"/>
            <w:tcBorders>
              <w:top w:val="single" w:sz="4" w:space="0" w:color="auto"/>
              <w:bottom w:val="single" w:sz="0" w:space="0" w:color="auto"/>
            </w:tcBorders>
            <w:vAlign w:val="center"/>
          </w:tcPr>
          <w:p w14:paraId="0E690CF2" w14:textId="77777777" w:rsidR="005E58B4" w:rsidRPr="00A53D54" w:rsidRDefault="0046064E" w:rsidP="005E58B4">
            <w:pPr>
              <w:spacing w:after="0"/>
              <w:ind w:firstLine="0"/>
              <w:jc w:val="center"/>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σ</m:t>
                    </m:r>
                  </m:e>
                  <m:sub>
                    <m:r>
                      <w:rPr>
                        <w:rFonts w:ascii="Cambria Math" w:hAnsi="Cambria Math" w:cs="Times New Roman"/>
                      </w:rPr>
                      <m:t>a</m:t>
                    </m:r>
                  </m:sub>
                </m:sSub>
              </m:oMath>
            </m:oMathPara>
          </w:p>
        </w:tc>
        <w:tc>
          <w:tcPr>
            <w:tcW w:w="939" w:type="dxa"/>
            <w:tcBorders>
              <w:top w:val="single" w:sz="4" w:space="0" w:color="auto"/>
              <w:bottom w:val="single" w:sz="0" w:space="0" w:color="auto"/>
            </w:tcBorders>
            <w:vAlign w:val="center"/>
          </w:tcPr>
          <w:p w14:paraId="6F2259AE" w14:textId="77777777" w:rsidR="005E58B4" w:rsidRPr="00A53D54" w:rsidRDefault="0046064E" w:rsidP="005E58B4">
            <w:pPr>
              <w:spacing w:after="0"/>
              <w:ind w:firstLine="0"/>
              <w:jc w:val="center"/>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ρ</m:t>
                    </m:r>
                  </m:e>
                  <m:sub>
                    <m:r>
                      <w:rPr>
                        <w:rFonts w:ascii="Cambria Math" w:hAnsi="Cambria Math" w:cs="Times New Roman"/>
                      </w:rPr>
                      <m:t>year</m:t>
                    </m:r>
                  </m:sub>
                </m:sSub>
              </m:oMath>
            </m:oMathPara>
          </w:p>
        </w:tc>
        <w:tc>
          <w:tcPr>
            <w:tcW w:w="940" w:type="dxa"/>
            <w:tcBorders>
              <w:top w:val="single" w:sz="4" w:space="0" w:color="auto"/>
              <w:bottom w:val="single" w:sz="0" w:space="0" w:color="auto"/>
            </w:tcBorders>
            <w:vAlign w:val="center"/>
          </w:tcPr>
          <w:p w14:paraId="13D76A24" w14:textId="77777777" w:rsidR="005E58B4" w:rsidRPr="00A53D54" w:rsidRDefault="0046064E" w:rsidP="005E58B4">
            <w:pPr>
              <w:spacing w:after="0"/>
              <w:ind w:firstLine="0"/>
              <w:jc w:val="center"/>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ρ</m:t>
                    </m:r>
                  </m:e>
                  <m:sub>
                    <m:r>
                      <w:rPr>
                        <w:rFonts w:ascii="Cambria Math" w:hAnsi="Cambria Math" w:cs="Times New Roman"/>
                      </w:rPr>
                      <m:t>age</m:t>
                    </m:r>
                  </m:sub>
                </m:sSub>
              </m:oMath>
            </m:oMathPara>
          </w:p>
        </w:tc>
        <w:tc>
          <w:tcPr>
            <w:tcW w:w="270" w:type="dxa"/>
            <w:tcBorders>
              <w:bottom w:val="single" w:sz="0" w:space="0" w:color="auto"/>
            </w:tcBorders>
          </w:tcPr>
          <w:p w14:paraId="779C5DB6" w14:textId="77777777" w:rsidR="005E58B4" w:rsidRPr="00A53D54" w:rsidRDefault="005E58B4" w:rsidP="005E58B4">
            <w:pPr>
              <w:spacing w:after="0"/>
              <w:ind w:firstLine="0"/>
              <w:jc w:val="center"/>
              <w:rPr>
                <w:rFonts w:ascii="Times New Roman" w:hAnsi="Times New Roman" w:cs="Times New Roman"/>
              </w:rPr>
            </w:pPr>
          </w:p>
        </w:tc>
        <w:tc>
          <w:tcPr>
            <w:tcW w:w="1260" w:type="dxa"/>
            <w:tcBorders>
              <w:top w:val="single" w:sz="4" w:space="0" w:color="auto"/>
              <w:bottom w:val="single" w:sz="0" w:space="0" w:color="auto"/>
            </w:tcBorders>
            <w:vAlign w:val="center"/>
          </w:tcPr>
          <w:p w14:paraId="4A0F995B" w14:textId="4F44B883" w:rsidR="005E58B4" w:rsidRPr="00A53D54" w:rsidRDefault="005E58B4" w:rsidP="005E58B4">
            <w:pPr>
              <w:spacing w:after="0"/>
              <w:ind w:firstLine="0"/>
              <w:jc w:val="center"/>
              <w:rPr>
                <w:rFonts w:ascii="Times New Roman" w:hAnsi="Times New Roman" w:cs="Times New Roman"/>
              </w:rPr>
            </w:pPr>
            <w:r w:rsidRPr="00A53D54">
              <w:rPr>
                <w:rFonts w:ascii="Times New Roman" w:hAnsi="Times New Roman" w:cs="Times New Roman"/>
              </w:rPr>
              <w:t>-log</w:t>
            </w:r>
            <m:oMath>
              <m:r>
                <m:rPr>
                  <m:scr m:val="script"/>
                  <m:sty m:val="p"/>
                </m:rPr>
                <w:rPr>
                  <w:rFonts w:ascii="Cambria Math" w:hAnsi="Cambria Math" w:cs="Times New Roman"/>
                </w:rPr>
                <m:t>L</m:t>
              </m:r>
            </m:oMath>
          </w:p>
        </w:tc>
        <w:tc>
          <w:tcPr>
            <w:tcW w:w="990" w:type="dxa"/>
            <w:tcBorders>
              <w:top w:val="single" w:sz="4" w:space="0" w:color="auto"/>
              <w:bottom w:val="single" w:sz="0" w:space="0" w:color="auto"/>
            </w:tcBorders>
            <w:vAlign w:val="center"/>
          </w:tcPr>
          <w:p w14:paraId="537B0D53" w14:textId="77777777" w:rsidR="005E58B4" w:rsidRPr="00A53D54" w:rsidRDefault="005E58B4" w:rsidP="005E58B4">
            <w:pPr>
              <w:spacing w:after="0"/>
              <w:ind w:firstLine="0"/>
              <w:jc w:val="center"/>
              <w:rPr>
                <w:rFonts w:ascii="Times New Roman" w:hAnsi="Times New Roman" w:cs="Times New Roman"/>
              </w:rPr>
            </w:pPr>
            <w:r w:rsidRPr="00A53D54">
              <w:rPr>
                <w:rFonts w:ascii="Times New Roman" w:hAnsi="Times New Roman" w:cs="Times New Roman"/>
              </w:rPr>
              <w:t>AIC</w:t>
            </w:r>
          </w:p>
        </w:tc>
        <w:tc>
          <w:tcPr>
            <w:tcW w:w="810" w:type="dxa"/>
            <w:tcBorders>
              <w:top w:val="single" w:sz="4" w:space="0" w:color="auto"/>
              <w:bottom w:val="single" w:sz="0" w:space="0" w:color="auto"/>
            </w:tcBorders>
            <w:vAlign w:val="center"/>
          </w:tcPr>
          <w:p w14:paraId="32BB1E1E" w14:textId="424A9C35" w:rsidR="005E58B4" w:rsidRPr="00A53D54" w:rsidRDefault="00456FAF" w:rsidP="005E58B4">
            <w:pPr>
              <w:spacing w:after="0"/>
              <w:ind w:firstLine="0"/>
              <w:jc w:val="center"/>
              <w:rPr>
                <w:rFonts w:ascii="Times New Roman" w:hAnsi="Times New Roman" w:cs="Times New Roman"/>
              </w:rPr>
            </w:pPr>
            <m:oMathPara>
              <m:oMath>
                <m:r>
                  <m:rPr>
                    <m:nor/>
                  </m:rPr>
                  <w:rPr>
                    <w:rFonts w:ascii="Cambria Math" w:hAnsi="Cambria Math" w:cs="Times New Roman"/>
                  </w:rPr>
                  <m:t>ΔAIC</m:t>
                </m:r>
              </m:oMath>
            </m:oMathPara>
          </w:p>
        </w:tc>
        <w:tc>
          <w:tcPr>
            <w:tcW w:w="270" w:type="dxa"/>
            <w:tcBorders>
              <w:bottom w:val="single" w:sz="0" w:space="0" w:color="auto"/>
            </w:tcBorders>
          </w:tcPr>
          <w:p w14:paraId="20C78993" w14:textId="77777777" w:rsidR="005E58B4" w:rsidRPr="00A53D54" w:rsidRDefault="005E58B4" w:rsidP="005E58B4">
            <w:pPr>
              <w:spacing w:after="0"/>
              <w:ind w:firstLine="0"/>
              <w:jc w:val="center"/>
              <w:rPr>
                <w:rFonts w:ascii="Times New Roman" w:eastAsia="DengXian" w:hAnsi="Times New Roman" w:cs="Times New Roman"/>
              </w:rPr>
            </w:pPr>
          </w:p>
        </w:tc>
        <w:tc>
          <w:tcPr>
            <w:tcW w:w="720" w:type="dxa"/>
            <w:tcBorders>
              <w:top w:val="single" w:sz="4" w:space="0" w:color="auto"/>
              <w:bottom w:val="single" w:sz="0" w:space="0" w:color="auto"/>
            </w:tcBorders>
            <w:vAlign w:val="center"/>
          </w:tcPr>
          <w:p w14:paraId="4F7F2D21" w14:textId="403A89DC" w:rsidR="005E58B4" w:rsidRPr="00A53D54" w:rsidRDefault="0046064E" w:rsidP="005E58B4">
            <w:pPr>
              <w:spacing w:after="0"/>
              <w:ind w:firstLine="0"/>
              <w:jc w:val="center"/>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ρ</m:t>
                    </m:r>
                  </m:e>
                  <m:sub>
                    <m:r>
                      <w:rPr>
                        <w:rFonts w:ascii="Cambria Math" w:hAnsi="Cambria Math" w:cs="Times New Roman"/>
                      </w:rPr>
                      <m:t>R</m:t>
                    </m:r>
                  </m:sub>
                </m:sSub>
              </m:oMath>
            </m:oMathPara>
          </w:p>
        </w:tc>
        <w:tc>
          <w:tcPr>
            <w:tcW w:w="720" w:type="dxa"/>
            <w:tcBorders>
              <w:top w:val="single" w:sz="4" w:space="0" w:color="auto"/>
              <w:bottom w:val="single" w:sz="0" w:space="0" w:color="auto"/>
            </w:tcBorders>
            <w:vAlign w:val="center"/>
          </w:tcPr>
          <w:p w14:paraId="5CF328B9" w14:textId="4E1AA26B" w:rsidR="005E58B4" w:rsidRPr="00A53D54" w:rsidRDefault="0046064E" w:rsidP="005E58B4">
            <w:pPr>
              <w:spacing w:after="0"/>
              <w:ind w:firstLine="0"/>
              <w:jc w:val="center"/>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ρ</m:t>
                    </m:r>
                  </m:e>
                  <m:sub>
                    <m:r>
                      <w:rPr>
                        <w:rFonts w:ascii="Cambria Math" w:hAnsi="Cambria Math" w:cs="Times New Roman"/>
                      </w:rPr>
                      <m:t>SSB</m:t>
                    </m:r>
                  </m:sub>
                </m:sSub>
              </m:oMath>
            </m:oMathPara>
          </w:p>
        </w:tc>
        <w:tc>
          <w:tcPr>
            <w:tcW w:w="720" w:type="dxa"/>
            <w:tcBorders>
              <w:top w:val="single" w:sz="4" w:space="0" w:color="auto"/>
              <w:bottom w:val="single" w:sz="0" w:space="0" w:color="auto"/>
            </w:tcBorders>
            <w:vAlign w:val="center"/>
          </w:tcPr>
          <w:p w14:paraId="776E23F6" w14:textId="7CE3F4F7" w:rsidR="005E58B4" w:rsidRPr="00A53D54" w:rsidRDefault="0046064E" w:rsidP="005E58B4">
            <w:pPr>
              <w:spacing w:after="0"/>
              <w:ind w:firstLine="0"/>
              <w:jc w:val="center"/>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ρ</m:t>
                    </m:r>
                  </m:e>
                  <m:sub>
                    <m:r>
                      <w:rPr>
                        <w:rFonts w:ascii="Cambria Math" w:hAnsi="Cambria Math" w:cs="Times New Roman"/>
                      </w:rPr>
                      <m:t>F</m:t>
                    </m:r>
                  </m:sub>
                </m:sSub>
              </m:oMath>
            </m:oMathPara>
          </w:p>
        </w:tc>
      </w:tr>
      <w:tr w:rsidR="008F07E7" w:rsidRPr="00A53D54" w14:paraId="140D0130" w14:textId="77777777" w:rsidTr="008F07E7">
        <w:trPr>
          <w:trHeight w:val="504"/>
        </w:trPr>
        <w:tc>
          <w:tcPr>
            <w:tcW w:w="990" w:type="dxa"/>
            <w:vAlign w:val="center"/>
          </w:tcPr>
          <w:p w14:paraId="18006D80" w14:textId="2A634A79" w:rsidR="008F07E7" w:rsidRPr="00A53D54" w:rsidRDefault="008F07E7" w:rsidP="008F07E7">
            <w:pPr>
              <w:spacing w:after="0"/>
              <w:ind w:firstLine="0"/>
              <w:jc w:val="center"/>
              <w:rPr>
                <w:rFonts w:ascii="Times New Roman" w:hAnsi="Times New Roman" w:cs="Times New Roman"/>
              </w:rPr>
            </w:pPr>
            <w:r>
              <w:rPr>
                <w:rFonts w:ascii="Times New Roman" w:hAnsi="Times New Roman" w:cs="Times New Roman"/>
              </w:rPr>
              <w:t>Base</w:t>
            </w:r>
          </w:p>
        </w:tc>
        <w:tc>
          <w:tcPr>
            <w:tcW w:w="1683" w:type="dxa"/>
            <w:vAlign w:val="center"/>
          </w:tcPr>
          <w:p w14:paraId="7519BCE4" w14:textId="5A71AAE4" w:rsidR="008F07E7" w:rsidRPr="00A53D54" w:rsidRDefault="008F07E7" w:rsidP="008F07E7">
            <w:pPr>
              <w:spacing w:after="0"/>
              <w:ind w:firstLine="0"/>
              <w:jc w:val="center"/>
              <w:rPr>
                <w:rFonts w:ascii="Times New Roman" w:hAnsi="Times New Roman" w:cs="Times New Roman"/>
              </w:rPr>
            </w:pPr>
            <w:r>
              <w:rPr>
                <w:rFonts w:ascii="Times New Roman" w:hAnsi="Times New Roman" w:cs="Times New Roman"/>
              </w:rPr>
              <w:t>Age-1</w:t>
            </w:r>
          </w:p>
        </w:tc>
        <w:tc>
          <w:tcPr>
            <w:tcW w:w="1310" w:type="dxa"/>
            <w:vAlign w:val="center"/>
          </w:tcPr>
          <w:p w14:paraId="2C660924" w14:textId="43BAFC15" w:rsidR="008F07E7" w:rsidRPr="00A53D54" w:rsidRDefault="008F07E7" w:rsidP="008F07E7">
            <w:pPr>
              <w:spacing w:after="0"/>
              <w:ind w:firstLine="0"/>
              <w:jc w:val="center"/>
              <w:rPr>
                <w:rFonts w:ascii="Times New Roman" w:hAnsi="Times New Roman" w:cs="Times New Roman"/>
              </w:rPr>
            </w:pPr>
            <w:proofErr w:type="spellStart"/>
            <w:r>
              <w:rPr>
                <w:rFonts w:ascii="Times New Roman" w:hAnsi="Times New Roman" w:cs="Times New Roman"/>
              </w:rPr>
              <w:t>Indep</w:t>
            </w:r>
            <w:proofErr w:type="spellEnd"/>
            <w:r>
              <w:rPr>
                <w:rFonts w:ascii="Times New Roman" w:hAnsi="Times New Roman" w:cs="Times New Roman"/>
              </w:rPr>
              <w:t>.</w:t>
            </w:r>
          </w:p>
        </w:tc>
        <w:tc>
          <w:tcPr>
            <w:tcW w:w="939" w:type="dxa"/>
            <w:vAlign w:val="center"/>
          </w:tcPr>
          <w:p w14:paraId="13D54AD6" w14:textId="182FBA89" w:rsidR="008F07E7" w:rsidRPr="008F07E7" w:rsidRDefault="008F07E7" w:rsidP="008F07E7">
            <w:pPr>
              <w:spacing w:after="0"/>
              <w:ind w:firstLine="0"/>
              <w:jc w:val="center"/>
              <w:rPr>
                <w:rFonts w:ascii="Times New Roman" w:hAnsi="Times New Roman" w:cs="Times New Roman"/>
              </w:rPr>
            </w:pPr>
            <w:r w:rsidRPr="008F07E7">
              <w:rPr>
                <w:rFonts w:ascii="Times New Roman" w:hAnsi="Times New Roman" w:cs="Times New Roman"/>
              </w:rPr>
              <w:t>1.67 (0.18)</w:t>
            </w:r>
          </w:p>
        </w:tc>
        <w:tc>
          <w:tcPr>
            <w:tcW w:w="939" w:type="dxa"/>
            <w:vAlign w:val="center"/>
          </w:tcPr>
          <w:p w14:paraId="78A4BE4B" w14:textId="685BF187" w:rsidR="008F07E7" w:rsidRPr="008F07E7" w:rsidRDefault="008F07E7" w:rsidP="008F07E7">
            <w:pPr>
              <w:spacing w:after="0"/>
              <w:ind w:firstLine="0"/>
              <w:jc w:val="center"/>
              <w:rPr>
                <w:rFonts w:ascii="Times New Roman" w:hAnsi="Times New Roman" w:cs="Times New Roman"/>
              </w:rPr>
            </w:pPr>
            <w:r w:rsidRPr="008F07E7">
              <w:rPr>
                <w:rFonts w:ascii="Times New Roman" w:hAnsi="Times New Roman" w:cs="Times New Roman"/>
              </w:rPr>
              <w:t>—</w:t>
            </w:r>
          </w:p>
        </w:tc>
        <w:tc>
          <w:tcPr>
            <w:tcW w:w="939" w:type="dxa"/>
            <w:vAlign w:val="center"/>
          </w:tcPr>
          <w:p w14:paraId="6325392E" w14:textId="7FBB2799" w:rsidR="008F07E7" w:rsidRPr="008F07E7" w:rsidRDefault="008F07E7" w:rsidP="008F07E7">
            <w:pPr>
              <w:spacing w:after="0"/>
              <w:ind w:firstLine="0"/>
              <w:jc w:val="center"/>
              <w:rPr>
                <w:rFonts w:ascii="Times New Roman" w:hAnsi="Times New Roman" w:cs="Times New Roman"/>
              </w:rPr>
            </w:pPr>
            <w:r w:rsidRPr="008F07E7">
              <w:rPr>
                <w:rFonts w:ascii="Times New Roman" w:hAnsi="Times New Roman" w:cs="Times New Roman"/>
              </w:rPr>
              <w:t>—</w:t>
            </w:r>
          </w:p>
        </w:tc>
        <w:tc>
          <w:tcPr>
            <w:tcW w:w="940" w:type="dxa"/>
            <w:vAlign w:val="center"/>
          </w:tcPr>
          <w:p w14:paraId="260F9652" w14:textId="595C7D33" w:rsidR="008F07E7" w:rsidRPr="008F07E7" w:rsidRDefault="008F07E7" w:rsidP="008F07E7">
            <w:pPr>
              <w:spacing w:after="0"/>
              <w:ind w:firstLine="0"/>
              <w:jc w:val="center"/>
              <w:rPr>
                <w:rFonts w:ascii="Times New Roman" w:hAnsi="Times New Roman" w:cs="Times New Roman"/>
              </w:rPr>
            </w:pPr>
            <w:r w:rsidRPr="008F07E7">
              <w:rPr>
                <w:rFonts w:ascii="Times New Roman" w:hAnsi="Times New Roman" w:cs="Times New Roman"/>
              </w:rPr>
              <w:t>—</w:t>
            </w:r>
          </w:p>
        </w:tc>
        <w:tc>
          <w:tcPr>
            <w:tcW w:w="270" w:type="dxa"/>
            <w:vAlign w:val="center"/>
          </w:tcPr>
          <w:p w14:paraId="2ED7A232" w14:textId="77777777" w:rsidR="008F07E7" w:rsidRPr="008F07E7" w:rsidRDefault="008F07E7" w:rsidP="008F07E7">
            <w:pPr>
              <w:spacing w:after="0"/>
              <w:ind w:firstLine="0"/>
              <w:jc w:val="center"/>
              <w:rPr>
                <w:rFonts w:ascii="Times New Roman" w:hAnsi="Times New Roman" w:cs="Times New Roman"/>
              </w:rPr>
            </w:pPr>
          </w:p>
        </w:tc>
        <w:tc>
          <w:tcPr>
            <w:tcW w:w="1260" w:type="dxa"/>
            <w:vAlign w:val="center"/>
          </w:tcPr>
          <w:p w14:paraId="3F067DE3" w14:textId="1B4E3818" w:rsidR="008F07E7" w:rsidRPr="008F07E7" w:rsidRDefault="008F07E7" w:rsidP="008F07E7">
            <w:pPr>
              <w:spacing w:after="0"/>
              <w:ind w:firstLine="0"/>
              <w:jc w:val="center"/>
              <w:rPr>
                <w:rFonts w:ascii="Times New Roman" w:hAnsi="Times New Roman" w:cs="Times New Roman"/>
              </w:rPr>
            </w:pPr>
            <w:r w:rsidRPr="008F07E7">
              <w:rPr>
                <w:rFonts w:ascii="Times New Roman" w:hAnsi="Times New Roman" w:cs="Times New Roman"/>
              </w:rPr>
              <w:t>-919.603</w:t>
            </w:r>
          </w:p>
        </w:tc>
        <w:tc>
          <w:tcPr>
            <w:tcW w:w="990" w:type="dxa"/>
            <w:vAlign w:val="center"/>
          </w:tcPr>
          <w:p w14:paraId="77184CD8" w14:textId="54CA4FA9" w:rsidR="008F07E7" w:rsidRPr="008F07E7" w:rsidRDefault="008F07E7" w:rsidP="008F07E7">
            <w:pPr>
              <w:spacing w:after="0"/>
              <w:ind w:firstLine="0"/>
              <w:jc w:val="center"/>
              <w:rPr>
                <w:rFonts w:ascii="Times New Roman" w:hAnsi="Times New Roman" w:cs="Times New Roman"/>
              </w:rPr>
            </w:pPr>
            <w:r w:rsidRPr="008F07E7">
              <w:rPr>
                <w:rFonts w:ascii="Times New Roman" w:hAnsi="Times New Roman" w:cs="Times New Roman"/>
              </w:rPr>
              <w:t>-1685.2</w:t>
            </w:r>
          </w:p>
        </w:tc>
        <w:tc>
          <w:tcPr>
            <w:tcW w:w="810" w:type="dxa"/>
            <w:vAlign w:val="center"/>
          </w:tcPr>
          <w:p w14:paraId="7A49036F" w14:textId="04206036" w:rsidR="008F07E7" w:rsidRPr="008F07E7" w:rsidRDefault="008F07E7" w:rsidP="008F07E7">
            <w:pPr>
              <w:spacing w:after="0"/>
              <w:ind w:firstLine="0"/>
              <w:jc w:val="center"/>
              <w:rPr>
                <w:rFonts w:ascii="Times New Roman" w:hAnsi="Times New Roman" w:cs="Times New Roman"/>
              </w:rPr>
            </w:pPr>
            <w:r w:rsidRPr="008F07E7">
              <w:rPr>
                <w:rFonts w:ascii="Times New Roman" w:hAnsi="Times New Roman" w:cs="Times New Roman"/>
              </w:rPr>
              <w:t>252.6</w:t>
            </w:r>
          </w:p>
        </w:tc>
        <w:tc>
          <w:tcPr>
            <w:tcW w:w="270" w:type="dxa"/>
            <w:vAlign w:val="center"/>
          </w:tcPr>
          <w:p w14:paraId="66EC1638" w14:textId="77777777" w:rsidR="008F07E7" w:rsidRPr="008F07E7" w:rsidRDefault="008F07E7" w:rsidP="008F07E7">
            <w:pPr>
              <w:spacing w:after="0"/>
              <w:ind w:firstLine="0"/>
              <w:jc w:val="center"/>
              <w:rPr>
                <w:rFonts w:ascii="Times New Roman" w:hAnsi="Times New Roman" w:cs="Times New Roman"/>
              </w:rPr>
            </w:pPr>
          </w:p>
        </w:tc>
        <w:tc>
          <w:tcPr>
            <w:tcW w:w="720" w:type="dxa"/>
            <w:vAlign w:val="center"/>
          </w:tcPr>
          <w:p w14:paraId="5E15BB06" w14:textId="5A8E720B" w:rsidR="008F07E7" w:rsidRPr="008F07E7" w:rsidRDefault="008F07E7" w:rsidP="008F07E7">
            <w:pPr>
              <w:spacing w:after="0"/>
              <w:ind w:firstLine="0"/>
              <w:jc w:val="center"/>
              <w:rPr>
                <w:rFonts w:ascii="Times New Roman" w:hAnsi="Times New Roman" w:cs="Times New Roman"/>
              </w:rPr>
            </w:pPr>
            <w:r w:rsidRPr="008F07E7">
              <w:rPr>
                <w:rFonts w:ascii="Times New Roman" w:hAnsi="Times New Roman" w:cs="Times New Roman"/>
              </w:rPr>
              <w:t>6.4</w:t>
            </w:r>
            <w:r>
              <w:rPr>
                <w:rFonts w:ascii="Times New Roman" w:hAnsi="Times New Roman" w:cs="Times New Roman"/>
              </w:rPr>
              <w:t>2</w:t>
            </w:r>
          </w:p>
        </w:tc>
        <w:tc>
          <w:tcPr>
            <w:tcW w:w="720" w:type="dxa"/>
            <w:vAlign w:val="center"/>
          </w:tcPr>
          <w:p w14:paraId="02B4BF35" w14:textId="601A3DED" w:rsidR="008F07E7" w:rsidRPr="008F07E7" w:rsidRDefault="008F07E7" w:rsidP="008F07E7">
            <w:pPr>
              <w:spacing w:after="0"/>
              <w:ind w:firstLine="0"/>
              <w:jc w:val="center"/>
              <w:rPr>
                <w:rFonts w:ascii="Times New Roman" w:hAnsi="Times New Roman" w:cs="Times New Roman"/>
              </w:rPr>
            </w:pPr>
            <w:r w:rsidRPr="008F07E7">
              <w:rPr>
                <w:rFonts w:ascii="Times New Roman" w:hAnsi="Times New Roman" w:cs="Times New Roman"/>
              </w:rPr>
              <w:t>1.0</w:t>
            </w:r>
            <w:r>
              <w:rPr>
                <w:rFonts w:ascii="Times New Roman" w:hAnsi="Times New Roman" w:cs="Times New Roman"/>
              </w:rPr>
              <w:t>2</w:t>
            </w:r>
          </w:p>
        </w:tc>
        <w:tc>
          <w:tcPr>
            <w:tcW w:w="720" w:type="dxa"/>
            <w:vAlign w:val="center"/>
          </w:tcPr>
          <w:p w14:paraId="6B18088D" w14:textId="213DED2D" w:rsidR="008F07E7" w:rsidRPr="008F07E7" w:rsidRDefault="008F07E7" w:rsidP="008F07E7">
            <w:pPr>
              <w:spacing w:after="0"/>
              <w:ind w:firstLine="0"/>
              <w:jc w:val="center"/>
              <w:rPr>
                <w:rFonts w:ascii="Times New Roman" w:hAnsi="Times New Roman" w:cs="Times New Roman"/>
              </w:rPr>
            </w:pPr>
            <w:r w:rsidRPr="008F07E7">
              <w:rPr>
                <w:rFonts w:ascii="Times New Roman" w:hAnsi="Times New Roman" w:cs="Times New Roman"/>
              </w:rPr>
              <w:t>-0.4</w:t>
            </w:r>
            <w:r>
              <w:rPr>
                <w:rFonts w:ascii="Times New Roman" w:hAnsi="Times New Roman" w:cs="Times New Roman"/>
              </w:rPr>
              <w:t>3</w:t>
            </w:r>
          </w:p>
        </w:tc>
      </w:tr>
      <w:tr w:rsidR="008F07E7" w:rsidRPr="00A53D54" w14:paraId="16E652DF" w14:textId="77777777" w:rsidTr="008F07E7">
        <w:trPr>
          <w:trHeight w:val="504"/>
        </w:trPr>
        <w:tc>
          <w:tcPr>
            <w:tcW w:w="990" w:type="dxa"/>
            <w:vAlign w:val="center"/>
          </w:tcPr>
          <w:p w14:paraId="2F46001C" w14:textId="3E2CDBA0" w:rsidR="008F07E7" w:rsidRPr="00A53D54" w:rsidRDefault="008F07E7" w:rsidP="008F07E7">
            <w:pPr>
              <w:spacing w:after="0"/>
              <w:ind w:firstLine="0"/>
              <w:jc w:val="center"/>
              <w:rPr>
                <w:rFonts w:ascii="Times New Roman" w:hAnsi="Times New Roman" w:cs="Times New Roman"/>
              </w:rPr>
            </w:pPr>
            <w:r w:rsidRPr="00A53D54">
              <w:rPr>
                <w:rFonts w:ascii="Times New Roman" w:hAnsi="Times New Roman" w:cs="Times New Roman"/>
              </w:rPr>
              <w:t>NAA-</w:t>
            </w:r>
            <w:r>
              <w:rPr>
                <w:rFonts w:ascii="Times New Roman" w:hAnsi="Times New Roman" w:cs="Times New Roman"/>
              </w:rPr>
              <w:t>1</w:t>
            </w:r>
          </w:p>
        </w:tc>
        <w:tc>
          <w:tcPr>
            <w:tcW w:w="1683" w:type="dxa"/>
            <w:vAlign w:val="center"/>
          </w:tcPr>
          <w:p w14:paraId="2C5A7048" w14:textId="7C162554" w:rsidR="008F07E7" w:rsidRPr="00A53D54" w:rsidRDefault="008F07E7" w:rsidP="008F07E7">
            <w:pPr>
              <w:spacing w:after="0"/>
              <w:ind w:firstLine="0"/>
              <w:jc w:val="center"/>
              <w:rPr>
                <w:rFonts w:ascii="Times New Roman" w:hAnsi="Times New Roman" w:cs="Times New Roman"/>
              </w:rPr>
            </w:pPr>
            <w:r>
              <w:rPr>
                <w:rFonts w:ascii="Times New Roman" w:hAnsi="Times New Roman" w:cs="Times New Roman"/>
              </w:rPr>
              <w:t>Age-1</w:t>
            </w:r>
          </w:p>
        </w:tc>
        <w:tc>
          <w:tcPr>
            <w:tcW w:w="1310" w:type="dxa"/>
            <w:vAlign w:val="center"/>
          </w:tcPr>
          <w:p w14:paraId="09B32EFE" w14:textId="71A287DF" w:rsidR="008F07E7" w:rsidRPr="00A53D54" w:rsidRDefault="008F07E7" w:rsidP="008F07E7">
            <w:pPr>
              <w:spacing w:after="0"/>
              <w:ind w:firstLine="0"/>
              <w:jc w:val="center"/>
              <w:rPr>
                <w:rFonts w:ascii="Times New Roman" w:hAnsi="Times New Roman" w:cs="Times New Roman"/>
              </w:rPr>
            </w:pPr>
            <w:r>
              <w:rPr>
                <w:rFonts w:ascii="Times New Roman" w:hAnsi="Times New Roman" w:cs="Times New Roman"/>
              </w:rPr>
              <w:t>AR(1)</w:t>
            </w:r>
            <w:r w:rsidRPr="00071DCC">
              <w:rPr>
                <w:rFonts w:ascii="Times New Roman" w:hAnsi="Times New Roman" w:cs="Times New Roman"/>
                <w:vertAlign w:val="subscript"/>
              </w:rPr>
              <w:t>year</w:t>
            </w:r>
          </w:p>
        </w:tc>
        <w:tc>
          <w:tcPr>
            <w:tcW w:w="939" w:type="dxa"/>
            <w:vAlign w:val="center"/>
          </w:tcPr>
          <w:p w14:paraId="7E8A64C7" w14:textId="31F9A961" w:rsidR="008F07E7" w:rsidRPr="008F07E7" w:rsidRDefault="008F07E7" w:rsidP="008F07E7">
            <w:pPr>
              <w:spacing w:after="0"/>
              <w:ind w:firstLine="0"/>
              <w:jc w:val="center"/>
              <w:rPr>
                <w:rFonts w:ascii="Times New Roman" w:hAnsi="Times New Roman" w:cs="Times New Roman"/>
              </w:rPr>
            </w:pPr>
            <w:r w:rsidRPr="008F07E7">
              <w:rPr>
                <w:rFonts w:ascii="Times New Roman" w:hAnsi="Times New Roman" w:cs="Times New Roman"/>
              </w:rPr>
              <w:t>0.66 (0.08)</w:t>
            </w:r>
          </w:p>
        </w:tc>
        <w:tc>
          <w:tcPr>
            <w:tcW w:w="939" w:type="dxa"/>
            <w:vAlign w:val="center"/>
          </w:tcPr>
          <w:p w14:paraId="1E4918DC" w14:textId="2B570F3D" w:rsidR="008F07E7" w:rsidRPr="008F07E7" w:rsidRDefault="008F07E7" w:rsidP="008F07E7">
            <w:pPr>
              <w:spacing w:after="0"/>
              <w:ind w:firstLine="0"/>
              <w:jc w:val="center"/>
              <w:rPr>
                <w:rFonts w:ascii="Times New Roman" w:hAnsi="Times New Roman" w:cs="Times New Roman"/>
              </w:rPr>
            </w:pPr>
            <w:r w:rsidRPr="008F07E7">
              <w:rPr>
                <w:rFonts w:ascii="Times New Roman" w:hAnsi="Times New Roman" w:cs="Times New Roman"/>
              </w:rPr>
              <w:t>—</w:t>
            </w:r>
          </w:p>
        </w:tc>
        <w:tc>
          <w:tcPr>
            <w:tcW w:w="939" w:type="dxa"/>
            <w:vAlign w:val="center"/>
          </w:tcPr>
          <w:p w14:paraId="754B7F6B" w14:textId="33C74333" w:rsidR="008F07E7" w:rsidRPr="008F07E7" w:rsidRDefault="008F07E7" w:rsidP="008F07E7">
            <w:pPr>
              <w:spacing w:after="0"/>
              <w:ind w:firstLine="0"/>
              <w:jc w:val="center"/>
              <w:rPr>
                <w:rFonts w:ascii="Times New Roman" w:hAnsi="Times New Roman" w:cs="Times New Roman"/>
              </w:rPr>
            </w:pPr>
            <w:r w:rsidRPr="008F07E7">
              <w:rPr>
                <w:rFonts w:ascii="Times New Roman" w:hAnsi="Times New Roman" w:cs="Times New Roman"/>
              </w:rPr>
              <w:t>0.92 (0.05)</w:t>
            </w:r>
          </w:p>
        </w:tc>
        <w:tc>
          <w:tcPr>
            <w:tcW w:w="940" w:type="dxa"/>
            <w:vAlign w:val="center"/>
          </w:tcPr>
          <w:p w14:paraId="6C64215B" w14:textId="3BB87981" w:rsidR="008F07E7" w:rsidRPr="008F07E7" w:rsidRDefault="008F07E7" w:rsidP="008F07E7">
            <w:pPr>
              <w:spacing w:after="0"/>
              <w:ind w:firstLine="0"/>
              <w:jc w:val="center"/>
              <w:rPr>
                <w:rFonts w:ascii="Times New Roman" w:hAnsi="Times New Roman" w:cs="Times New Roman"/>
              </w:rPr>
            </w:pPr>
            <w:r w:rsidRPr="008F07E7">
              <w:rPr>
                <w:rFonts w:ascii="Times New Roman" w:hAnsi="Times New Roman" w:cs="Times New Roman"/>
              </w:rPr>
              <w:t>—</w:t>
            </w:r>
          </w:p>
        </w:tc>
        <w:tc>
          <w:tcPr>
            <w:tcW w:w="270" w:type="dxa"/>
            <w:vAlign w:val="center"/>
          </w:tcPr>
          <w:p w14:paraId="4B866346" w14:textId="77777777" w:rsidR="008F07E7" w:rsidRPr="008F07E7" w:rsidRDefault="008F07E7" w:rsidP="008F07E7">
            <w:pPr>
              <w:spacing w:after="0"/>
              <w:ind w:firstLine="0"/>
              <w:jc w:val="center"/>
              <w:rPr>
                <w:rFonts w:ascii="Times New Roman" w:hAnsi="Times New Roman" w:cs="Times New Roman"/>
              </w:rPr>
            </w:pPr>
          </w:p>
        </w:tc>
        <w:tc>
          <w:tcPr>
            <w:tcW w:w="1260" w:type="dxa"/>
            <w:vAlign w:val="center"/>
          </w:tcPr>
          <w:p w14:paraId="58609911" w14:textId="4DD774B3" w:rsidR="008F07E7" w:rsidRPr="008F07E7" w:rsidRDefault="008F07E7" w:rsidP="008F07E7">
            <w:pPr>
              <w:spacing w:after="0"/>
              <w:ind w:firstLine="0"/>
              <w:jc w:val="center"/>
              <w:rPr>
                <w:rFonts w:ascii="Times New Roman" w:hAnsi="Times New Roman" w:cs="Times New Roman"/>
              </w:rPr>
            </w:pPr>
            <w:r w:rsidRPr="008F07E7">
              <w:rPr>
                <w:rFonts w:ascii="Times New Roman" w:hAnsi="Times New Roman" w:cs="Times New Roman"/>
              </w:rPr>
              <w:t>-957.164</w:t>
            </w:r>
          </w:p>
        </w:tc>
        <w:tc>
          <w:tcPr>
            <w:tcW w:w="990" w:type="dxa"/>
            <w:vAlign w:val="center"/>
          </w:tcPr>
          <w:p w14:paraId="0CDD0881" w14:textId="15C87384" w:rsidR="008F07E7" w:rsidRPr="008F07E7" w:rsidRDefault="008F07E7" w:rsidP="008F07E7">
            <w:pPr>
              <w:spacing w:after="0"/>
              <w:ind w:firstLine="0"/>
              <w:jc w:val="center"/>
              <w:rPr>
                <w:rFonts w:ascii="Times New Roman" w:hAnsi="Times New Roman" w:cs="Times New Roman"/>
              </w:rPr>
            </w:pPr>
            <w:r w:rsidRPr="008F07E7">
              <w:rPr>
                <w:rFonts w:ascii="Times New Roman" w:hAnsi="Times New Roman" w:cs="Times New Roman"/>
              </w:rPr>
              <w:t>-1758.3</w:t>
            </w:r>
          </w:p>
        </w:tc>
        <w:tc>
          <w:tcPr>
            <w:tcW w:w="810" w:type="dxa"/>
            <w:vAlign w:val="center"/>
          </w:tcPr>
          <w:p w14:paraId="169C02D9" w14:textId="2C24CB41" w:rsidR="008F07E7" w:rsidRPr="008F07E7" w:rsidRDefault="008F07E7" w:rsidP="008F07E7">
            <w:pPr>
              <w:spacing w:after="0"/>
              <w:ind w:firstLine="0"/>
              <w:jc w:val="center"/>
              <w:rPr>
                <w:rFonts w:ascii="Times New Roman" w:hAnsi="Times New Roman" w:cs="Times New Roman"/>
              </w:rPr>
            </w:pPr>
            <w:r w:rsidRPr="008F07E7">
              <w:rPr>
                <w:rFonts w:ascii="Times New Roman" w:hAnsi="Times New Roman" w:cs="Times New Roman"/>
              </w:rPr>
              <w:t>179.5</w:t>
            </w:r>
          </w:p>
        </w:tc>
        <w:tc>
          <w:tcPr>
            <w:tcW w:w="270" w:type="dxa"/>
            <w:vAlign w:val="center"/>
          </w:tcPr>
          <w:p w14:paraId="243AC7F5" w14:textId="77777777" w:rsidR="008F07E7" w:rsidRPr="008F07E7" w:rsidRDefault="008F07E7" w:rsidP="008F07E7">
            <w:pPr>
              <w:spacing w:after="0"/>
              <w:ind w:firstLine="0"/>
              <w:jc w:val="center"/>
              <w:rPr>
                <w:rFonts w:ascii="Times New Roman" w:hAnsi="Times New Roman" w:cs="Times New Roman"/>
              </w:rPr>
            </w:pPr>
          </w:p>
        </w:tc>
        <w:tc>
          <w:tcPr>
            <w:tcW w:w="720" w:type="dxa"/>
            <w:vAlign w:val="center"/>
          </w:tcPr>
          <w:p w14:paraId="7A260B55" w14:textId="3CCFAC4B" w:rsidR="008F07E7" w:rsidRPr="008F07E7" w:rsidRDefault="008F07E7" w:rsidP="008F07E7">
            <w:pPr>
              <w:spacing w:after="0"/>
              <w:ind w:firstLine="0"/>
              <w:jc w:val="center"/>
              <w:rPr>
                <w:rFonts w:ascii="Times New Roman" w:hAnsi="Times New Roman" w:cs="Times New Roman"/>
              </w:rPr>
            </w:pPr>
            <w:r w:rsidRPr="008F07E7">
              <w:rPr>
                <w:rFonts w:ascii="Times New Roman" w:hAnsi="Times New Roman" w:cs="Times New Roman"/>
              </w:rPr>
              <w:t>4.5</w:t>
            </w:r>
            <w:r>
              <w:rPr>
                <w:rFonts w:ascii="Times New Roman" w:hAnsi="Times New Roman" w:cs="Times New Roman"/>
              </w:rPr>
              <w:t>6</w:t>
            </w:r>
          </w:p>
        </w:tc>
        <w:tc>
          <w:tcPr>
            <w:tcW w:w="720" w:type="dxa"/>
            <w:vAlign w:val="center"/>
          </w:tcPr>
          <w:p w14:paraId="208DA72E" w14:textId="5B199E40" w:rsidR="008F07E7" w:rsidRPr="008F07E7" w:rsidRDefault="008F07E7" w:rsidP="008F07E7">
            <w:pPr>
              <w:spacing w:after="0"/>
              <w:ind w:firstLine="0"/>
              <w:jc w:val="center"/>
              <w:rPr>
                <w:rFonts w:ascii="Times New Roman" w:hAnsi="Times New Roman" w:cs="Times New Roman"/>
              </w:rPr>
            </w:pPr>
            <w:r w:rsidRPr="008F07E7">
              <w:rPr>
                <w:rFonts w:ascii="Times New Roman" w:hAnsi="Times New Roman" w:cs="Times New Roman"/>
              </w:rPr>
              <w:t>0.90</w:t>
            </w:r>
          </w:p>
        </w:tc>
        <w:tc>
          <w:tcPr>
            <w:tcW w:w="720" w:type="dxa"/>
            <w:vAlign w:val="center"/>
          </w:tcPr>
          <w:p w14:paraId="75534761" w14:textId="0ED61DFE" w:rsidR="008F07E7" w:rsidRPr="008F07E7" w:rsidRDefault="008F07E7" w:rsidP="008F07E7">
            <w:pPr>
              <w:spacing w:after="0"/>
              <w:ind w:firstLine="0"/>
              <w:jc w:val="center"/>
              <w:rPr>
                <w:rFonts w:ascii="Times New Roman" w:hAnsi="Times New Roman" w:cs="Times New Roman"/>
              </w:rPr>
            </w:pPr>
            <w:r w:rsidRPr="008F07E7">
              <w:rPr>
                <w:rFonts w:ascii="Times New Roman" w:hAnsi="Times New Roman" w:cs="Times New Roman"/>
              </w:rPr>
              <w:t>-0.3</w:t>
            </w:r>
            <w:r>
              <w:rPr>
                <w:rFonts w:ascii="Times New Roman" w:hAnsi="Times New Roman" w:cs="Times New Roman"/>
              </w:rPr>
              <w:t>8</w:t>
            </w:r>
          </w:p>
        </w:tc>
      </w:tr>
      <w:tr w:rsidR="008F07E7" w:rsidRPr="00A53D54" w14:paraId="67833C2E" w14:textId="77777777" w:rsidTr="008F07E7">
        <w:trPr>
          <w:trHeight w:val="504"/>
        </w:trPr>
        <w:tc>
          <w:tcPr>
            <w:tcW w:w="990" w:type="dxa"/>
            <w:vAlign w:val="center"/>
          </w:tcPr>
          <w:p w14:paraId="4469DBD9" w14:textId="59F25088" w:rsidR="008F07E7" w:rsidRPr="00A53D54" w:rsidRDefault="008F07E7" w:rsidP="008F07E7">
            <w:pPr>
              <w:spacing w:after="0"/>
              <w:ind w:firstLine="0"/>
              <w:jc w:val="center"/>
              <w:rPr>
                <w:rFonts w:ascii="Times New Roman" w:hAnsi="Times New Roman" w:cs="Times New Roman"/>
              </w:rPr>
            </w:pPr>
            <w:r w:rsidRPr="00A53D54">
              <w:rPr>
                <w:rFonts w:ascii="Times New Roman" w:hAnsi="Times New Roman" w:cs="Times New Roman"/>
              </w:rPr>
              <w:t>NAA-</w:t>
            </w:r>
            <w:r>
              <w:rPr>
                <w:rFonts w:ascii="Times New Roman" w:hAnsi="Times New Roman" w:cs="Times New Roman"/>
              </w:rPr>
              <w:t>2</w:t>
            </w:r>
          </w:p>
        </w:tc>
        <w:tc>
          <w:tcPr>
            <w:tcW w:w="1683" w:type="dxa"/>
            <w:vAlign w:val="center"/>
          </w:tcPr>
          <w:p w14:paraId="1A294C48" w14:textId="58892F1C" w:rsidR="008F07E7" w:rsidRPr="00A53D54" w:rsidRDefault="008F07E7" w:rsidP="008F07E7">
            <w:pPr>
              <w:spacing w:after="0"/>
              <w:ind w:firstLine="0"/>
              <w:jc w:val="center"/>
              <w:rPr>
                <w:rFonts w:ascii="Times New Roman" w:hAnsi="Times New Roman" w:cs="Times New Roman"/>
              </w:rPr>
            </w:pPr>
            <w:r>
              <w:rPr>
                <w:rFonts w:ascii="Times New Roman" w:hAnsi="Times New Roman" w:cs="Times New Roman"/>
              </w:rPr>
              <w:t>All ages</w:t>
            </w:r>
          </w:p>
        </w:tc>
        <w:tc>
          <w:tcPr>
            <w:tcW w:w="1310" w:type="dxa"/>
            <w:vAlign w:val="center"/>
          </w:tcPr>
          <w:p w14:paraId="3E17AD96" w14:textId="21E13890" w:rsidR="008F07E7" w:rsidRPr="00A53D54" w:rsidRDefault="008F07E7" w:rsidP="008F07E7">
            <w:pPr>
              <w:spacing w:after="0"/>
              <w:ind w:firstLine="0"/>
              <w:jc w:val="center"/>
              <w:rPr>
                <w:rFonts w:ascii="Times New Roman" w:hAnsi="Times New Roman" w:cs="Times New Roman"/>
              </w:rPr>
            </w:pPr>
            <w:proofErr w:type="spellStart"/>
            <w:r>
              <w:rPr>
                <w:rFonts w:ascii="Times New Roman" w:hAnsi="Times New Roman" w:cs="Times New Roman"/>
              </w:rPr>
              <w:t>Indep</w:t>
            </w:r>
            <w:proofErr w:type="spellEnd"/>
            <w:r>
              <w:rPr>
                <w:rFonts w:ascii="Times New Roman" w:hAnsi="Times New Roman" w:cs="Times New Roman"/>
              </w:rPr>
              <w:t>.</w:t>
            </w:r>
          </w:p>
        </w:tc>
        <w:tc>
          <w:tcPr>
            <w:tcW w:w="939" w:type="dxa"/>
            <w:vAlign w:val="center"/>
          </w:tcPr>
          <w:p w14:paraId="069256A3" w14:textId="17F84C27" w:rsidR="008F07E7" w:rsidRPr="008F07E7" w:rsidRDefault="008F07E7" w:rsidP="008F07E7">
            <w:pPr>
              <w:spacing w:after="0"/>
              <w:ind w:firstLine="0"/>
              <w:jc w:val="center"/>
              <w:rPr>
                <w:rFonts w:ascii="Times New Roman" w:hAnsi="Times New Roman" w:cs="Times New Roman"/>
              </w:rPr>
            </w:pPr>
            <w:r w:rsidRPr="008F07E7">
              <w:rPr>
                <w:rFonts w:ascii="Times New Roman" w:hAnsi="Times New Roman" w:cs="Times New Roman"/>
              </w:rPr>
              <w:t>1.22 (0.15)</w:t>
            </w:r>
          </w:p>
        </w:tc>
        <w:tc>
          <w:tcPr>
            <w:tcW w:w="939" w:type="dxa"/>
            <w:vAlign w:val="center"/>
          </w:tcPr>
          <w:p w14:paraId="37126955" w14:textId="09B01E4E" w:rsidR="008F07E7" w:rsidRPr="008F07E7" w:rsidRDefault="008F07E7" w:rsidP="008F07E7">
            <w:pPr>
              <w:spacing w:after="0"/>
              <w:ind w:firstLine="0"/>
              <w:jc w:val="center"/>
              <w:rPr>
                <w:rFonts w:ascii="Times New Roman" w:hAnsi="Times New Roman" w:cs="Times New Roman"/>
              </w:rPr>
            </w:pPr>
            <w:r w:rsidRPr="008F07E7">
              <w:rPr>
                <w:rFonts w:ascii="Times New Roman" w:hAnsi="Times New Roman" w:cs="Times New Roman"/>
              </w:rPr>
              <w:t>0.61 (0.05)</w:t>
            </w:r>
          </w:p>
        </w:tc>
        <w:tc>
          <w:tcPr>
            <w:tcW w:w="939" w:type="dxa"/>
            <w:vAlign w:val="center"/>
          </w:tcPr>
          <w:p w14:paraId="585FAB9B" w14:textId="13F6CFF2" w:rsidR="008F07E7" w:rsidRPr="008F07E7" w:rsidRDefault="008F07E7" w:rsidP="008F07E7">
            <w:pPr>
              <w:spacing w:after="0"/>
              <w:ind w:firstLine="0"/>
              <w:jc w:val="center"/>
              <w:rPr>
                <w:rFonts w:ascii="Times New Roman" w:hAnsi="Times New Roman" w:cs="Times New Roman"/>
              </w:rPr>
            </w:pPr>
            <w:r w:rsidRPr="008F07E7">
              <w:rPr>
                <w:rFonts w:ascii="Times New Roman" w:hAnsi="Times New Roman" w:cs="Times New Roman"/>
              </w:rPr>
              <w:t>—</w:t>
            </w:r>
          </w:p>
        </w:tc>
        <w:tc>
          <w:tcPr>
            <w:tcW w:w="940" w:type="dxa"/>
            <w:vAlign w:val="center"/>
          </w:tcPr>
          <w:p w14:paraId="69474F52" w14:textId="1752F72C" w:rsidR="008F07E7" w:rsidRPr="008F07E7" w:rsidRDefault="008F07E7" w:rsidP="008F07E7">
            <w:pPr>
              <w:spacing w:after="0"/>
              <w:ind w:firstLine="0"/>
              <w:jc w:val="center"/>
              <w:rPr>
                <w:rFonts w:ascii="Times New Roman" w:hAnsi="Times New Roman" w:cs="Times New Roman"/>
              </w:rPr>
            </w:pPr>
            <w:r w:rsidRPr="008F07E7">
              <w:rPr>
                <w:rFonts w:ascii="Times New Roman" w:hAnsi="Times New Roman" w:cs="Times New Roman"/>
              </w:rPr>
              <w:t>—</w:t>
            </w:r>
          </w:p>
        </w:tc>
        <w:tc>
          <w:tcPr>
            <w:tcW w:w="270" w:type="dxa"/>
            <w:vAlign w:val="center"/>
          </w:tcPr>
          <w:p w14:paraId="47C37982" w14:textId="77777777" w:rsidR="008F07E7" w:rsidRPr="008F07E7" w:rsidRDefault="008F07E7" w:rsidP="008F07E7">
            <w:pPr>
              <w:spacing w:after="0"/>
              <w:ind w:firstLine="0"/>
              <w:jc w:val="center"/>
              <w:rPr>
                <w:rFonts w:ascii="Times New Roman" w:hAnsi="Times New Roman" w:cs="Times New Roman"/>
              </w:rPr>
            </w:pPr>
          </w:p>
        </w:tc>
        <w:tc>
          <w:tcPr>
            <w:tcW w:w="1260" w:type="dxa"/>
            <w:vAlign w:val="center"/>
          </w:tcPr>
          <w:p w14:paraId="6FBAD9D9" w14:textId="1479B213" w:rsidR="008F07E7" w:rsidRPr="008F07E7" w:rsidRDefault="008F07E7" w:rsidP="008F07E7">
            <w:pPr>
              <w:spacing w:after="0"/>
              <w:ind w:firstLine="0"/>
              <w:jc w:val="center"/>
              <w:rPr>
                <w:rFonts w:ascii="Times New Roman" w:hAnsi="Times New Roman" w:cs="Times New Roman"/>
              </w:rPr>
            </w:pPr>
            <w:r w:rsidRPr="008F07E7">
              <w:rPr>
                <w:rFonts w:ascii="Times New Roman" w:hAnsi="Times New Roman" w:cs="Times New Roman"/>
              </w:rPr>
              <w:t>-1024.455</w:t>
            </w:r>
          </w:p>
        </w:tc>
        <w:tc>
          <w:tcPr>
            <w:tcW w:w="990" w:type="dxa"/>
            <w:vAlign w:val="center"/>
          </w:tcPr>
          <w:p w14:paraId="6E444A99" w14:textId="79AAEB75" w:rsidR="008F07E7" w:rsidRPr="008F07E7" w:rsidRDefault="008F07E7" w:rsidP="008F07E7">
            <w:pPr>
              <w:spacing w:after="0"/>
              <w:ind w:firstLine="0"/>
              <w:jc w:val="center"/>
              <w:rPr>
                <w:rFonts w:ascii="Times New Roman" w:hAnsi="Times New Roman" w:cs="Times New Roman"/>
              </w:rPr>
            </w:pPr>
            <w:r w:rsidRPr="008F07E7">
              <w:rPr>
                <w:rFonts w:ascii="Times New Roman" w:hAnsi="Times New Roman" w:cs="Times New Roman"/>
              </w:rPr>
              <w:t>-1892.9</w:t>
            </w:r>
          </w:p>
        </w:tc>
        <w:tc>
          <w:tcPr>
            <w:tcW w:w="810" w:type="dxa"/>
            <w:vAlign w:val="center"/>
          </w:tcPr>
          <w:p w14:paraId="4CEEB7A8" w14:textId="0812A8A9" w:rsidR="008F07E7" w:rsidRPr="008F07E7" w:rsidRDefault="008F07E7" w:rsidP="008F07E7">
            <w:pPr>
              <w:spacing w:after="0"/>
              <w:ind w:firstLine="0"/>
              <w:jc w:val="center"/>
              <w:rPr>
                <w:rFonts w:ascii="Times New Roman" w:hAnsi="Times New Roman" w:cs="Times New Roman"/>
              </w:rPr>
            </w:pPr>
            <w:r w:rsidRPr="008F07E7">
              <w:rPr>
                <w:rFonts w:ascii="Times New Roman" w:hAnsi="Times New Roman" w:cs="Times New Roman"/>
              </w:rPr>
              <w:t>44.9</w:t>
            </w:r>
          </w:p>
        </w:tc>
        <w:tc>
          <w:tcPr>
            <w:tcW w:w="270" w:type="dxa"/>
            <w:vAlign w:val="center"/>
          </w:tcPr>
          <w:p w14:paraId="22DA161B" w14:textId="77777777" w:rsidR="008F07E7" w:rsidRPr="008F07E7" w:rsidRDefault="008F07E7" w:rsidP="008F07E7">
            <w:pPr>
              <w:spacing w:after="0"/>
              <w:ind w:firstLine="0"/>
              <w:jc w:val="center"/>
              <w:rPr>
                <w:rFonts w:ascii="Times New Roman" w:hAnsi="Times New Roman" w:cs="Times New Roman"/>
              </w:rPr>
            </w:pPr>
          </w:p>
        </w:tc>
        <w:tc>
          <w:tcPr>
            <w:tcW w:w="720" w:type="dxa"/>
            <w:vAlign w:val="center"/>
          </w:tcPr>
          <w:p w14:paraId="7D088D68" w14:textId="69D1B558" w:rsidR="008F07E7" w:rsidRPr="008F07E7" w:rsidRDefault="008F07E7" w:rsidP="008F07E7">
            <w:pPr>
              <w:spacing w:after="0"/>
              <w:ind w:firstLine="0"/>
              <w:jc w:val="center"/>
              <w:rPr>
                <w:rFonts w:ascii="Times New Roman" w:hAnsi="Times New Roman" w:cs="Times New Roman"/>
              </w:rPr>
            </w:pPr>
            <w:r w:rsidRPr="008F07E7">
              <w:rPr>
                <w:rFonts w:ascii="Times New Roman" w:hAnsi="Times New Roman" w:cs="Times New Roman"/>
              </w:rPr>
              <w:t>0.81</w:t>
            </w:r>
          </w:p>
        </w:tc>
        <w:tc>
          <w:tcPr>
            <w:tcW w:w="720" w:type="dxa"/>
            <w:vAlign w:val="center"/>
          </w:tcPr>
          <w:p w14:paraId="4C25C5C4" w14:textId="4FFB4301" w:rsidR="008F07E7" w:rsidRPr="008F07E7" w:rsidRDefault="008F07E7" w:rsidP="008F07E7">
            <w:pPr>
              <w:spacing w:after="0"/>
              <w:ind w:firstLine="0"/>
              <w:jc w:val="center"/>
              <w:rPr>
                <w:rFonts w:ascii="Times New Roman" w:hAnsi="Times New Roman" w:cs="Times New Roman"/>
              </w:rPr>
            </w:pPr>
            <w:r w:rsidRPr="008F07E7">
              <w:rPr>
                <w:rFonts w:ascii="Times New Roman" w:hAnsi="Times New Roman" w:cs="Times New Roman"/>
              </w:rPr>
              <w:t>0.17</w:t>
            </w:r>
          </w:p>
        </w:tc>
        <w:tc>
          <w:tcPr>
            <w:tcW w:w="720" w:type="dxa"/>
            <w:vAlign w:val="center"/>
          </w:tcPr>
          <w:p w14:paraId="6020DB20" w14:textId="642E9B1B" w:rsidR="008F07E7" w:rsidRPr="008F07E7" w:rsidRDefault="008F07E7" w:rsidP="008F07E7">
            <w:pPr>
              <w:spacing w:after="0"/>
              <w:ind w:firstLine="0"/>
              <w:jc w:val="center"/>
              <w:rPr>
                <w:rFonts w:ascii="Times New Roman" w:hAnsi="Times New Roman" w:cs="Times New Roman"/>
              </w:rPr>
            </w:pPr>
            <w:r w:rsidRPr="008F07E7">
              <w:rPr>
                <w:rFonts w:ascii="Times New Roman" w:hAnsi="Times New Roman" w:cs="Times New Roman"/>
              </w:rPr>
              <w:t>-0.10</w:t>
            </w:r>
          </w:p>
        </w:tc>
      </w:tr>
      <w:tr w:rsidR="008F07E7" w:rsidRPr="00A53D54" w14:paraId="26D49222" w14:textId="77777777" w:rsidTr="008F07E7">
        <w:trPr>
          <w:trHeight w:val="504"/>
        </w:trPr>
        <w:tc>
          <w:tcPr>
            <w:tcW w:w="990" w:type="dxa"/>
            <w:vAlign w:val="center"/>
          </w:tcPr>
          <w:p w14:paraId="78D7B75C" w14:textId="40084F37" w:rsidR="008F07E7" w:rsidRPr="00A53D54" w:rsidRDefault="008F07E7" w:rsidP="008F07E7">
            <w:pPr>
              <w:spacing w:after="0"/>
              <w:ind w:firstLine="0"/>
              <w:jc w:val="center"/>
              <w:rPr>
                <w:rFonts w:ascii="Times New Roman" w:hAnsi="Times New Roman" w:cs="Times New Roman"/>
              </w:rPr>
            </w:pPr>
            <w:r w:rsidRPr="00A53D54">
              <w:rPr>
                <w:rFonts w:ascii="Times New Roman" w:hAnsi="Times New Roman" w:cs="Times New Roman"/>
              </w:rPr>
              <w:t>NAA-</w:t>
            </w:r>
            <w:r>
              <w:rPr>
                <w:rFonts w:ascii="Times New Roman" w:hAnsi="Times New Roman" w:cs="Times New Roman"/>
              </w:rPr>
              <w:t>3</w:t>
            </w:r>
          </w:p>
        </w:tc>
        <w:tc>
          <w:tcPr>
            <w:tcW w:w="1683" w:type="dxa"/>
            <w:vAlign w:val="center"/>
          </w:tcPr>
          <w:p w14:paraId="2B0EEA2A" w14:textId="398329F2" w:rsidR="008F07E7" w:rsidRPr="00A53D54" w:rsidRDefault="008F07E7" w:rsidP="008F07E7">
            <w:pPr>
              <w:spacing w:after="0"/>
              <w:ind w:firstLine="0"/>
              <w:jc w:val="center"/>
              <w:rPr>
                <w:rFonts w:ascii="Times New Roman" w:hAnsi="Times New Roman" w:cs="Times New Roman"/>
              </w:rPr>
            </w:pPr>
            <w:r>
              <w:rPr>
                <w:rFonts w:ascii="Times New Roman" w:hAnsi="Times New Roman" w:cs="Times New Roman"/>
              </w:rPr>
              <w:t>All ages</w:t>
            </w:r>
          </w:p>
        </w:tc>
        <w:tc>
          <w:tcPr>
            <w:tcW w:w="1310" w:type="dxa"/>
            <w:vAlign w:val="center"/>
          </w:tcPr>
          <w:p w14:paraId="0374CA87" w14:textId="034376F8" w:rsidR="008F07E7" w:rsidRPr="00A53D54" w:rsidRDefault="008F07E7" w:rsidP="008F07E7">
            <w:pPr>
              <w:spacing w:after="0"/>
              <w:ind w:firstLine="0"/>
              <w:jc w:val="center"/>
              <w:rPr>
                <w:rFonts w:ascii="Times New Roman" w:hAnsi="Times New Roman" w:cs="Times New Roman"/>
              </w:rPr>
            </w:pPr>
            <w:r>
              <w:rPr>
                <w:rFonts w:ascii="Times New Roman" w:hAnsi="Times New Roman" w:cs="Times New Roman"/>
              </w:rPr>
              <w:t>AR(1)</w:t>
            </w:r>
            <w:r w:rsidRPr="00071DCC">
              <w:rPr>
                <w:rFonts w:ascii="Times New Roman" w:hAnsi="Times New Roman" w:cs="Times New Roman"/>
                <w:vertAlign w:val="subscript"/>
              </w:rPr>
              <w:t>age</w:t>
            </w:r>
          </w:p>
        </w:tc>
        <w:tc>
          <w:tcPr>
            <w:tcW w:w="939" w:type="dxa"/>
            <w:vAlign w:val="center"/>
          </w:tcPr>
          <w:p w14:paraId="4FB2340C" w14:textId="29DE163A" w:rsidR="008F07E7" w:rsidRPr="008F07E7" w:rsidRDefault="008F07E7" w:rsidP="008F07E7">
            <w:pPr>
              <w:spacing w:after="0"/>
              <w:ind w:firstLine="0"/>
              <w:jc w:val="center"/>
              <w:rPr>
                <w:rFonts w:ascii="Times New Roman" w:hAnsi="Times New Roman" w:cs="Times New Roman"/>
              </w:rPr>
            </w:pPr>
            <w:r w:rsidRPr="008F07E7">
              <w:rPr>
                <w:rFonts w:ascii="Times New Roman" w:hAnsi="Times New Roman" w:cs="Times New Roman"/>
              </w:rPr>
              <w:t>0.93 (0.13)</w:t>
            </w:r>
          </w:p>
        </w:tc>
        <w:tc>
          <w:tcPr>
            <w:tcW w:w="939" w:type="dxa"/>
            <w:vAlign w:val="center"/>
          </w:tcPr>
          <w:p w14:paraId="02837ED0" w14:textId="62EB7206" w:rsidR="008F07E7" w:rsidRPr="008F07E7" w:rsidRDefault="008F07E7" w:rsidP="008F07E7">
            <w:pPr>
              <w:spacing w:after="0"/>
              <w:ind w:firstLine="0"/>
              <w:jc w:val="center"/>
              <w:rPr>
                <w:rFonts w:ascii="Times New Roman" w:hAnsi="Times New Roman" w:cs="Times New Roman"/>
              </w:rPr>
            </w:pPr>
            <w:r w:rsidRPr="008F07E7">
              <w:rPr>
                <w:rFonts w:ascii="Times New Roman" w:hAnsi="Times New Roman" w:cs="Times New Roman"/>
              </w:rPr>
              <w:t>0.54 (0.05)</w:t>
            </w:r>
          </w:p>
        </w:tc>
        <w:tc>
          <w:tcPr>
            <w:tcW w:w="939" w:type="dxa"/>
            <w:vAlign w:val="center"/>
          </w:tcPr>
          <w:p w14:paraId="09A4ABDC" w14:textId="07BABAA9" w:rsidR="008F07E7" w:rsidRPr="008F07E7" w:rsidRDefault="008F07E7" w:rsidP="008F07E7">
            <w:pPr>
              <w:spacing w:after="0"/>
              <w:ind w:firstLine="0"/>
              <w:jc w:val="center"/>
              <w:rPr>
                <w:rFonts w:ascii="Times New Roman" w:hAnsi="Times New Roman" w:cs="Times New Roman"/>
              </w:rPr>
            </w:pPr>
            <w:r w:rsidRPr="008F07E7">
              <w:rPr>
                <w:rFonts w:ascii="Times New Roman" w:hAnsi="Times New Roman" w:cs="Times New Roman"/>
              </w:rPr>
              <w:t>—</w:t>
            </w:r>
          </w:p>
        </w:tc>
        <w:tc>
          <w:tcPr>
            <w:tcW w:w="940" w:type="dxa"/>
            <w:vAlign w:val="center"/>
          </w:tcPr>
          <w:p w14:paraId="0D61D68B" w14:textId="51ECDC5F" w:rsidR="008F07E7" w:rsidRPr="008F07E7" w:rsidRDefault="008F07E7" w:rsidP="008F07E7">
            <w:pPr>
              <w:spacing w:after="0"/>
              <w:ind w:firstLine="0"/>
              <w:jc w:val="center"/>
              <w:rPr>
                <w:rFonts w:ascii="Times New Roman" w:hAnsi="Times New Roman" w:cs="Times New Roman"/>
              </w:rPr>
            </w:pPr>
            <w:r w:rsidRPr="008F07E7">
              <w:rPr>
                <w:rFonts w:ascii="Times New Roman" w:hAnsi="Times New Roman" w:cs="Times New Roman"/>
              </w:rPr>
              <w:t>0.50 (0.09)</w:t>
            </w:r>
          </w:p>
        </w:tc>
        <w:tc>
          <w:tcPr>
            <w:tcW w:w="270" w:type="dxa"/>
            <w:vAlign w:val="center"/>
          </w:tcPr>
          <w:p w14:paraId="3388B0D9" w14:textId="77777777" w:rsidR="008F07E7" w:rsidRPr="008F07E7" w:rsidRDefault="008F07E7" w:rsidP="008F07E7">
            <w:pPr>
              <w:spacing w:after="0"/>
              <w:ind w:firstLine="0"/>
              <w:jc w:val="center"/>
              <w:rPr>
                <w:rFonts w:ascii="Times New Roman" w:hAnsi="Times New Roman" w:cs="Times New Roman"/>
              </w:rPr>
            </w:pPr>
          </w:p>
        </w:tc>
        <w:tc>
          <w:tcPr>
            <w:tcW w:w="1260" w:type="dxa"/>
            <w:vAlign w:val="center"/>
          </w:tcPr>
          <w:p w14:paraId="7D703EC4" w14:textId="131A20F8" w:rsidR="008F07E7" w:rsidRPr="008F07E7" w:rsidRDefault="008F07E7" w:rsidP="008F07E7">
            <w:pPr>
              <w:spacing w:after="0"/>
              <w:ind w:firstLine="0"/>
              <w:jc w:val="center"/>
              <w:rPr>
                <w:rFonts w:ascii="Times New Roman" w:hAnsi="Times New Roman" w:cs="Times New Roman"/>
              </w:rPr>
            </w:pPr>
            <w:r w:rsidRPr="008F07E7">
              <w:rPr>
                <w:rFonts w:ascii="Times New Roman" w:hAnsi="Times New Roman" w:cs="Times New Roman"/>
              </w:rPr>
              <w:t>-1036.632</w:t>
            </w:r>
          </w:p>
        </w:tc>
        <w:tc>
          <w:tcPr>
            <w:tcW w:w="990" w:type="dxa"/>
            <w:vAlign w:val="center"/>
          </w:tcPr>
          <w:p w14:paraId="5624E392" w14:textId="0DC0A9BD" w:rsidR="008F07E7" w:rsidRPr="008F07E7" w:rsidRDefault="008F07E7" w:rsidP="008F07E7">
            <w:pPr>
              <w:spacing w:after="0"/>
              <w:ind w:firstLine="0"/>
              <w:jc w:val="center"/>
              <w:rPr>
                <w:rFonts w:ascii="Times New Roman" w:hAnsi="Times New Roman" w:cs="Times New Roman"/>
              </w:rPr>
            </w:pPr>
            <w:r w:rsidRPr="008F07E7">
              <w:rPr>
                <w:rFonts w:ascii="Times New Roman" w:hAnsi="Times New Roman" w:cs="Times New Roman"/>
              </w:rPr>
              <w:t>-1915.3</w:t>
            </w:r>
          </w:p>
        </w:tc>
        <w:tc>
          <w:tcPr>
            <w:tcW w:w="810" w:type="dxa"/>
            <w:vAlign w:val="center"/>
          </w:tcPr>
          <w:p w14:paraId="603B2BBB" w14:textId="303D2B82" w:rsidR="008F07E7" w:rsidRPr="008F07E7" w:rsidRDefault="008F07E7" w:rsidP="008F07E7">
            <w:pPr>
              <w:spacing w:after="0"/>
              <w:ind w:firstLine="0"/>
              <w:jc w:val="center"/>
              <w:rPr>
                <w:rFonts w:ascii="Times New Roman" w:hAnsi="Times New Roman" w:cs="Times New Roman"/>
              </w:rPr>
            </w:pPr>
            <w:r w:rsidRPr="008F07E7">
              <w:rPr>
                <w:rFonts w:ascii="Times New Roman" w:hAnsi="Times New Roman" w:cs="Times New Roman"/>
              </w:rPr>
              <w:t>22.5</w:t>
            </w:r>
          </w:p>
        </w:tc>
        <w:tc>
          <w:tcPr>
            <w:tcW w:w="270" w:type="dxa"/>
            <w:vAlign w:val="center"/>
          </w:tcPr>
          <w:p w14:paraId="39B50084" w14:textId="77777777" w:rsidR="008F07E7" w:rsidRPr="008F07E7" w:rsidRDefault="008F07E7" w:rsidP="008F07E7">
            <w:pPr>
              <w:spacing w:after="0"/>
              <w:ind w:firstLine="0"/>
              <w:jc w:val="center"/>
              <w:rPr>
                <w:rFonts w:ascii="Times New Roman" w:hAnsi="Times New Roman" w:cs="Times New Roman"/>
              </w:rPr>
            </w:pPr>
          </w:p>
        </w:tc>
        <w:tc>
          <w:tcPr>
            <w:tcW w:w="720" w:type="dxa"/>
            <w:vAlign w:val="center"/>
          </w:tcPr>
          <w:p w14:paraId="5909A103" w14:textId="77119170" w:rsidR="008F07E7" w:rsidRPr="008F07E7" w:rsidRDefault="008F07E7" w:rsidP="008F07E7">
            <w:pPr>
              <w:spacing w:after="0"/>
              <w:ind w:firstLine="0"/>
              <w:jc w:val="center"/>
              <w:rPr>
                <w:rFonts w:ascii="Times New Roman" w:hAnsi="Times New Roman" w:cs="Times New Roman"/>
              </w:rPr>
            </w:pPr>
            <w:r w:rsidRPr="008F07E7">
              <w:rPr>
                <w:rFonts w:ascii="Times New Roman" w:hAnsi="Times New Roman" w:cs="Times New Roman"/>
              </w:rPr>
              <w:t>0.40</w:t>
            </w:r>
          </w:p>
        </w:tc>
        <w:tc>
          <w:tcPr>
            <w:tcW w:w="720" w:type="dxa"/>
            <w:vAlign w:val="center"/>
          </w:tcPr>
          <w:p w14:paraId="6172E87F" w14:textId="27E0B2F4" w:rsidR="008F07E7" w:rsidRPr="008F07E7" w:rsidRDefault="008F07E7" w:rsidP="008F07E7">
            <w:pPr>
              <w:spacing w:after="0"/>
              <w:ind w:firstLine="0"/>
              <w:jc w:val="center"/>
              <w:rPr>
                <w:rFonts w:ascii="Times New Roman" w:hAnsi="Times New Roman" w:cs="Times New Roman"/>
              </w:rPr>
            </w:pPr>
            <w:r w:rsidRPr="008F07E7">
              <w:rPr>
                <w:rFonts w:ascii="Times New Roman" w:hAnsi="Times New Roman" w:cs="Times New Roman"/>
              </w:rPr>
              <w:t>0.0</w:t>
            </w:r>
            <w:r>
              <w:rPr>
                <w:rFonts w:ascii="Times New Roman" w:hAnsi="Times New Roman" w:cs="Times New Roman"/>
              </w:rPr>
              <w:t>4</w:t>
            </w:r>
          </w:p>
        </w:tc>
        <w:tc>
          <w:tcPr>
            <w:tcW w:w="720" w:type="dxa"/>
            <w:vAlign w:val="center"/>
          </w:tcPr>
          <w:p w14:paraId="104E4C5F" w14:textId="462E252A" w:rsidR="008F07E7" w:rsidRPr="008F07E7" w:rsidRDefault="008F07E7" w:rsidP="008F07E7">
            <w:pPr>
              <w:spacing w:after="0"/>
              <w:ind w:firstLine="0"/>
              <w:jc w:val="center"/>
              <w:rPr>
                <w:rFonts w:ascii="Times New Roman" w:hAnsi="Times New Roman" w:cs="Times New Roman"/>
              </w:rPr>
            </w:pPr>
            <w:r w:rsidRPr="008F07E7">
              <w:rPr>
                <w:rFonts w:ascii="Times New Roman" w:hAnsi="Times New Roman" w:cs="Times New Roman"/>
              </w:rPr>
              <w:t>0.02</w:t>
            </w:r>
          </w:p>
        </w:tc>
      </w:tr>
      <w:tr w:rsidR="008F07E7" w:rsidRPr="00A53D54" w14:paraId="02B6510E" w14:textId="77777777" w:rsidTr="008F07E7">
        <w:trPr>
          <w:trHeight w:val="504"/>
        </w:trPr>
        <w:tc>
          <w:tcPr>
            <w:tcW w:w="990" w:type="dxa"/>
            <w:vAlign w:val="center"/>
          </w:tcPr>
          <w:p w14:paraId="1B04364E" w14:textId="19D3DAB5" w:rsidR="008F07E7" w:rsidRPr="00A53D54" w:rsidRDefault="008F07E7" w:rsidP="008F07E7">
            <w:pPr>
              <w:spacing w:after="0"/>
              <w:ind w:firstLine="0"/>
              <w:jc w:val="center"/>
              <w:rPr>
                <w:rFonts w:ascii="Times New Roman" w:hAnsi="Times New Roman" w:cs="Times New Roman"/>
              </w:rPr>
            </w:pPr>
            <w:r w:rsidRPr="00A53D54">
              <w:rPr>
                <w:rFonts w:ascii="Times New Roman" w:hAnsi="Times New Roman" w:cs="Times New Roman"/>
              </w:rPr>
              <w:t>NAA-</w:t>
            </w:r>
            <w:r>
              <w:rPr>
                <w:rFonts w:ascii="Times New Roman" w:hAnsi="Times New Roman" w:cs="Times New Roman"/>
              </w:rPr>
              <w:t>4</w:t>
            </w:r>
          </w:p>
        </w:tc>
        <w:tc>
          <w:tcPr>
            <w:tcW w:w="1683" w:type="dxa"/>
            <w:vAlign w:val="center"/>
          </w:tcPr>
          <w:p w14:paraId="2B5A710A" w14:textId="54CCFDE1" w:rsidR="008F07E7" w:rsidRPr="00A53D54" w:rsidRDefault="008F07E7" w:rsidP="008F07E7">
            <w:pPr>
              <w:spacing w:after="0"/>
              <w:ind w:firstLine="0"/>
              <w:jc w:val="center"/>
              <w:rPr>
                <w:rFonts w:ascii="Times New Roman" w:hAnsi="Times New Roman" w:cs="Times New Roman"/>
              </w:rPr>
            </w:pPr>
            <w:r>
              <w:rPr>
                <w:rFonts w:ascii="Times New Roman" w:hAnsi="Times New Roman" w:cs="Times New Roman"/>
              </w:rPr>
              <w:t>All ages</w:t>
            </w:r>
          </w:p>
        </w:tc>
        <w:tc>
          <w:tcPr>
            <w:tcW w:w="1310" w:type="dxa"/>
            <w:vAlign w:val="center"/>
          </w:tcPr>
          <w:p w14:paraId="01E3519A" w14:textId="4E37AC6F" w:rsidR="008F07E7" w:rsidRPr="00A53D54" w:rsidRDefault="008F07E7" w:rsidP="008F07E7">
            <w:pPr>
              <w:spacing w:after="0"/>
              <w:ind w:firstLine="0"/>
              <w:jc w:val="center"/>
              <w:rPr>
                <w:rFonts w:ascii="Times New Roman" w:hAnsi="Times New Roman" w:cs="Times New Roman"/>
              </w:rPr>
            </w:pPr>
            <w:r>
              <w:rPr>
                <w:rFonts w:ascii="Times New Roman" w:hAnsi="Times New Roman" w:cs="Times New Roman"/>
              </w:rPr>
              <w:t>AR(1)</w:t>
            </w:r>
            <w:r w:rsidRPr="00071DCC">
              <w:rPr>
                <w:rFonts w:ascii="Times New Roman" w:hAnsi="Times New Roman" w:cs="Times New Roman"/>
                <w:vertAlign w:val="subscript"/>
              </w:rPr>
              <w:t>year</w:t>
            </w:r>
          </w:p>
        </w:tc>
        <w:tc>
          <w:tcPr>
            <w:tcW w:w="939" w:type="dxa"/>
            <w:vAlign w:val="center"/>
          </w:tcPr>
          <w:p w14:paraId="73612A8D" w14:textId="4D695613" w:rsidR="008F07E7" w:rsidRPr="008F07E7" w:rsidRDefault="008F07E7" w:rsidP="008F07E7">
            <w:pPr>
              <w:spacing w:after="0"/>
              <w:ind w:firstLine="0"/>
              <w:jc w:val="center"/>
              <w:rPr>
                <w:rFonts w:ascii="Times New Roman" w:hAnsi="Times New Roman" w:cs="Times New Roman"/>
              </w:rPr>
            </w:pPr>
            <w:r w:rsidRPr="008F07E7">
              <w:rPr>
                <w:rFonts w:ascii="Times New Roman" w:hAnsi="Times New Roman" w:cs="Times New Roman"/>
              </w:rPr>
              <w:t>0.78 (0.11)</w:t>
            </w:r>
          </w:p>
        </w:tc>
        <w:tc>
          <w:tcPr>
            <w:tcW w:w="939" w:type="dxa"/>
            <w:vAlign w:val="center"/>
          </w:tcPr>
          <w:p w14:paraId="71AA502A" w14:textId="7CA361DD" w:rsidR="008F07E7" w:rsidRPr="008F07E7" w:rsidRDefault="008F07E7" w:rsidP="008F07E7">
            <w:pPr>
              <w:spacing w:after="0"/>
              <w:ind w:firstLine="0"/>
              <w:jc w:val="center"/>
              <w:rPr>
                <w:rFonts w:ascii="Times New Roman" w:hAnsi="Times New Roman" w:cs="Times New Roman"/>
              </w:rPr>
            </w:pPr>
            <w:r w:rsidRPr="008F07E7">
              <w:rPr>
                <w:rFonts w:ascii="Times New Roman" w:hAnsi="Times New Roman" w:cs="Times New Roman"/>
              </w:rPr>
              <w:t>0.48 (0.05)</w:t>
            </w:r>
          </w:p>
        </w:tc>
        <w:tc>
          <w:tcPr>
            <w:tcW w:w="939" w:type="dxa"/>
            <w:vAlign w:val="center"/>
          </w:tcPr>
          <w:p w14:paraId="2DD25FA8" w14:textId="298F8652" w:rsidR="008F07E7" w:rsidRPr="008F07E7" w:rsidRDefault="008F07E7" w:rsidP="008F07E7">
            <w:pPr>
              <w:spacing w:after="0"/>
              <w:ind w:firstLine="0"/>
              <w:jc w:val="center"/>
              <w:rPr>
                <w:rFonts w:ascii="Times New Roman" w:hAnsi="Times New Roman" w:cs="Times New Roman"/>
              </w:rPr>
            </w:pPr>
            <w:r w:rsidRPr="008F07E7">
              <w:rPr>
                <w:rFonts w:ascii="Times New Roman" w:hAnsi="Times New Roman" w:cs="Times New Roman"/>
              </w:rPr>
              <w:t>0.61 (0.08)</w:t>
            </w:r>
          </w:p>
        </w:tc>
        <w:tc>
          <w:tcPr>
            <w:tcW w:w="940" w:type="dxa"/>
            <w:vAlign w:val="center"/>
          </w:tcPr>
          <w:p w14:paraId="7AAC885E" w14:textId="3B6DF4D5" w:rsidR="008F07E7" w:rsidRPr="008F07E7" w:rsidRDefault="008F07E7" w:rsidP="008F07E7">
            <w:pPr>
              <w:spacing w:after="0"/>
              <w:ind w:firstLine="0"/>
              <w:jc w:val="center"/>
              <w:rPr>
                <w:rFonts w:ascii="Times New Roman" w:hAnsi="Times New Roman" w:cs="Times New Roman"/>
              </w:rPr>
            </w:pPr>
            <w:r w:rsidRPr="008F07E7">
              <w:rPr>
                <w:rFonts w:ascii="Times New Roman" w:hAnsi="Times New Roman" w:cs="Times New Roman"/>
              </w:rPr>
              <w:t>—</w:t>
            </w:r>
          </w:p>
        </w:tc>
        <w:tc>
          <w:tcPr>
            <w:tcW w:w="270" w:type="dxa"/>
            <w:vAlign w:val="center"/>
          </w:tcPr>
          <w:p w14:paraId="64204D74" w14:textId="77777777" w:rsidR="008F07E7" w:rsidRPr="008F07E7" w:rsidRDefault="008F07E7" w:rsidP="008F07E7">
            <w:pPr>
              <w:spacing w:after="0"/>
              <w:ind w:firstLine="0"/>
              <w:jc w:val="center"/>
              <w:rPr>
                <w:rFonts w:ascii="Times New Roman" w:hAnsi="Times New Roman" w:cs="Times New Roman"/>
              </w:rPr>
            </w:pPr>
          </w:p>
        </w:tc>
        <w:tc>
          <w:tcPr>
            <w:tcW w:w="1260" w:type="dxa"/>
            <w:vAlign w:val="center"/>
          </w:tcPr>
          <w:p w14:paraId="47F88445" w14:textId="5ED9115D" w:rsidR="008F07E7" w:rsidRPr="008F07E7" w:rsidRDefault="008F07E7" w:rsidP="008F07E7">
            <w:pPr>
              <w:spacing w:after="0"/>
              <w:ind w:firstLine="0"/>
              <w:jc w:val="center"/>
              <w:rPr>
                <w:rFonts w:ascii="Times New Roman" w:hAnsi="Times New Roman" w:cs="Times New Roman"/>
              </w:rPr>
            </w:pPr>
            <w:r w:rsidRPr="008F07E7">
              <w:rPr>
                <w:rFonts w:ascii="Times New Roman" w:hAnsi="Times New Roman" w:cs="Times New Roman"/>
              </w:rPr>
              <w:t>-1045.568</w:t>
            </w:r>
          </w:p>
        </w:tc>
        <w:tc>
          <w:tcPr>
            <w:tcW w:w="990" w:type="dxa"/>
            <w:vAlign w:val="center"/>
          </w:tcPr>
          <w:p w14:paraId="23F72A4D" w14:textId="5BBEAF99" w:rsidR="008F07E7" w:rsidRPr="008F07E7" w:rsidRDefault="008F07E7" w:rsidP="008F07E7">
            <w:pPr>
              <w:spacing w:after="0"/>
              <w:ind w:firstLine="0"/>
              <w:jc w:val="center"/>
              <w:rPr>
                <w:rFonts w:ascii="Times New Roman" w:hAnsi="Times New Roman" w:cs="Times New Roman"/>
              </w:rPr>
            </w:pPr>
            <w:r w:rsidRPr="008F07E7">
              <w:rPr>
                <w:rFonts w:ascii="Times New Roman" w:hAnsi="Times New Roman" w:cs="Times New Roman"/>
              </w:rPr>
              <w:t>-1933.1</w:t>
            </w:r>
          </w:p>
        </w:tc>
        <w:tc>
          <w:tcPr>
            <w:tcW w:w="810" w:type="dxa"/>
            <w:vAlign w:val="center"/>
          </w:tcPr>
          <w:p w14:paraId="5C1EA0A4" w14:textId="2B4B07F9" w:rsidR="008F07E7" w:rsidRPr="008F07E7" w:rsidRDefault="008F07E7" w:rsidP="008F07E7">
            <w:pPr>
              <w:spacing w:after="0"/>
              <w:ind w:firstLine="0"/>
              <w:jc w:val="center"/>
              <w:rPr>
                <w:rFonts w:ascii="Times New Roman" w:hAnsi="Times New Roman" w:cs="Times New Roman"/>
              </w:rPr>
            </w:pPr>
            <w:r w:rsidRPr="008F07E7">
              <w:rPr>
                <w:rFonts w:ascii="Times New Roman" w:hAnsi="Times New Roman" w:cs="Times New Roman"/>
              </w:rPr>
              <w:t>4.7</w:t>
            </w:r>
          </w:p>
        </w:tc>
        <w:tc>
          <w:tcPr>
            <w:tcW w:w="270" w:type="dxa"/>
            <w:vAlign w:val="center"/>
          </w:tcPr>
          <w:p w14:paraId="3B6258F1" w14:textId="77777777" w:rsidR="008F07E7" w:rsidRPr="008F07E7" w:rsidRDefault="008F07E7" w:rsidP="008F07E7">
            <w:pPr>
              <w:spacing w:after="0"/>
              <w:ind w:firstLine="0"/>
              <w:jc w:val="center"/>
              <w:rPr>
                <w:rFonts w:ascii="Times New Roman" w:hAnsi="Times New Roman" w:cs="Times New Roman"/>
              </w:rPr>
            </w:pPr>
          </w:p>
        </w:tc>
        <w:tc>
          <w:tcPr>
            <w:tcW w:w="720" w:type="dxa"/>
            <w:vAlign w:val="center"/>
          </w:tcPr>
          <w:p w14:paraId="1E059729" w14:textId="0ABB0CF7" w:rsidR="008F07E7" w:rsidRPr="008F07E7" w:rsidRDefault="008F07E7" w:rsidP="008F07E7">
            <w:pPr>
              <w:spacing w:after="0"/>
              <w:ind w:firstLine="0"/>
              <w:jc w:val="center"/>
              <w:rPr>
                <w:rFonts w:ascii="Times New Roman" w:hAnsi="Times New Roman" w:cs="Times New Roman"/>
              </w:rPr>
            </w:pPr>
            <w:r w:rsidRPr="008F07E7">
              <w:rPr>
                <w:rFonts w:ascii="Times New Roman" w:hAnsi="Times New Roman" w:cs="Times New Roman"/>
              </w:rPr>
              <w:t>0.67</w:t>
            </w:r>
          </w:p>
        </w:tc>
        <w:tc>
          <w:tcPr>
            <w:tcW w:w="720" w:type="dxa"/>
            <w:vAlign w:val="center"/>
          </w:tcPr>
          <w:p w14:paraId="5784C2BB" w14:textId="50016464" w:rsidR="008F07E7" w:rsidRPr="008F07E7" w:rsidRDefault="008F07E7" w:rsidP="008F07E7">
            <w:pPr>
              <w:spacing w:after="0"/>
              <w:ind w:firstLine="0"/>
              <w:jc w:val="center"/>
              <w:rPr>
                <w:rFonts w:ascii="Times New Roman" w:hAnsi="Times New Roman" w:cs="Times New Roman"/>
              </w:rPr>
            </w:pPr>
            <w:r w:rsidRPr="008F07E7">
              <w:rPr>
                <w:rFonts w:ascii="Times New Roman" w:hAnsi="Times New Roman" w:cs="Times New Roman"/>
              </w:rPr>
              <w:t>0.</w:t>
            </w:r>
            <w:r>
              <w:rPr>
                <w:rFonts w:ascii="Times New Roman" w:hAnsi="Times New Roman" w:cs="Times New Roman"/>
              </w:rPr>
              <w:t>10</w:t>
            </w:r>
          </w:p>
        </w:tc>
        <w:tc>
          <w:tcPr>
            <w:tcW w:w="720" w:type="dxa"/>
            <w:vAlign w:val="center"/>
          </w:tcPr>
          <w:p w14:paraId="1B2F5AAD" w14:textId="7424F7CD" w:rsidR="008F07E7" w:rsidRPr="008F07E7" w:rsidRDefault="008F07E7" w:rsidP="008F07E7">
            <w:pPr>
              <w:spacing w:after="0"/>
              <w:ind w:firstLine="0"/>
              <w:jc w:val="center"/>
              <w:rPr>
                <w:rFonts w:ascii="Times New Roman" w:hAnsi="Times New Roman" w:cs="Times New Roman"/>
              </w:rPr>
            </w:pPr>
            <w:r w:rsidRPr="008F07E7">
              <w:rPr>
                <w:rFonts w:ascii="Times New Roman" w:hAnsi="Times New Roman" w:cs="Times New Roman"/>
              </w:rPr>
              <w:t>-0.04</w:t>
            </w:r>
          </w:p>
        </w:tc>
      </w:tr>
      <w:tr w:rsidR="008F07E7" w:rsidRPr="00A53D54" w14:paraId="6D4A9CF0" w14:textId="77777777" w:rsidTr="008F07E7">
        <w:trPr>
          <w:trHeight w:val="504"/>
        </w:trPr>
        <w:tc>
          <w:tcPr>
            <w:tcW w:w="990" w:type="dxa"/>
            <w:tcBorders>
              <w:bottom w:val="single" w:sz="4" w:space="0" w:color="auto"/>
            </w:tcBorders>
            <w:vAlign w:val="center"/>
          </w:tcPr>
          <w:p w14:paraId="2F2B2B9F" w14:textId="6F7A108B" w:rsidR="008F07E7" w:rsidRPr="00A53D54" w:rsidRDefault="008F07E7" w:rsidP="008F07E7">
            <w:pPr>
              <w:spacing w:after="0"/>
              <w:ind w:firstLine="0"/>
              <w:jc w:val="center"/>
              <w:rPr>
                <w:rFonts w:ascii="Times New Roman" w:hAnsi="Times New Roman" w:cs="Times New Roman"/>
              </w:rPr>
            </w:pPr>
            <w:bookmarkStart w:id="36" w:name="_Hlk47096343"/>
            <w:r w:rsidRPr="00A53D54">
              <w:rPr>
                <w:rFonts w:ascii="Times New Roman" w:hAnsi="Times New Roman" w:cs="Times New Roman"/>
              </w:rPr>
              <w:t>NAA-</w:t>
            </w:r>
            <w:r>
              <w:rPr>
                <w:rFonts w:ascii="Times New Roman" w:hAnsi="Times New Roman" w:cs="Times New Roman"/>
              </w:rPr>
              <w:t>5</w:t>
            </w:r>
          </w:p>
        </w:tc>
        <w:tc>
          <w:tcPr>
            <w:tcW w:w="1683" w:type="dxa"/>
            <w:tcBorders>
              <w:bottom w:val="single" w:sz="4" w:space="0" w:color="auto"/>
            </w:tcBorders>
            <w:vAlign w:val="center"/>
          </w:tcPr>
          <w:p w14:paraId="2AAB334B" w14:textId="4792E65F" w:rsidR="008F07E7" w:rsidRPr="00A53D54" w:rsidRDefault="008F07E7" w:rsidP="008F07E7">
            <w:pPr>
              <w:spacing w:after="0"/>
              <w:ind w:firstLine="0"/>
              <w:jc w:val="center"/>
              <w:rPr>
                <w:rFonts w:ascii="Times New Roman" w:hAnsi="Times New Roman" w:cs="Times New Roman"/>
              </w:rPr>
            </w:pPr>
            <w:r>
              <w:rPr>
                <w:rFonts w:ascii="Times New Roman" w:hAnsi="Times New Roman" w:cs="Times New Roman"/>
              </w:rPr>
              <w:t>All ages</w:t>
            </w:r>
          </w:p>
        </w:tc>
        <w:tc>
          <w:tcPr>
            <w:tcW w:w="1310" w:type="dxa"/>
            <w:tcBorders>
              <w:bottom w:val="single" w:sz="4" w:space="0" w:color="auto"/>
            </w:tcBorders>
            <w:vAlign w:val="center"/>
          </w:tcPr>
          <w:p w14:paraId="027555DB" w14:textId="699C9F41" w:rsidR="008F07E7" w:rsidRPr="00A53D54" w:rsidRDefault="008F07E7" w:rsidP="008F07E7">
            <w:pPr>
              <w:spacing w:after="0"/>
              <w:ind w:firstLine="0"/>
              <w:jc w:val="center"/>
              <w:rPr>
                <w:rFonts w:ascii="Times New Roman" w:hAnsi="Times New Roman" w:cs="Times New Roman"/>
              </w:rPr>
            </w:pPr>
            <w:r>
              <w:rPr>
                <w:rFonts w:ascii="Times New Roman" w:hAnsi="Times New Roman" w:cs="Times New Roman"/>
              </w:rPr>
              <w:t>2D AR(1)</w:t>
            </w:r>
          </w:p>
        </w:tc>
        <w:tc>
          <w:tcPr>
            <w:tcW w:w="939" w:type="dxa"/>
            <w:tcBorders>
              <w:bottom w:val="single" w:sz="4" w:space="0" w:color="auto"/>
            </w:tcBorders>
            <w:vAlign w:val="center"/>
          </w:tcPr>
          <w:p w14:paraId="4A026EE7" w14:textId="7F942E99" w:rsidR="008F07E7" w:rsidRPr="008F07E7" w:rsidRDefault="008F07E7" w:rsidP="008F07E7">
            <w:pPr>
              <w:spacing w:after="0"/>
              <w:ind w:firstLine="0"/>
              <w:jc w:val="center"/>
              <w:rPr>
                <w:rFonts w:ascii="Times New Roman" w:hAnsi="Times New Roman" w:cs="Times New Roman"/>
              </w:rPr>
            </w:pPr>
            <w:r w:rsidRPr="008F07E7">
              <w:rPr>
                <w:rFonts w:ascii="Times New Roman" w:hAnsi="Times New Roman" w:cs="Times New Roman"/>
              </w:rPr>
              <w:t>0.73 (0.11)</w:t>
            </w:r>
          </w:p>
        </w:tc>
        <w:tc>
          <w:tcPr>
            <w:tcW w:w="939" w:type="dxa"/>
            <w:tcBorders>
              <w:bottom w:val="single" w:sz="4" w:space="0" w:color="auto"/>
            </w:tcBorders>
            <w:vAlign w:val="center"/>
          </w:tcPr>
          <w:p w14:paraId="5A6572C7" w14:textId="2CC8C964" w:rsidR="008F07E7" w:rsidRPr="008F07E7" w:rsidRDefault="008F07E7" w:rsidP="008F07E7">
            <w:pPr>
              <w:spacing w:after="0"/>
              <w:ind w:firstLine="0"/>
              <w:jc w:val="center"/>
              <w:rPr>
                <w:rFonts w:ascii="Times New Roman" w:hAnsi="Times New Roman" w:cs="Times New Roman"/>
              </w:rPr>
            </w:pPr>
            <w:r w:rsidRPr="008F07E7">
              <w:rPr>
                <w:rFonts w:ascii="Times New Roman" w:hAnsi="Times New Roman" w:cs="Times New Roman"/>
              </w:rPr>
              <w:t>0.47 (0.05)</w:t>
            </w:r>
          </w:p>
        </w:tc>
        <w:tc>
          <w:tcPr>
            <w:tcW w:w="939" w:type="dxa"/>
            <w:tcBorders>
              <w:bottom w:val="single" w:sz="4" w:space="0" w:color="auto"/>
            </w:tcBorders>
            <w:vAlign w:val="center"/>
          </w:tcPr>
          <w:p w14:paraId="00F1147D" w14:textId="73944B91" w:rsidR="008F07E7" w:rsidRPr="008F07E7" w:rsidRDefault="008F07E7" w:rsidP="008F07E7">
            <w:pPr>
              <w:spacing w:after="0"/>
              <w:ind w:firstLine="0"/>
              <w:jc w:val="center"/>
              <w:rPr>
                <w:rFonts w:ascii="Times New Roman" w:hAnsi="Times New Roman" w:cs="Times New Roman"/>
              </w:rPr>
            </w:pPr>
            <w:r w:rsidRPr="008F07E7">
              <w:rPr>
                <w:rFonts w:ascii="Times New Roman" w:hAnsi="Times New Roman" w:cs="Times New Roman"/>
              </w:rPr>
              <w:t>0.53 (0.09)</w:t>
            </w:r>
          </w:p>
        </w:tc>
        <w:tc>
          <w:tcPr>
            <w:tcW w:w="940" w:type="dxa"/>
            <w:tcBorders>
              <w:bottom w:val="single" w:sz="4" w:space="0" w:color="auto"/>
            </w:tcBorders>
            <w:vAlign w:val="center"/>
          </w:tcPr>
          <w:p w14:paraId="3BABAADF" w14:textId="4AC6660F" w:rsidR="008F07E7" w:rsidRPr="008F07E7" w:rsidRDefault="008F07E7" w:rsidP="008F07E7">
            <w:pPr>
              <w:spacing w:after="0"/>
              <w:ind w:firstLine="0"/>
              <w:jc w:val="center"/>
              <w:rPr>
                <w:rFonts w:ascii="Times New Roman" w:hAnsi="Times New Roman" w:cs="Times New Roman"/>
              </w:rPr>
            </w:pPr>
            <w:r w:rsidRPr="008F07E7">
              <w:rPr>
                <w:rFonts w:ascii="Times New Roman" w:hAnsi="Times New Roman" w:cs="Times New Roman"/>
              </w:rPr>
              <w:t>0.33 (0.12)</w:t>
            </w:r>
          </w:p>
        </w:tc>
        <w:tc>
          <w:tcPr>
            <w:tcW w:w="270" w:type="dxa"/>
            <w:tcBorders>
              <w:bottom w:val="single" w:sz="4" w:space="0" w:color="auto"/>
            </w:tcBorders>
            <w:vAlign w:val="center"/>
          </w:tcPr>
          <w:p w14:paraId="5B0E53E4" w14:textId="77777777" w:rsidR="008F07E7" w:rsidRPr="008F07E7" w:rsidRDefault="008F07E7" w:rsidP="008F07E7">
            <w:pPr>
              <w:spacing w:after="0"/>
              <w:ind w:firstLine="0"/>
              <w:jc w:val="center"/>
              <w:rPr>
                <w:rFonts w:ascii="Times New Roman" w:hAnsi="Times New Roman" w:cs="Times New Roman"/>
              </w:rPr>
            </w:pPr>
          </w:p>
        </w:tc>
        <w:tc>
          <w:tcPr>
            <w:tcW w:w="1260" w:type="dxa"/>
            <w:tcBorders>
              <w:bottom w:val="single" w:sz="4" w:space="0" w:color="auto"/>
            </w:tcBorders>
            <w:vAlign w:val="center"/>
          </w:tcPr>
          <w:p w14:paraId="43C6EDFA" w14:textId="05BE6308" w:rsidR="008F07E7" w:rsidRPr="008F07E7" w:rsidRDefault="008F07E7" w:rsidP="008F07E7">
            <w:pPr>
              <w:spacing w:after="0"/>
              <w:ind w:firstLine="0"/>
              <w:jc w:val="center"/>
              <w:rPr>
                <w:rFonts w:ascii="Times New Roman" w:hAnsi="Times New Roman" w:cs="Times New Roman"/>
              </w:rPr>
            </w:pPr>
            <w:r w:rsidRPr="008F07E7">
              <w:rPr>
                <w:rFonts w:ascii="Times New Roman" w:hAnsi="Times New Roman" w:cs="Times New Roman"/>
              </w:rPr>
              <w:t>-1048.883</w:t>
            </w:r>
          </w:p>
        </w:tc>
        <w:tc>
          <w:tcPr>
            <w:tcW w:w="990" w:type="dxa"/>
            <w:tcBorders>
              <w:bottom w:val="single" w:sz="4" w:space="0" w:color="auto"/>
            </w:tcBorders>
            <w:vAlign w:val="center"/>
          </w:tcPr>
          <w:p w14:paraId="41A46145" w14:textId="6EC4BFED" w:rsidR="008F07E7" w:rsidRPr="008F07E7" w:rsidRDefault="008F07E7" w:rsidP="008F07E7">
            <w:pPr>
              <w:spacing w:after="0"/>
              <w:ind w:firstLine="0"/>
              <w:jc w:val="center"/>
              <w:rPr>
                <w:rFonts w:ascii="Times New Roman" w:hAnsi="Times New Roman" w:cs="Times New Roman"/>
              </w:rPr>
            </w:pPr>
            <w:r w:rsidRPr="008F07E7">
              <w:rPr>
                <w:rFonts w:ascii="Times New Roman" w:hAnsi="Times New Roman" w:cs="Times New Roman"/>
              </w:rPr>
              <w:t>-1937.8</w:t>
            </w:r>
          </w:p>
        </w:tc>
        <w:tc>
          <w:tcPr>
            <w:tcW w:w="810" w:type="dxa"/>
            <w:tcBorders>
              <w:bottom w:val="single" w:sz="4" w:space="0" w:color="auto"/>
            </w:tcBorders>
            <w:vAlign w:val="center"/>
          </w:tcPr>
          <w:p w14:paraId="5A34588D" w14:textId="6657EE8D" w:rsidR="008F07E7" w:rsidRPr="008F07E7" w:rsidRDefault="008F07E7" w:rsidP="008F07E7">
            <w:pPr>
              <w:spacing w:after="0"/>
              <w:ind w:firstLine="0"/>
              <w:jc w:val="center"/>
              <w:rPr>
                <w:rFonts w:ascii="Times New Roman" w:hAnsi="Times New Roman" w:cs="Times New Roman"/>
              </w:rPr>
            </w:pPr>
            <w:r w:rsidRPr="008F07E7">
              <w:rPr>
                <w:rFonts w:ascii="Times New Roman" w:hAnsi="Times New Roman" w:cs="Times New Roman"/>
              </w:rPr>
              <w:t>0.0</w:t>
            </w:r>
          </w:p>
        </w:tc>
        <w:tc>
          <w:tcPr>
            <w:tcW w:w="270" w:type="dxa"/>
            <w:tcBorders>
              <w:bottom w:val="single" w:sz="4" w:space="0" w:color="auto"/>
            </w:tcBorders>
            <w:vAlign w:val="center"/>
          </w:tcPr>
          <w:p w14:paraId="1FF8CC75" w14:textId="77777777" w:rsidR="008F07E7" w:rsidRPr="008F07E7" w:rsidRDefault="008F07E7" w:rsidP="008F07E7">
            <w:pPr>
              <w:spacing w:after="0"/>
              <w:ind w:firstLine="0"/>
              <w:jc w:val="center"/>
              <w:rPr>
                <w:rFonts w:ascii="Times New Roman" w:hAnsi="Times New Roman" w:cs="Times New Roman"/>
              </w:rPr>
            </w:pPr>
          </w:p>
        </w:tc>
        <w:tc>
          <w:tcPr>
            <w:tcW w:w="720" w:type="dxa"/>
            <w:tcBorders>
              <w:bottom w:val="single" w:sz="4" w:space="0" w:color="auto"/>
            </w:tcBorders>
            <w:vAlign w:val="center"/>
          </w:tcPr>
          <w:p w14:paraId="2535F3D0" w14:textId="7AE2130B" w:rsidR="008F07E7" w:rsidRPr="008F07E7" w:rsidRDefault="008F07E7" w:rsidP="008F07E7">
            <w:pPr>
              <w:spacing w:after="0"/>
              <w:ind w:firstLine="0"/>
              <w:jc w:val="center"/>
              <w:rPr>
                <w:rFonts w:ascii="Times New Roman" w:hAnsi="Times New Roman" w:cs="Times New Roman"/>
              </w:rPr>
            </w:pPr>
            <w:r w:rsidRPr="008F07E7">
              <w:rPr>
                <w:rFonts w:ascii="Times New Roman" w:hAnsi="Times New Roman" w:cs="Times New Roman"/>
              </w:rPr>
              <w:t>0.51</w:t>
            </w:r>
          </w:p>
        </w:tc>
        <w:tc>
          <w:tcPr>
            <w:tcW w:w="720" w:type="dxa"/>
            <w:tcBorders>
              <w:bottom w:val="single" w:sz="4" w:space="0" w:color="auto"/>
            </w:tcBorders>
            <w:vAlign w:val="center"/>
          </w:tcPr>
          <w:p w14:paraId="21D73D31" w14:textId="4D5810FD" w:rsidR="008F07E7" w:rsidRPr="008F07E7" w:rsidRDefault="008F07E7" w:rsidP="008F07E7">
            <w:pPr>
              <w:spacing w:after="0"/>
              <w:ind w:firstLine="0"/>
              <w:jc w:val="center"/>
              <w:rPr>
                <w:rFonts w:ascii="Times New Roman" w:hAnsi="Times New Roman" w:cs="Times New Roman"/>
              </w:rPr>
            </w:pPr>
            <w:r w:rsidRPr="008F07E7">
              <w:rPr>
                <w:rFonts w:ascii="Times New Roman" w:hAnsi="Times New Roman" w:cs="Times New Roman"/>
              </w:rPr>
              <w:t>0.0</w:t>
            </w:r>
            <w:r>
              <w:rPr>
                <w:rFonts w:ascii="Times New Roman" w:hAnsi="Times New Roman" w:cs="Times New Roman"/>
              </w:rPr>
              <w:t>6</w:t>
            </w:r>
          </w:p>
        </w:tc>
        <w:tc>
          <w:tcPr>
            <w:tcW w:w="720" w:type="dxa"/>
            <w:tcBorders>
              <w:bottom w:val="single" w:sz="4" w:space="0" w:color="auto"/>
            </w:tcBorders>
            <w:vAlign w:val="center"/>
          </w:tcPr>
          <w:p w14:paraId="59535757" w14:textId="4EA0377C" w:rsidR="008F07E7" w:rsidRPr="008F07E7" w:rsidRDefault="008F07E7" w:rsidP="008F07E7">
            <w:pPr>
              <w:spacing w:after="0"/>
              <w:ind w:firstLine="0"/>
              <w:jc w:val="center"/>
              <w:rPr>
                <w:rFonts w:ascii="Times New Roman" w:hAnsi="Times New Roman" w:cs="Times New Roman"/>
              </w:rPr>
            </w:pPr>
            <w:r w:rsidRPr="008F07E7">
              <w:rPr>
                <w:rFonts w:ascii="Times New Roman" w:hAnsi="Times New Roman" w:cs="Times New Roman"/>
              </w:rPr>
              <w:t>0.00</w:t>
            </w:r>
          </w:p>
        </w:tc>
      </w:tr>
    </w:tbl>
    <w:p w14:paraId="15C54C68" w14:textId="5F56FEA1" w:rsidR="00A53D54" w:rsidRDefault="00A53D54">
      <w:pPr>
        <w:ind w:firstLine="0"/>
        <w:rPr>
          <w:rFonts w:ascii="Times New Roman" w:hAnsi="Times New Roman" w:cs="Times New Roman"/>
        </w:rPr>
      </w:pPr>
      <w:bookmarkStart w:id="37" w:name="table-2.-m-only-models-where-only-m-is-a"/>
      <w:bookmarkEnd w:id="36"/>
      <w:r>
        <w:rPr>
          <w:rFonts w:ascii="Times New Roman" w:hAnsi="Times New Roman" w:cs="Times New Roman"/>
        </w:rPr>
        <w:br w:type="page"/>
      </w:r>
    </w:p>
    <w:p w14:paraId="0F6D355F" w14:textId="77777777" w:rsidR="00A53D54" w:rsidRDefault="00A53D54" w:rsidP="00A53D54">
      <w:pPr>
        <w:ind w:firstLine="0"/>
        <w:rPr>
          <w:rFonts w:ascii="Times New Roman" w:hAnsi="Times New Roman" w:cs="Times New Roman"/>
        </w:rPr>
        <w:sectPr w:rsidR="00A53D54" w:rsidSect="00A53D54">
          <w:pgSz w:w="15840" w:h="12240" w:orient="landscape"/>
          <w:pgMar w:top="1440" w:right="1440" w:bottom="1440" w:left="1440" w:header="720" w:footer="720" w:gutter="0"/>
          <w:lnNumType w:countBy="1" w:restart="continuous"/>
          <w:cols w:space="720"/>
          <w:docGrid w:linePitch="360"/>
        </w:sectPr>
      </w:pPr>
    </w:p>
    <w:p w14:paraId="79B72638" w14:textId="016DB61F" w:rsidR="00A53D54" w:rsidRPr="00A53D54" w:rsidRDefault="00A53D54" w:rsidP="00A53D54">
      <w:pPr>
        <w:ind w:firstLine="0"/>
        <w:rPr>
          <w:rFonts w:ascii="Times New Roman" w:hAnsi="Times New Roman" w:cs="Times New Roman"/>
        </w:rPr>
      </w:pPr>
      <w:r w:rsidRPr="00A53D54">
        <w:rPr>
          <w:rFonts w:ascii="Times New Roman" w:hAnsi="Times New Roman" w:cs="Times New Roman"/>
        </w:rPr>
        <w:lastRenderedPageBreak/>
        <w:t xml:space="preserve">Table </w:t>
      </w:r>
      <w:r w:rsidR="00063A88">
        <w:rPr>
          <w:rFonts w:ascii="Times New Roman" w:hAnsi="Times New Roman" w:cs="Times New Roman"/>
        </w:rPr>
        <w:t>2</w:t>
      </w:r>
      <w:r w:rsidRPr="00A53D54">
        <w:rPr>
          <w:rFonts w:ascii="Times New Roman" w:hAnsi="Times New Roman" w:cs="Times New Roman"/>
        </w:rPr>
        <w:t xml:space="preserve">. </w:t>
      </w:r>
      <w:r w:rsidR="00D0122D">
        <w:rPr>
          <w:rFonts w:ascii="Times New Roman" w:hAnsi="Times New Roman" w:cs="Times New Roman"/>
        </w:rPr>
        <w:t>Model descriptions and r</w:t>
      </w:r>
      <w:r w:rsidR="004F4C5D">
        <w:rPr>
          <w:rFonts w:ascii="Times New Roman" w:hAnsi="Times New Roman" w:cs="Times New Roman"/>
        </w:rPr>
        <w:t xml:space="preserve">esults </w:t>
      </w:r>
      <w:r w:rsidR="00660ABD">
        <w:rPr>
          <w:rFonts w:ascii="Times New Roman" w:hAnsi="Times New Roman" w:cs="Times New Roman"/>
        </w:rPr>
        <w:t>where only</w:t>
      </w:r>
      <w:r w:rsidR="00C958E4">
        <w:rPr>
          <w:rFonts w:ascii="Times New Roman" w:hAnsi="Times New Roman" w:cs="Times New Roman"/>
        </w:rPr>
        <w:t xml:space="preserve"> recruitment and </w:t>
      </w:r>
      <w:r w:rsidR="00660ABD">
        <w:rPr>
          <w:rFonts w:ascii="Times New Roman" w:hAnsi="Times New Roman" w:cs="Times New Roman"/>
        </w:rPr>
        <w:t>natural mortality (</w:t>
      </w:r>
      <w:r w:rsidR="006919C1">
        <w:rPr>
          <w:rFonts w:ascii="Times New Roman" w:hAnsi="Times New Roman" w:cs="Times New Roman"/>
          <w:i/>
          <w:iCs/>
        </w:rPr>
        <w:t>M</w:t>
      </w:r>
      <w:r w:rsidR="00660ABD">
        <w:rPr>
          <w:rFonts w:ascii="Times New Roman" w:hAnsi="Times New Roman" w:cs="Times New Roman"/>
        </w:rPr>
        <w:t xml:space="preserve">) </w:t>
      </w:r>
      <w:r w:rsidR="00456FAF">
        <w:rPr>
          <w:rFonts w:ascii="Times New Roman" w:hAnsi="Times New Roman" w:cs="Times New Roman"/>
        </w:rPr>
        <w:t xml:space="preserve">deviations </w:t>
      </w:r>
      <w:r w:rsidR="00C958E4">
        <w:rPr>
          <w:rFonts w:ascii="Times New Roman" w:hAnsi="Times New Roman" w:cs="Times New Roman"/>
        </w:rPr>
        <w:t>were estimated as</w:t>
      </w:r>
      <w:r w:rsidR="00660ABD">
        <w:rPr>
          <w:rFonts w:ascii="Times New Roman" w:hAnsi="Times New Roman" w:cs="Times New Roman"/>
        </w:rPr>
        <w:t xml:space="preserve"> random effects. </w:t>
      </w:r>
      <w:r w:rsidR="00063A88">
        <w:rPr>
          <w:rFonts w:ascii="Times New Roman" w:hAnsi="Times New Roman" w:cs="Times New Roman"/>
        </w:rPr>
        <w:t xml:space="preserve">All models treated the numbers-at-age as in </w:t>
      </w:r>
      <w:r w:rsidR="004F4C5D">
        <w:rPr>
          <w:rFonts w:ascii="Times New Roman" w:hAnsi="Times New Roman" w:cs="Times New Roman"/>
        </w:rPr>
        <w:t>Base</w:t>
      </w:r>
      <w:r w:rsidR="00456FAF">
        <w:rPr>
          <w:rFonts w:ascii="Times New Roman" w:hAnsi="Times New Roman" w:cs="Times New Roman"/>
        </w:rPr>
        <w:t xml:space="preserve">, with independent recruitment deviations </w:t>
      </w:r>
      <w:r w:rsidR="00F95B43">
        <w:rPr>
          <w:rFonts w:ascii="Times New Roman" w:hAnsi="Times New Roman" w:cs="Times New Roman"/>
        </w:rPr>
        <w:t xml:space="preserve">and </w:t>
      </w:r>
      <w:r w:rsidR="00063A88">
        <w:rPr>
          <w:rFonts w:ascii="Times New Roman" w:hAnsi="Times New Roman" w:cs="Times New Roman"/>
        </w:rPr>
        <w:t>deterministic survival.</w:t>
      </w:r>
      <w:r w:rsidR="00F95B43">
        <w:rPr>
          <w:rFonts w:ascii="Times New Roman" w:hAnsi="Times New Roman" w:cs="Times New Roman"/>
        </w:rPr>
        <w:t xml:space="preserve"> </w:t>
      </w:r>
      <w:r w:rsidR="00C958E4">
        <w:rPr>
          <w:rFonts w:ascii="Times New Roman" w:hAnsi="Times New Roman" w:cs="Times New Roman"/>
        </w:rPr>
        <w:t>M-</w:t>
      </w:r>
      <w:r w:rsidR="00F95B43">
        <w:rPr>
          <w:rFonts w:ascii="Times New Roman" w:hAnsi="Times New Roman" w:cs="Times New Roman"/>
        </w:rPr>
        <w:t xml:space="preserve">4 </w:t>
      </w:r>
      <w:r w:rsidR="00C958E4">
        <w:rPr>
          <w:rFonts w:ascii="Times New Roman" w:hAnsi="Times New Roman" w:cs="Times New Roman"/>
        </w:rPr>
        <w:t xml:space="preserve">estimated </w:t>
      </w:r>
      <w:bookmarkEnd w:id="37"/>
      <w:r w:rsidR="00456FAF">
        <w:rPr>
          <w:rFonts w:ascii="Times New Roman" w:hAnsi="Times New Roman" w:cs="Times New Roman"/>
        </w:rPr>
        <w:t xml:space="preserve">all parameters in Eqn. 6 as in </w:t>
      </w:r>
      <w:proofErr w:type="spellStart"/>
      <w:r w:rsidR="00456FAF">
        <w:rPr>
          <w:rFonts w:ascii="Times New Roman" w:hAnsi="Times New Roman" w:cs="Times New Roman"/>
        </w:rPr>
        <w:t>Cadigan</w:t>
      </w:r>
      <w:proofErr w:type="spellEnd"/>
      <w:r w:rsidR="00456FAF">
        <w:rPr>
          <w:rFonts w:ascii="Times New Roman" w:hAnsi="Times New Roman" w:cs="Times New Roman"/>
        </w:rPr>
        <w:t xml:space="preserve"> (2016), which constrains log </w:t>
      </w:r>
      <w:r w:rsidR="00456FAF" w:rsidRPr="00456FAF">
        <w:rPr>
          <w:rFonts w:ascii="Times New Roman" w:hAnsi="Times New Roman" w:cs="Times New Roman"/>
          <w:i/>
          <w:iCs/>
        </w:rPr>
        <w:t>M</w:t>
      </w:r>
      <w:r w:rsidR="00456FAF">
        <w:rPr>
          <w:rFonts w:ascii="Times New Roman" w:hAnsi="Times New Roman" w:cs="Times New Roman"/>
        </w:rPr>
        <w:t xml:space="preserve"> deviations according to a 2D autoregressive, AR(1), process across years and ages. M-4 had the lowest negative log likelihood (</w:t>
      </w:r>
      <w:r w:rsidR="00456FAF" w:rsidRPr="00A53D54">
        <w:rPr>
          <w:rFonts w:ascii="Times New Roman" w:hAnsi="Times New Roman" w:cs="Times New Roman"/>
        </w:rPr>
        <w:t>-log</w:t>
      </w:r>
      <m:oMath>
        <m:r>
          <m:rPr>
            <m:scr m:val="script"/>
            <m:sty m:val="p"/>
          </m:rPr>
          <w:rPr>
            <w:rFonts w:ascii="Cambria Math" w:hAnsi="Cambria Math" w:cs="Times New Roman"/>
          </w:rPr>
          <m:t>L</m:t>
        </m:r>
      </m:oMath>
      <w:r w:rsidR="00456FAF">
        <w:rPr>
          <w:rFonts w:ascii="Times New Roman" w:hAnsi="Times New Roman" w:cs="Times New Roman"/>
        </w:rPr>
        <w:t xml:space="preserve">) and </w:t>
      </w:r>
      <w:r w:rsidR="00456FAF" w:rsidRPr="00071DCC">
        <w:rPr>
          <w:rFonts w:ascii="Times New Roman" w:hAnsi="Times New Roman" w:cs="Times New Roman"/>
        </w:rPr>
        <w:t xml:space="preserve">Akaike’s information criterion </w:t>
      </w:r>
      <w:r w:rsidR="00456FAF">
        <w:rPr>
          <w:rFonts w:ascii="Times New Roman" w:hAnsi="Times New Roman" w:cs="Times New Roman"/>
        </w:rPr>
        <w:t xml:space="preserve">(AIC). </w:t>
      </w:r>
      <w:proofErr w:type="spellStart"/>
      <w:r w:rsidR="00456FAF">
        <w:rPr>
          <w:rFonts w:ascii="Times New Roman" w:hAnsi="Times New Roman" w:cs="Times New Roman"/>
        </w:rPr>
        <w:t>Mohn’s</w:t>
      </w:r>
      <w:proofErr w:type="spellEnd"/>
      <w:r w:rsidR="00456FAF">
        <w:rPr>
          <w:rFonts w:ascii="Times New Roman" w:hAnsi="Times New Roman" w:cs="Times New Roman"/>
        </w:rPr>
        <w:t xml:space="preserve"> </w:t>
      </w:r>
      <m:oMath>
        <m:r>
          <w:rPr>
            <w:rFonts w:ascii="Cambria Math" w:hAnsi="Cambria Math" w:cs="Times New Roman"/>
          </w:rPr>
          <m:t>ρ</m:t>
        </m:r>
      </m:oMath>
      <w:r w:rsidR="00456FAF">
        <w:rPr>
          <w:rFonts w:ascii="Times New Roman" w:hAnsi="Times New Roman" w:cs="Times New Roman"/>
        </w:rPr>
        <w:t xml:space="preserve"> were averaged over seven retrospective peels for three quantities: recruitment (</w:t>
      </w:r>
      <w:r w:rsidR="00456FAF" w:rsidRPr="00660ABD">
        <w:rPr>
          <w:rFonts w:ascii="Times New Roman" w:hAnsi="Times New Roman" w:cs="Times New Roman"/>
          <w:i/>
          <w:iCs/>
        </w:rPr>
        <w:t>R</w:t>
      </w:r>
      <w:r w:rsidR="00456FAF">
        <w:rPr>
          <w:rFonts w:ascii="Times New Roman" w:hAnsi="Times New Roman" w:cs="Times New Roman"/>
        </w:rPr>
        <w:t>), spawning stock biomass (</w:t>
      </w:r>
      <w:r w:rsidR="00456FAF" w:rsidRPr="00660ABD">
        <w:rPr>
          <w:rFonts w:ascii="Times New Roman" w:hAnsi="Times New Roman" w:cs="Times New Roman"/>
          <w:i/>
          <w:iCs/>
        </w:rPr>
        <w:t>SSB</w:t>
      </w:r>
      <w:r w:rsidR="00456FAF">
        <w:rPr>
          <w:rFonts w:ascii="Times New Roman" w:hAnsi="Times New Roman" w:cs="Times New Roman"/>
        </w:rPr>
        <w:t>), and fishing mortality averaged over ages 4-5 (</w:t>
      </w:r>
      <w:r w:rsidR="00456FAF" w:rsidRPr="00660ABD">
        <w:rPr>
          <w:rFonts w:ascii="Times New Roman" w:hAnsi="Times New Roman" w:cs="Times New Roman"/>
          <w:i/>
          <w:iCs/>
        </w:rPr>
        <w:t>F</w:t>
      </w:r>
      <w:r w:rsidR="00456FAF">
        <w:rPr>
          <w:rFonts w:ascii="Times New Roman" w:hAnsi="Times New Roman" w:cs="Times New Roman"/>
        </w:rPr>
        <w:t xml:space="preserve">). Maximum likelihood estimates of the parameters constraining </w:t>
      </w:r>
      <w:r w:rsidR="00456FAF" w:rsidRPr="00456FAF">
        <w:rPr>
          <w:rFonts w:ascii="Times New Roman" w:hAnsi="Times New Roman" w:cs="Times New Roman"/>
          <w:i/>
          <w:iCs/>
        </w:rPr>
        <w:t>M</w:t>
      </w:r>
      <w:r w:rsidR="00456FAF">
        <w:rPr>
          <w:rFonts w:ascii="Times New Roman" w:hAnsi="Times New Roman" w:cs="Times New Roman"/>
        </w:rPr>
        <w:t xml:space="preserve"> random effects are listed with standard error in parentheses. Dashes indicate parameters </w:t>
      </w:r>
      <w:r w:rsidR="00675944">
        <w:rPr>
          <w:rFonts w:ascii="Times New Roman" w:hAnsi="Times New Roman" w:cs="Times New Roman"/>
        </w:rPr>
        <w:t xml:space="preserve">which </w:t>
      </w:r>
      <w:r w:rsidR="00456FAF">
        <w:rPr>
          <w:rFonts w:ascii="Times New Roman" w:hAnsi="Times New Roman" w:cs="Times New Roman"/>
        </w:rPr>
        <w:t xml:space="preserve">are not included </w:t>
      </w:r>
      <w:proofErr w:type="gramStart"/>
      <w:r w:rsidR="00456FAF">
        <w:rPr>
          <w:rFonts w:ascii="Times New Roman" w:hAnsi="Times New Roman" w:cs="Times New Roman"/>
        </w:rPr>
        <w:t>in a given</w:t>
      </w:r>
      <w:proofErr w:type="gramEnd"/>
      <w:r w:rsidR="00456FAF">
        <w:rPr>
          <w:rFonts w:ascii="Times New Roman" w:hAnsi="Times New Roman" w:cs="Times New Roman"/>
        </w:rPr>
        <w:t xml:space="preserve"> model.</w:t>
      </w:r>
    </w:p>
    <w:tbl>
      <w:tblPr>
        <w:tblStyle w:val="Table"/>
        <w:tblW w:w="4583" w:type="pct"/>
        <w:tblLayout w:type="fixed"/>
        <w:tblLook w:val="07E0" w:firstRow="1" w:lastRow="1" w:firstColumn="1" w:lastColumn="1" w:noHBand="1" w:noVBand="1"/>
      </w:tblPr>
      <w:tblGrid>
        <w:gridCol w:w="917"/>
        <w:gridCol w:w="1335"/>
        <w:gridCol w:w="1350"/>
        <w:gridCol w:w="1350"/>
        <w:gridCol w:w="990"/>
        <w:gridCol w:w="375"/>
        <w:gridCol w:w="269"/>
        <w:gridCol w:w="1260"/>
        <w:gridCol w:w="990"/>
        <w:gridCol w:w="810"/>
        <w:gridCol w:w="270"/>
        <w:gridCol w:w="719"/>
        <w:gridCol w:w="721"/>
        <w:gridCol w:w="721"/>
      </w:tblGrid>
      <w:tr w:rsidR="004F4C5D" w:rsidRPr="00A53D54" w14:paraId="6AA6B218" w14:textId="77777777" w:rsidTr="009D6DDF">
        <w:trPr>
          <w:trHeight w:val="360"/>
        </w:trPr>
        <w:tc>
          <w:tcPr>
            <w:tcW w:w="917" w:type="dxa"/>
            <w:tcBorders>
              <w:top w:val="single" w:sz="4" w:space="0" w:color="auto"/>
            </w:tcBorders>
            <w:vAlign w:val="bottom"/>
          </w:tcPr>
          <w:p w14:paraId="4A476EE5" w14:textId="77777777" w:rsidR="004F4C5D" w:rsidRPr="00A53D54" w:rsidRDefault="004F4C5D" w:rsidP="00C958E4">
            <w:pPr>
              <w:spacing w:after="0"/>
              <w:ind w:firstLine="0"/>
              <w:rPr>
                <w:rFonts w:ascii="Times New Roman" w:hAnsi="Times New Roman" w:cs="Times New Roman"/>
              </w:rPr>
            </w:pPr>
          </w:p>
        </w:tc>
        <w:tc>
          <w:tcPr>
            <w:tcW w:w="1335" w:type="dxa"/>
            <w:tcBorders>
              <w:top w:val="single" w:sz="4" w:space="0" w:color="auto"/>
            </w:tcBorders>
          </w:tcPr>
          <w:p w14:paraId="632B5AF7" w14:textId="77777777" w:rsidR="004F4C5D" w:rsidRDefault="004F4C5D" w:rsidP="00C958E4">
            <w:pPr>
              <w:spacing w:after="0"/>
              <w:ind w:firstLine="0"/>
              <w:rPr>
                <w:rFonts w:ascii="Times New Roman" w:eastAsia="Calibri" w:hAnsi="Times New Roman" w:cs="Times New Roman"/>
              </w:rPr>
            </w:pPr>
          </w:p>
        </w:tc>
        <w:tc>
          <w:tcPr>
            <w:tcW w:w="3690" w:type="dxa"/>
            <w:gridSpan w:val="3"/>
            <w:tcBorders>
              <w:top w:val="single" w:sz="4" w:space="0" w:color="auto"/>
              <w:bottom w:val="single" w:sz="0" w:space="0" w:color="auto"/>
            </w:tcBorders>
            <w:vAlign w:val="bottom"/>
          </w:tcPr>
          <w:p w14:paraId="6B9F8C7F" w14:textId="12BB891F" w:rsidR="004F4C5D" w:rsidRPr="00A53D54" w:rsidRDefault="004F4C5D" w:rsidP="00C958E4">
            <w:pPr>
              <w:spacing w:after="0"/>
              <w:ind w:firstLine="0"/>
              <w:rPr>
                <w:rFonts w:ascii="Times New Roman" w:eastAsia="Calibri" w:hAnsi="Times New Roman" w:cs="Times New Roman"/>
              </w:rPr>
            </w:pPr>
            <w:r>
              <w:rPr>
                <w:rFonts w:ascii="Times New Roman" w:eastAsia="Calibri" w:hAnsi="Times New Roman" w:cs="Times New Roman"/>
              </w:rPr>
              <w:t>Estimated parameters</w:t>
            </w:r>
          </w:p>
        </w:tc>
        <w:tc>
          <w:tcPr>
            <w:tcW w:w="375" w:type="dxa"/>
            <w:tcBorders>
              <w:top w:val="single" w:sz="4" w:space="0" w:color="auto"/>
            </w:tcBorders>
          </w:tcPr>
          <w:p w14:paraId="65C7F42E" w14:textId="77777777" w:rsidR="004F4C5D" w:rsidRDefault="004F4C5D" w:rsidP="00C958E4">
            <w:pPr>
              <w:spacing w:after="0"/>
              <w:ind w:firstLine="0"/>
              <w:rPr>
                <w:rFonts w:ascii="Times New Roman" w:eastAsia="Calibri" w:hAnsi="Times New Roman" w:cs="Times New Roman"/>
              </w:rPr>
            </w:pPr>
          </w:p>
        </w:tc>
        <w:tc>
          <w:tcPr>
            <w:tcW w:w="269" w:type="dxa"/>
            <w:tcBorders>
              <w:top w:val="single" w:sz="4" w:space="0" w:color="auto"/>
            </w:tcBorders>
          </w:tcPr>
          <w:p w14:paraId="789F8B0E" w14:textId="1319F490" w:rsidR="004F4C5D" w:rsidRDefault="004F4C5D" w:rsidP="00C958E4">
            <w:pPr>
              <w:spacing w:after="0"/>
              <w:ind w:firstLine="0"/>
              <w:rPr>
                <w:rFonts w:ascii="Times New Roman" w:eastAsia="Calibri" w:hAnsi="Times New Roman" w:cs="Times New Roman"/>
              </w:rPr>
            </w:pPr>
          </w:p>
        </w:tc>
        <w:tc>
          <w:tcPr>
            <w:tcW w:w="3060" w:type="dxa"/>
            <w:gridSpan w:val="3"/>
            <w:tcBorders>
              <w:top w:val="single" w:sz="4" w:space="0" w:color="auto"/>
              <w:bottom w:val="single" w:sz="0" w:space="0" w:color="auto"/>
            </w:tcBorders>
            <w:vAlign w:val="bottom"/>
          </w:tcPr>
          <w:p w14:paraId="6BACBE86" w14:textId="2CF2C5EB" w:rsidR="004F4C5D" w:rsidRPr="00A53D54" w:rsidRDefault="004F4C5D" w:rsidP="00C958E4">
            <w:pPr>
              <w:spacing w:after="0"/>
              <w:ind w:firstLine="0"/>
              <w:rPr>
                <w:rFonts w:ascii="Times New Roman" w:eastAsia="Calibri" w:hAnsi="Times New Roman" w:cs="Times New Roman"/>
              </w:rPr>
            </w:pPr>
            <w:r>
              <w:rPr>
                <w:rFonts w:ascii="Times New Roman" w:eastAsia="Calibri" w:hAnsi="Times New Roman" w:cs="Times New Roman"/>
              </w:rPr>
              <w:t>Model fit</w:t>
            </w:r>
          </w:p>
        </w:tc>
        <w:tc>
          <w:tcPr>
            <w:tcW w:w="270" w:type="dxa"/>
            <w:tcBorders>
              <w:top w:val="single" w:sz="4" w:space="0" w:color="auto"/>
            </w:tcBorders>
          </w:tcPr>
          <w:p w14:paraId="64045259" w14:textId="77777777" w:rsidR="004F4C5D" w:rsidRDefault="004F4C5D" w:rsidP="00C958E4">
            <w:pPr>
              <w:spacing w:after="0"/>
              <w:ind w:firstLine="0"/>
              <w:rPr>
                <w:rFonts w:ascii="Times New Roman" w:hAnsi="Times New Roman" w:cs="Times New Roman"/>
              </w:rPr>
            </w:pPr>
          </w:p>
        </w:tc>
        <w:tc>
          <w:tcPr>
            <w:tcW w:w="2161" w:type="dxa"/>
            <w:gridSpan w:val="3"/>
            <w:tcBorders>
              <w:top w:val="single" w:sz="4" w:space="0" w:color="auto"/>
              <w:bottom w:val="single" w:sz="0" w:space="0" w:color="auto"/>
            </w:tcBorders>
            <w:vAlign w:val="bottom"/>
          </w:tcPr>
          <w:p w14:paraId="6A8AD1FC" w14:textId="55241346" w:rsidR="004F4C5D" w:rsidRPr="00A53D54" w:rsidRDefault="004F4C5D" w:rsidP="00C958E4">
            <w:pPr>
              <w:spacing w:after="0"/>
              <w:ind w:firstLine="0"/>
              <w:rPr>
                <w:rFonts w:ascii="Times New Roman" w:hAnsi="Times New Roman" w:cs="Times New Roman"/>
              </w:rPr>
            </w:pPr>
            <w:proofErr w:type="spellStart"/>
            <w:r>
              <w:rPr>
                <w:rFonts w:ascii="Times New Roman" w:hAnsi="Times New Roman" w:cs="Times New Roman"/>
              </w:rPr>
              <w:t>Mohn’s</w:t>
            </w:r>
            <w:proofErr w:type="spellEnd"/>
            <w:r w:rsidRPr="00A53D54">
              <w:rPr>
                <w:rFonts w:ascii="Times New Roman" w:hAnsi="Times New Roman" w:cs="Times New Roman"/>
              </w:rPr>
              <w:t xml:space="preserve"> </w:t>
            </w:r>
            <m:oMath>
              <m:r>
                <w:rPr>
                  <w:rFonts w:ascii="Cambria Math" w:hAnsi="Cambria Math" w:cs="Times New Roman"/>
                </w:rPr>
                <m:t>ρ</m:t>
              </m:r>
            </m:oMath>
          </w:p>
        </w:tc>
      </w:tr>
      <w:tr w:rsidR="004F4C5D" w:rsidRPr="00A53D54" w14:paraId="64EB388B" w14:textId="77777777" w:rsidTr="009D6DDF">
        <w:trPr>
          <w:trHeight w:val="360"/>
        </w:trPr>
        <w:tc>
          <w:tcPr>
            <w:tcW w:w="917" w:type="dxa"/>
            <w:tcBorders>
              <w:bottom w:val="single" w:sz="0" w:space="0" w:color="auto"/>
            </w:tcBorders>
            <w:vAlign w:val="center"/>
          </w:tcPr>
          <w:p w14:paraId="024238D8" w14:textId="77777777" w:rsidR="004F4C5D" w:rsidRPr="00A53D54" w:rsidRDefault="004F4C5D" w:rsidP="004F4C5D">
            <w:pPr>
              <w:spacing w:after="0"/>
              <w:ind w:firstLine="0"/>
              <w:jc w:val="center"/>
              <w:rPr>
                <w:rFonts w:ascii="Times New Roman" w:hAnsi="Times New Roman" w:cs="Times New Roman"/>
              </w:rPr>
            </w:pPr>
            <w:r w:rsidRPr="00A53D54">
              <w:rPr>
                <w:rFonts w:ascii="Times New Roman" w:hAnsi="Times New Roman" w:cs="Times New Roman"/>
              </w:rPr>
              <w:t>Model</w:t>
            </w:r>
          </w:p>
        </w:tc>
        <w:tc>
          <w:tcPr>
            <w:tcW w:w="1335" w:type="dxa"/>
            <w:tcBorders>
              <w:bottom w:val="single" w:sz="0" w:space="0" w:color="auto"/>
            </w:tcBorders>
            <w:vAlign w:val="center"/>
          </w:tcPr>
          <w:p w14:paraId="6BA2D681" w14:textId="4A66BB7E" w:rsidR="004F4C5D" w:rsidRDefault="004F4C5D" w:rsidP="004F4C5D">
            <w:pPr>
              <w:spacing w:after="0"/>
              <w:ind w:firstLine="0"/>
              <w:jc w:val="center"/>
              <w:rPr>
                <w:rFonts w:ascii="Times New Roman" w:eastAsia="DengXian" w:hAnsi="Times New Roman" w:cs="Times New Roman"/>
              </w:rPr>
            </w:pPr>
            <w:r>
              <w:rPr>
                <w:rFonts w:ascii="Times New Roman" w:hAnsi="Times New Roman" w:cs="Times New Roman"/>
              </w:rPr>
              <w:t>Correlation structure</w:t>
            </w:r>
          </w:p>
        </w:tc>
        <w:tc>
          <w:tcPr>
            <w:tcW w:w="1350" w:type="dxa"/>
            <w:tcBorders>
              <w:top w:val="single" w:sz="4" w:space="0" w:color="auto"/>
              <w:bottom w:val="single" w:sz="0" w:space="0" w:color="auto"/>
            </w:tcBorders>
            <w:vAlign w:val="center"/>
          </w:tcPr>
          <w:p w14:paraId="1CB1377D" w14:textId="77777777" w:rsidR="004F4C5D" w:rsidRPr="00A53D54" w:rsidRDefault="0046064E" w:rsidP="004F4C5D">
            <w:pPr>
              <w:spacing w:after="0"/>
              <w:ind w:firstLine="0"/>
              <w:jc w:val="center"/>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σ</m:t>
                    </m:r>
                  </m:e>
                  <m:sub>
                    <m:r>
                      <w:rPr>
                        <w:rFonts w:ascii="Cambria Math" w:hAnsi="Cambria Math" w:cs="Times New Roman"/>
                      </w:rPr>
                      <m:t>M</m:t>
                    </m:r>
                  </m:sub>
                </m:sSub>
              </m:oMath>
            </m:oMathPara>
          </w:p>
        </w:tc>
        <w:tc>
          <w:tcPr>
            <w:tcW w:w="1350" w:type="dxa"/>
            <w:tcBorders>
              <w:top w:val="single" w:sz="4" w:space="0" w:color="auto"/>
              <w:bottom w:val="single" w:sz="0" w:space="0" w:color="auto"/>
            </w:tcBorders>
            <w:vAlign w:val="center"/>
          </w:tcPr>
          <w:p w14:paraId="55AA6A42" w14:textId="37F58117" w:rsidR="004F4C5D" w:rsidRPr="00A53D54" w:rsidRDefault="0046064E" w:rsidP="004F4C5D">
            <w:pPr>
              <w:spacing w:after="0"/>
              <w:ind w:firstLine="0"/>
              <w:jc w:val="center"/>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φ</m:t>
                    </m:r>
                  </m:e>
                  <m:sub>
                    <m:r>
                      <w:rPr>
                        <w:rFonts w:ascii="Cambria Math" w:hAnsi="Cambria Math" w:cs="Times New Roman"/>
                      </w:rPr>
                      <m:t>year</m:t>
                    </m:r>
                  </m:sub>
                </m:sSub>
              </m:oMath>
            </m:oMathPara>
          </w:p>
        </w:tc>
        <w:tc>
          <w:tcPr>
            <w:tcW w:w="1365" w:type="dxa"/>
            <w:gridSpan w:val="2"/>
            <w:tcBorders>
              <w:top w:val="single" w:sz="4" w:space="0" w:color="auto"/>
              <w:bottom w:val="single" w:sz="0" w:space="0" w:color="auto"/>
            </w:tcBorders>
            <w:vAlign w:val="center"/>
          </w:tcPr>
          <w:p w14:paraId="7565243A" w14:textId="13BACEA0" w:rsidR="004F4C5D" w:rsidRPr="00A53D54" w:rsidRDefault="0046064E" w:rsidP="004F4C5D">
            <w:pPr>
              <w:spacing w:after="0"/>
              <w:ind w:firstLine="0"/>
              <w:jc w:val="center"/>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φ</m:t>
                    </m:r>
                  </m:e>
                  <m:sub>
                    <m:r>
                      <w:rPr>
                        <w:rFonts w:ascii="Cambria Math" w:hAnsi="Cambria Math" w:cs="Times New Roman"/>
                      </w:rPr>
                      <m:t>age</m:t>
                    </m:r>
                  </m:sub>
                </m:sSub>
              </m:oMath>
            </m:oMathPara>
          </w:p>
        </w:tc>
        <w:tc>
          <w:tcPr>
            <w:tcW w:w="269" w:type="dxa"/>
            <w:tcBorders>
              <w:bottom w:val="single" w:sz="0" w:space="0" w:color="auto"/>
            </w:tcBorders>
          </w:tcPr>
          <w:p w14:paraId="5F38F721" w14:textId="42EF6792" w:rsidR="004F4C5D" w:rsidRPr="00A53D54" w:rsidRDefault="004F4C5D" w:rsidP="004F4C5D">
            <w:pPr>
              <w:spacing w:after="0"/>
              <w:ind w:firstLine="0"/>
              <w:jc w:val="center"/>
              <w:rPr>
                <w:rFonts w:ascii="Times New Roman" w:hAnsi="Times New Roman" w:cs="Times New Roman"/>
              </w:rPr>
            </w:pPr>
          </w:p>
        </w:tc>
        <w:tc>
          <w:tcPr>
            <w:tcW w:w="1260" w:type="dxa"/>
            <w:tcBorders>
              <w:top w:val="single" w:sz="4" w:space="0" w:color="auto"/>
              <w:bottom w:val="single" w:sz="0" w:space="0" w:color="auto"/>
            </w:tcBorders>
            <w:vAlign w:val="center"/>
          </w:tcPr>
          <w:p w14:paraId="7F8B588E" w14:textId="25D40C31" w:rsidR="004F4C5D" w:rsidRPr="00A53D54" w:rsidRDefault="004F4C5D" w:rsidP="004F4C5D">
            <w:pPr>
              <w:spacing w:after="0"/>
              <w:ind w:firstLine="0"/>
              <w:jc w:val="center"/>
              <w:rPr>
                <w:rFonts w:ascii="Times New Roman" w:hAnsi="Times New Roman" w:cs="Times New Roman"/>
              </w:rPr>
            </w:pPr>
            <w:r w:rsidRPr="00A53D54">
              <w:rPr>
                <w:rFonts w:ascii="Times New Roman" w:hAnsi="Times New Roman" w:cs="Times New Roman"/>
              </w:rPr>
              <w:t>-log</w:t>
            </w:r>
            <m:oMath>
              <m:r>
                <m:rPr>
                  <m:scr m:val="script"/>
                  <m:sty m:val="p"/>
                </m:rPr>
                <w:rPr>
                  <w:rFonts w:ascii="Cambria Math" w:hAnsi="Cambria Math" w:cs="Times New Roman"/>
                </w:rPr>
                <m:t>L</m:t>
              </m:r>
            </m:oMath>
          </w:p>
        </w:tc>
        <w:tc>
          <w:tcPr>
            <w:tcW w:w="990" w:type="dxa"/>
            <w:tcBorders>
              <w:top w:val="single" w:sz="4" w:space="0" w:color="auto"/>
              <w:bottom w:val="single" w:sz="0" w:space="0" w:color="auto"/>
            </w:tcBorders>
            <w:vAlign w:val="center"/>
          </w:tcPr>
          <w:p w14:paraId="1FD1360D" w14:textId="77777777" w:rsidR="004F4C5D" w:rsidRPr="00A53D54" w:rsidRDefault="004F4C5D" w:rsidP="004F4C5D">
            <w:pPr>
              <w:spacing w:after="0"/>
              <w:ind w:firstLine="0"/>
              <w:jc w:val="center"/>
              <w:rPr>
                <w:rFonts w:ascii="Times New Roman" w:hAnsi="Times New Roman" w:cs="Times New Roman"/>
              </w:rPr>
            </w:pPr>
            <w:r w:rsidRPr="00A53D54">
              <w:rPr>
                <w:rFonts w:ascii="Times New Roman" w:hAnsi="Times New Roman" w:cs="Times New Roman"/>
              </w:rPr>
              <w:t>AIC</w:t>
            </w:r>
          </w:p>
        </w:tc>
        <w:tc>
          <w:tcPr>
            <w:tcW w:w="810" w:type="dxa"/>
            <w:tcBorders>
              <w:top w:val="single" w:sz="4" w:space="0" w:color="auto"/>
              <w:bottom w:val="single" w:sz="0" w:space="0" w:color="auto"/>
            </w:tcBorders>
            <w:vAlign w:val="center"/>
          </w:tcPr>
          <w:p w14:paraId="38134AF1" w14:textId="6122B642" w:rsidR="004F4C5D" w:rsidRPr="00A53D54" w:rsidRDefault="00456FAF" w:rsidP="004F4C5D">
            <w:pPr>
              <w:spacing w:after="0"/>
              <w:ind w:firstLine="0"/>
              <w:jc w:val="center"/>
              <w:rPr>
                <w:rFonts w:ascii="Times New Roman" w:hAnsi="Times New Roman" w:cs="Times New Roman"/>
              </w:rPr>
            </w:pPr>
            <m:oMathPara>
              <m:oMath>
                <m:r>
                  <m:rPr>
                    <m:nor/>
                  </m:rPr>
                  <w:rPr>
                    <w:rFonts w:ascii="Cambria Math" w:hAnsi="Cambria Math" w:cs="Times New Roman"/>
                  </w:rPr>
                  <m:t>ΔAIC</m:t>
                </m:r>
              </m:oMath>
            </m:oMathPara>
          </w:p>
        </w:tc>
        <w:tc>
          <w:tcPr>
            <w:tcW w:w="270" w:type="dxa"/>
            <w:tcBorders>
              <w:bottom w:val="single" w:sz="0" w:space="0" w:color="auto"/>
            </w:tcBorders>
          </w:tcPr>
          <w:p w14:paraId="3F543CBF" w14:textId="77777777" w:rsidR="004F4C5D" w:rsidRPr="00A53D54" w:rsidRDefault="004F4C5D" w:rsidP="004F4C5D">
            <w:pPr>
              <w:spacing w:after="0"/>
              <w:ind w:firstLine="0"/>
              <w:jc w:val="center"/>
              <w:rPr>
                <w:rFonts w:ascii="Times New Roman" w:eastAsia="DengXian" w:hAnsi="Times New Roman" w:cs="Times New Roman"/>
              </w:rPr>
            </w:pPr>
          </w:p>
        </w:tc>
        <w:tc>
          <w:tcPr>
            <w:tcW w:w="719" w:type="dxa"/>
            <w:tcBorders>
              <w:top w:val="single" w:sz="4" w:space="0" w:color="auto"/>
              <w:bottom w:val="single" w:sz="0" w:space="0" w:color="auto"/>
            </w:tcBorders>
            <w:vAlign w:val="center"/>
          </w:tcPr>
          <w:p w14:paraId="572EDE8F" w14:textId="14D80C15" w:rsidR="004F4C5D" w:rsidRPr="00A53D54" w:rsidRDefault="0046064E" w:rsidP="004F4C5D">
            <w:pPr>
              <w:spacing w:after="0"/>
              <w:ind w:firstLine="0"/>
              <w:jc w:val="center"/>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ρ</m:t>
                    </m:r>
                  </m:e>
                  <m:sub>
                    <m:r>
                      <w:rPr>
                        <w:rFonts w:ascii="Cambria Math" w:hAnsi="Cambria Math" w:cs="Times New Roman"/>
                      </w:rPr>
                      <m:t>R</m:t>
                    </m:r>
                  </m:sub>
                </m:sSub>
              </m:oMath>
            </m:oMathPara>
          </w:p>
        </w:tc>
        <w:tc>
          <w:tcPr>
            <w:tcW w:w="721" w:type="dxa"/>
            <w:tcBorders>
              <w:top w:val="single" w:sz="4" w:space="0" w:color="auto"/>
              <w:bottom w:val="single" w:sz="0" w:space="0" w:color="auto"/>
            </w:tcBorders>
            <w:vAlign w:val="center"/>
          </w:tcPr>
          <w:p w14:paraId="3C1CFA14" w14:textId="6BA305FF" w:rsidR="004F4C5D" w:rsidRPr="00A53D54" w:rsidRDefault="0046064E" w:rsidP="004F4C5D">
            <w:pPr>
              <w:spacing w:after="0"/>
              <w:ind w:firstLine="0"/>
              <w:jc w:val="center"/>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ρ</m:t>
                    </m:r>
                  </m:e>
                  <m:sub>
                    <m:r>
                      <w:rPr>
                        <w:rFonts w:ascii="Cambria Math" w:hAnsi="Cambria Math" w:cs="Times New Roman"/>
                      </w:rPr>
                      <m:t>SSB</m:t>
                    </m:r>
                  </m:sub>
                </m:sSub>
              </m:oMath>
            </m:oMathPara>
          </w:p>
        </w:tc>
        <w:tc>
          <w:tcPr>
            <w:tcW w:w="721" w:type="dxa"/>
            <w:tcBorders>
              <w:top w:val="single" w:sz="4" w:space="0" w:color="auto"/>
              <w:bottom w:val="single" w:sz="0" w:space="0" w:color="auto"/>
            </w:tcBorders>
            <w:vAlign w:val="center"/>
          </w:tcPr>
          <w:p w14:paraId="3EB29AD8" w14:textId="596CBA97" w:rsidR="004F4C5D" w:rsidRPr="00A53D54" w:rsidRDefault="0046064E" w:rsidP="004F4C5D">
            <w:pPr>
              <w:spacing w:after="0"/>
              <w:ind w:firstLine="0"/>
              <w:jc w:val="center"/>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ρ</m:t>
                    </m:r>
                  </m:e>
                  <m:sub>
                    <m:r>
                      <w:rPr>
                        <w:rFonts w:ascii="Cambria Math" w:hAnsi="Cambria Math" w:cs="Times New Roman"/>
                      </w:rPr>
                      <m:t>F</m:t>
                    </m:r>
                  </m:sub>
                </m:sSub>
              </m:oMath>
            </m:oMathPara>
          </w:p>
        </w:tc>
      </w:tr>
      <w:tr w:rsidR="00812759" w:rsidRPr="00A53D54" w14:paraId="21DF9953" w14:textId="77777777" w:rsidTr="00812759">
        <w:trPr>
          <w:trHeight w:val="504"/>
        </w:trPr>
        <w:tc>
          <w:tcPr>
            <w:tcW w:w="917" w:type="dxa"/>
            <w:vAlign w:val="center"/>
          </w:tcPr>
          <w:p w14:paraId="2EE511CD" w14:textId="05E844EB" w:rsidR="00812759" w:rsidRPr="00A53D54" w:rsidRDefault="00812759" w:rsidP="00812759">
            <w:pPr>
              <w:spacing w:after="0"/>
              <w:ind w:firstLine="0"/>
              <w:jc w:val="center"/>
              <w:rPr>
                <w:rFonts w:ascii="Times New Roman" w:hAnsi="Times New Roman" w:cs="Times New Roman"/>
              </w:rPr>
            </w:pPr>
            <w:r>
              <w:rPr>
                <w:rFonts w:ascii="Times New Roman" w:hAnsi="Times New Roman" w:cs="Times New Roman"/>
              </w:rPr>
              <w:t>Base</w:t>
            </w:r>
          </w:p>
        </w:tc>
        <w:tc>
          <w:tcPr>
            <w:tcW w:w="1335" w:type="dxa"/>
            <w:vAlign w:val="center"/>
          </w:tcPr>
          <w:p w14:paraId="25FF739D" w14:textId="022E100C" w:rsidR="00812759" w:rsidRPr="00A53D54" w:rsidRDefault="00812759" w:rsidP="00812759">
            <w:pPr>
              <w:spacing w:after="0"/>
              <w:ind w:firstLine="0"/>
              <w:jc w:val="center"/>
              <w:rPr>
                <w:rFonts w:ascii="Times New Roman" w:hAnsi="Times New Roman" w:cs="Times New Roman"/>
              </w:rPr>
            </w:pPr>
            <w:r w:rsidRPr="00A53D54">
              <w:rPr>
                <w:rFonts w:ascii="Times New Roman" w:hAnsi="Times New Roman" w:cs="Times New Roman"/>
              </w:rPr>
              <w:t>—</w:t>
            </w:r>
          </w:p>
        </w:tc>
        <w:tc>
          <w:tcPr>
            <w:tcW w:w="1350" w:type="dxa"/>
            <w:vAlign w:val="center"/>
          </w:tcPr>
          <w:p w14:paraId="0D934DAC" w14:textId="77777777" w:rsidR="00812759" w:rsidRPr="00812759" w:rsidRDefault="00812759" w:rsidP="00812759">
            <w:pPr>
              <w:spacing w:after="0"/>
              <w:ind w:firstLine="0"/>
              <w:jc w:val="center"/>
              <w:rPr>
                <w:rFonts w:ascii="Times New Roman" w:hAnsi="Times New Roman" w:cs="Times New Roman"/>
              </w:rPr>
            </w:pPr>
            <w:r w:rsidRPr="00812759">
              <w:rPr>
                <w:rFonts w:ascii="Times New Roman" w:hAnsi="Times New Roman" w:cs="Times New Roman"/>
              </w:rPr>
              <w:t>—</w:t>
            </w:r>
          </w:p>
        </w:tc>
        <w:tc>
          <w:tcPr>
            <w:tcW w:w="1350" w:type="dxa"/>
            <w:vAlign w:val="center"/>
          </w:tcPr>
          <w:p w14:paraId="67177A4D" w14:textId="77777777" w:rsidR="00812759" w:rsidRPr="00812759" w:rsidRDefault="00812759" w:rsidP="00812759">
            <w:pPr>
              <w:spacing w:after="0"/>
              <w:ind w:firstLine="0"/>
              <w:jc w:val="center"/>
              <w:rPr>
                <w:rFonts w:ascii="Times New Roman" w:hAnsi="Times New Roman" w:cs="Times New Roman"/>
              </w:rPr>
            </w:pPr>
            <w:r w:rsidRPr="00812759">
              <w:rPr>
                <w:rFonts w:ascii="Times New Roman" w:hAnsi="Times New Roman" w:cs="Times New Roman"/>
              </w:rPr>
              <w:t>—</w:t>
            </w:r>
          </w:p>
        </w:tc>
        <w:tc>
          <w:tcPr>
            <w:tcW w:w="1365" w:type="dxa"/>
            <w:gridSpan w:val="2"/>
            <w:vAlign w:val="center"/>
          </w:tcPr>
          <w:p w14:paraId="5D084DF0" w14:textId="7E843083" w:rsidR="00812759" w:rsidRPr="00812759" w:rsidRDefault="00812759" w:rsidP="00812759">
            <w:pPr>
              <w:spacing w:after="0"/>
              <w:ind w:firstLine="0"/>
              <w:jc w:val="center"/>
              <w:rPr>
                <w:rFonts w:ascii="Times New Roman" w:hAnsi="Times New Roman" w:cs="Times New Roman"/>
              </w:rPr>
            </w:pPr>
            <w:r w:rsidRPr="00812759">
              <w:rPr>
                <w:rFonts w:ascii="Times New Roman" w:hAnsi="Times New Roman" w:cs="Times New Roman"/>
              </w:rPr>
              <w:t>—</w:t>
            </w:r>
          </w:p>
        </w:tc>
        <w:tc>
          <w:tcPr>
            <w:tcW w:w="269" w:type="dxa"/>
            <w:vAlign w:val="center"/>
          </w:tcPr>
          <w:p w14:paraId="34CDEBA8" w14:textId="442BBD41" w:rsidR="00812759" w:rsidRPr="00812759" w:rsidRDefault="00812759" w:rsidP="00812759">
            <w:pPr>
              <w:spacing w:after="0"/>
              <w:ind w:firstLine="0"/>
              <w:jc w:val="center"/>
              <w:rPr>
                <w:rFonts w:ascii="Times New Roman" w:hAnsi="Times New Roman" w:cs="Times New Roman"/>
              </w:rPr>
            </w:pPr>
          </w:p>
        </w:tc>
        <w:tc>
          <w:tcPr>
            <w:tcW w:w="1260" w:type="dxa"/>
            <w:vAlign w:val="center"/>
          </w:tcPr>
          <w:p w14:paraId="619BF74E" w14:textId="1EF1B6EC" w:rsidR="00812759" w:rsidRPr="00812759" w:rsidRDefault="00812759" w:rsidP="00812759">
            <w:pPr>
              <w:spacing w:after="0"/>
              <w:ind w:firstLine="0"/>
              <w:jc w:val="center"/>
              <w:rPr>
                <w:rFonts w:ascii="Times New Roman" w:hAnsi="Times New Roman" w:cs="Times New Roman"/>
              </w:rPr>
            </w:pPr>
            <w:r w:rsidRPr="00812759">
              <w:rPr>
                <w:rFonts w:ascii="Times New Roman" w:hAnsi="Times New Roman" w:cs="Times New Roman"/>
              </w:rPr>
              <w:t>-919.603</w:t>
            </w:r>
          </w:p>
        </w:tc>
        <w:tc>
          <w:tcPr>
            <w:tcW w:w="990" w:type="dxa"/>
            <w:vAlign w:val="center"/>
          </w:tcPr>
          <w:p w14:paraId="376B5E47" w14:textId="29958101" w:rsidR="00812759" w:rsidRPr="00812759" w:rsidRDefault="00812759" w:rsidP="00812759">
            <w:pPr>
              <w:spacing w:after="0"/>
              <w:ind w:firstLine="0"/>
              <w:jc w:val="center"/>
              <w:rPr>
                <w:rFonts w:ascii="Times New Roman" w:hAnsi="Times New Roman" w:cs="Times New Roman"/>
              </w:rPr>
            </w:pPr>
            <w:r w:rsidRPr="00812759">
              <w:rPr>
                <w:rFonts w:ascii="Times New Roman" w:hAnsi="Times New Roman" w:cs="Times New Roman"/>
              </w:rPr>
              <w:t>-1685.2</w:t>
            </w:r>
          </w:p>
        </w:tc>
        <w:tc>
          <w:tcPr>
            <w:tcW w:w="810" w:type="dxa"/>
            <w:vAlign w:val="center"/>
          </w:tcPr>
          <w:p w14:paraId="2D0C95B2" w14:textId="1E877271" w:rsidR="00812759" w:rsidRPr="00812759" w:rsidRDefault="00812759" w:rsidP="00812759">
            <w:pPr>
              <w:spacing w:after="0"/>
              <w:ind w:firstLine="0"/>
              <w:jc w:val="center"/>
              <w:rPr>
                <w:rFonts w:ascii="Times New Roman" w:hAnsi="Times New Roman" w:cs="Times New Roman"/>
              </w:rPr>
            </w:pPr>
            <w:r w:rsidRPr="00812759">
              <w:rPr>
                <w:rFonts w:ascii="Times New Roman" w:hAnsi="Times New Roman" w:cs="Times New Roman"/>
              </w:rPr>
              <w:t>233.3</w:t>
            </w:r>
          </w:p>
        </w:tc>
        <w:tc>
          <w:tcPr>
            <w:tcW w:w="270" w:type="dxa"/>
            <w:vAlign w:val="center"/>
          </w:tcPr>
          <w:p w14:paraId="505A5EEC" w14:textId="77777777" w:rsidR="00812759" w:rsidRPr="00812759" w:rsidRDefault="00812759" w:rsidP="00812759">
            <w:pPr>
              <w:spacing w:after="0"/>
              <w:ind w:firstLine="0"/>
              <w:jc w:val="center"/>
              <w:rPr>
                <w:rFonts w:ascii="Times New Roman" w:hAnsi="Times New Roman" w:cs="Times New Roman"/>
              </w:rPr>
            </w:pPr>
          </w:p>
        </w:tc>
        <w:tc>
          <w:tcPr>
            <w:tcW w:w="719" w:type="dxa"/>
            <w:vAlign w:val="center"/>
          </w:tcPr>
          <w:p w14:paraId="56D7A794" w14:textId="2B277DF9" w:rsidR="00812759" w:rsidRPr="00812759" w:rsidRDefault="00812759" w:rsidP="00812759">
            <w:pPr>
              <w:spacing w:after="0"/>
              <w:ind w:firstLine="0"/>
              <w:jc w:val="center"/>
              <w:rPr>
                <w:rFonts w:ascii="Times New Roman" w:hAnsi="Times New Roman" w:cs="Times New Roman"/>
              </w:rPr>
            </w:pPr>
            <w:r w:rsidRPr="00812759">
              <w:rPr>
                <w:rFonts w:ascii="Times New Roman" w:hAnsi="Times New Roman" w:cs="Times New Roman"/>
              </w:rPr>
              <w:t>6.4</w:t>
            </w:r>
            <w:r>
              <w:rPr>
                <w:rFonts w:ascii="Times New Roman" w:hAnsi="Times New Roman" w:cs="Times New Roman"/>
              </w:rPr>
              <w:t>2</w:t>
            </w:r>
          </w:p>
        </w:tc>
        <w:tc>
          <w:tcPr>
            <w:tcW w:w="721" w:type="dxa"/>
            <w:vAlign w:val="center"/>
          </w:tcPr>
          <w:p w14:paraId="2A44B168" w14:textId="5EF6BCB4" w:rsidR="00812759" w:rsidRPr="00812759" w:rsidRDefault="00812759" w:rsidP="00812759">
            <w:pPr>
              <w:spacing w:after="0"/>
              <w:ind w:firstLine="0"/>
              <w:jc w:val="center"/>
              <w:rPr>
                <w:rFonts w:ascii="Times New Roman" w:hAnsi="Times New Roman" w:cs="Times New Roman"/>
              </w:rPr>
            </w:pPr>
            <w:r w:rsidRPr="00812759">
              <w:rPr>
                <w:rFonts w:ascii="Times New Roman" w:hAnsi="Times New Roman" w:cs="Times New Roman"/>
              </w:rPr>
              <w:t>1.0</w:t>
            </w:r>
            <w:r>
              <w:rPr>
                <w:rFonts w:ascii="Times New Roman" w:hAnsi="Times New Roman" w:cs="Times New Roman"/>
              </w:rPr>
              <w:t>2</w:t>
            </w:r>
          </w:p>
        </w:tc>
        <w:tc>
          <w:tcPr>
            <w:tcW w:w="721" w:type="dxa"/>
            <w:vAlign w:val="center"/>
          </w:tcPr>
          <w:p w14:paraId="2856B80D" w14:textId="4B049DDF" w:rsidR="00812759" w:rsidRPr="00812759" w:rsidRDefault="00812759" w:rsidP="00812759">
            <w:pPr>
              <w:spacing w:after="0"/>
              <w:ind w:firstLine="0"/>
              <w:jc w:val="center"/>
              <w:rPr>
                <w:rFonts w:ascii="Times New Roman" w:hAnsi="Times New Roman" w:cs="Times New Roman"/>
              </w:rPr>
            </w:pPr>
            <w:r w:rsidRPr="00812759">
              <w:rPr>
                <w:rFonts w:ascii="Times New Roman" w:hAnsi="Times New Roman" w:cs="Times New Roman"/>
              </w:rPr>
              <w:t>-0.4</w:t>
            </w:r>
            <w:r>
              <w:rPr>
                <w:rFonts w:ascii="Times New Roman" w:hAnsi="Times New Roman" w:cs="Times New Roman"/>
              </w:rPr>
              <w:t>3</w:t>
            </w:r>
          </w:p>
        </w:tc>
      </w:tr>
      <w:tr w:rsidR="00812759" w:rsidRPr="00A53D54" w14:paraId="6896C1B6" w14:textId="77777777" w:rsidTr="00812759">
        <w:trPr>
          <w:trHeight w:val="504"/>
        </w:trPr>
        <w:tc>
          <w:tcPr>
            <w:tcW w:w="917" w:type="dxa"/>
            <w:vAlign w:val="center"/>
          </w:tcPr>
          <w:p w14:paraId="1A09CD63" w14:textId="0BE95D13" w:rsidR="00812759" w:rsidRPr="00A53D54" w:rsidRDefault="00812759" w:rsidP="00812759">
            <w:pPr>
              <w:spacing w:after="0"/>
              <w:ind w:firstLine="0"/>
              <w:jc w:val="center"/>
              <w:rPr>
                <w:rFonts w:ascii="Times New Roman" w:hAnsi="Times New Roman" w:cs="Times New Roman"/>
              </w:rPr>
            </w:pPr>
            <w:r w:rsidRPr="00A53D54">
              <w:rPr>
                <w:rFonts w:ascii="Times New Roman" w:hAnsi="Times New Roman" w:cs="Times New Roman"/>
              </w:rPr>
              <w:t>M-</w:t>
            </w:r>
            <w:r>
              <w:rPr>
                <w:rFonts w:ascii="Times New Roman" w:hAnsi="Times New Roman" w:cs="Times New Roman"/>
              </w:rPr>
              <w:t>1</w:t>
            </w:r>
          </w:p>
        </w:tc>
        <w:tc>
          <w:tcPr>
            <w:tcW w:w="1335" w:type="dxa"/>
            <w:vAlign w:val="center"/>
          </w:tcPr>
          <w:p w14:paraId="152F4FCE" w14:textId="1709E7C9" w:rsidR="00812759" w:rsidRPr="00A53D54" w:rsidRDefault="00812759" w:rsidP="00812759">
            <w:pPr>
              <w:spacing w:after="0"/>
              <w:ind w:firstLine="0"/>
              <w:jc w:val="center"/>
              <w:rPr>
                <w:rFonts w:ascii="Times New Roman" w:hAnsi="Times New Roman" w:cs="Times New Roman"/>
              </w:rPr>
            </w:pPr>
            <w:proofErr w:type="spellStart"/>
            <w:r>
              <w:rPr>
                <w:rFonts w:ascii="Times New Roman" w:hAnsi="Times New Roman" w:cs="Times New Roman"/>
              </w:rPr>
              <w:t>Indep</w:t>
            </w:r>
            <w:proofErr w:type="spellEnd"/>
            <w:r>
              <w:rPr>
                <w:rFonts w:ascii="Times New Roman" w:hAnsi="Times New Roman" w:cs="Times New Roman"/>
              </w:rPr>
              <w:t>.</w:t>
            </w:r>
          </w:p>
        </w:tc>
        <w:tc>
          <w:tcPr>
            <w:tcW w:w="1350" w:type="dxa"/>
            <w:vAlign w:val="center"/>
          </w:tcPr>
          <w:p w14:paraId="2C14F400" w14:textId="59A42BC6" w:rsidR="00812759" w:rsidRPr="00812759" w:rsidRDefault="00812759" w:rsidP="00812759">
            <w:pPr>
              <w:spacing w:after="0"/>
              <w:ind w:firstLine="0"/>
              <w:jc w:val="center"/>
              <w:rPr>
                <w:rFonts w:ascii="Times New Roman" w:hAnsi="Times New Roman" w:cs="Times New Roman"/>
              </w:rPr>
            </w:pPr>
            <w:r w:rsidRPr="00812759">
              <w:rPr>
                <w:rFonts w:ascii="Times New Roman" w:hAnsi="Times New Roman" w:cs="Times New Roman"/>
              </w:rPr>
              <w:t>1.21 (0.10)</w:t>
            </w:r>
          </w:p>
        </w:tc>
        <w:tc>
          <w:tcPr>
            <w:tcW w:w="1350" w:type="dxa"/>
            <w:vAlign w:val="center"/>
          </w:tcPr>
          <w:p w14:paraId="3AE166E9" w14:textId="73CE8D6F" w:rsidR="00812759" w:rsidRPr="00812759" w:rsidRDefault="00812759" w:rsidP="00812759">
            <w:pPr>
              <w:spacing w:after="0"/>
              <w:ind w:firstLine="0"/>
              <w:jc w:val="center"/>
              <w:rPr>
                <w:rFonts w:ascii="Times New Roman" w:hAnsi="Times New Roman" w:cs="Times New Roman"/>
              </w:rPr>
            </w:pPr>
            <w:r w:rsidRPr="00812759">
              <w:rPr>
                <w:rFonts w:ascii="Times New Roman" w:hAnsi="Times New Roman" w:cs="Times New Roman"/>
              </w:rPr>
              <w:t>—</w:t>
            </w:r>
          </w:p>
        </w:tc>
        <w:tc>
          <w:tcPr>
            <w:tcW w:w="1365" w:type="dxa"/>
            <w:gridSpan w:val="2"/>
            <w:vAlign w:val="center"/>
          </w:tcPr>
          <w:p w14:paraId="5CF34045" w14:textId="782587FF" w:rsidR="00812759" w:rsidRPr="00812759" w:rsidRDefault="00812759" w:rsidP="00812759">
            <w:pPr>
              <w:spacing w:after="0"/>
              <w:ind w:firstLine="0"/>
              <w:jc w:val="center"/>
              <w:rPr>
                <w:rFonts w:ascii="Times New Roman" w:hAnsi="Times New Roman" w:cs="Times New Roman"/>
              </w:rPr>
            </w:pPr>
            <w:r w:rsidRPr="00812759">
              <w:rPr>
                <w:rFonts w:ascii="Times New Roman" w:hAnsi="Times New Roman" w:cs="Times New Roman"/>
              </w:rPr>
              <w:t>—</w:t>
            </w:r>
          </w:p>
        </w:tc>
        <w:tc>
          <w:tcPr>
            <w:tcW w:w="269" w:type="dxa"/>
            <w:vAlign w:val="center"/>
          </w:tcPr>
          <w:p w14:paraId="6BD8A729" w14:textId="22A2DC89" w:rsidR="00812759" w:rsidRPr="00812759" w:rsidRDefault="00812759" w:rsidP="00812759">
            <w:pPr>
              <w:spacing w:after="0"/>
              <w:ind w:firstLine="0"/>
              <w:jc w:val="center"/>
              <w:rPr>
                <w:rFonts w:ascii="Times New Roman" w:hAnsi="Times New Roman" w:cs="Times New Roman"/>
              </w:rPr>
            </w:pPr>
          </w:p>
        </w:tc>
        <w:tc>
          <w:tcPr>
            <w:tcW w:w="1260" w:type="dxa"/>
            <w:vAlign w:val="center"/>
          </w:tcPr>
          <w:p w14:paraId="51068324" w14:textId="61F77741" w:rsidR="00812759" w:rsidRPr="00812759" w:rsidRDefault="00812759" w:rsidP="00812759">
            <w:pPr>
              <w:spacing w:after="0"/>
              <w:ind w:firstLine="0"/>
              <w:jc w:val="center"/>
              <w:rPr>
                <w:rFonts w:ascii="Times New Roman" w:hAnsi="Times New Roman" w:cs="Times New Roman"/>
              </w:rPr>
            </w:pPr>
            <w:r w:rsidRPr="00812759">
              <w:rPr>
                <w:rFonts w:ascii="Times New Roman" w:hAnsi="Times New Roman" w:cs="Times New Roman"/>
              </w:rPr>
              <w:t>-1031.676</w:t>
            </w:r>
          </w:p>
        </w:tc>
        <w:tc>
          <w:tcPr>
            <w:tcW w:w="990" w:type="dxa"/>
            <w:vAlign w:val="center"/>
          </w:tcPr>
          <w:p w14:paraId="01E1CAD5" w14:textId="36B03D9C" w:rsidR="00812759" w:rsidRPr="00812759" w:rsidRDefault="00812759" w:rsidP="00812759">
            <w:pPr>
              <w:spacing w:after="0"/>
              <w:ind w:firstLine="0"/>
              <w:jc w:val="center"/>
              <w:rPr>
                <w:rFonts w:ascii="Times New Roman" w:hAnsi="Times New Roman" w:cs="Times New Roman"/>
              </w:rPr>
            </w:pPr>
            <w:r w:rsidRPr="00812759">
              <w:rPr>
                <w:rFonts w:ascii="Times New Roman" w:hAnsi="Times New Roman" w:cs="Times New Roman"/>
              </w:rPr>
              <w:t>-1907.4</w:t>
            </w:r>
          </w:p>
        </w:tc>
        <w:tc>
          <w:tcPr>
            <w:tcW w:w="810" w:type="dxa"/>
            <w:vAlign w:val="center"/>
          </w:tcPr>
          <w:p w14:paraId="4E2EFD2F" w14:textId="69B2DA39" w:rsidR="00812759" w:rsidRPr="00812759" w:rsidRDefault="00812759" w:rsidP="00812759">
            <w:pPr>
              <w:spacing w:after="0"/>
              <w:ind w:firstLine="0"/>
              <w:jc w:val="center"/>
              <w:rPr>
                <w:rFonts w:ascii="Times New Roman" w:hAnsi="Times New Roman" w:cs="Times New Roman"/>
              </w:rPr>
            </w:pPr>
            <w:r w:rsidRPr="00812759">
              <w:rPr>
                <w:rFonts w:ascii="Times New Roman" w:hAnsi="Times New Roman" w:cs="Times New Roman"/>
              </w:rPr>
              <w:t>11.1</w:t>
            </w:r>
          </w:p>
        </w:tc>
        <w:tc>
          <w:tcPr>
            <w:tcW w:w="270" w:type="dxa"/>
            <w:vAlign w:val="center"/>
          </w:tcPr>
          <w:p w14:paraId="12675662" w14:textId="77777777" w:rsidR="00812759" w:rsidRPr="00812759" w:rsidRDefault="00812759" w:rsidP="00812759">
            <w:pPr>
              <w:spacing w:after="0"/>
              <w:ind w:firstLine="0"/>
              <w:jc w:val="center"/>
              <w:rPr>
                <w:rFonts w:ascii="Times New Roman" w:hAnsi="Times New Roman" w:cs="Times New Roman"/>
              </w:rPr>
            </w:pPr>
          </w:p>
        </w:tc>
        <w:tc>
          <w:tcPr>
            <w:tcW w:w="719" w:type="dxa"/>
            <w:vAlign w:val="center"/>
          </w:tcPr>
          <w:p w14:paraId="7BB3C991" w14:textId="38C993F3" w:rsidR="00812759" w:rsidRPr="00812759" w:rsidRDefault="00812759" w:rsidP="00812759">
            <w:pPr>
              <w:spacing w:after="0"/>
              <w:ind w:firstLine="0"/>
              <w:jc w:val="center"/>
              <w:rPr>
                <w:rFonts w:ascii="Times New Roman" w:hAnsi="Times New Roman" w:cs="Times New Roman"/>
              </w:rPr>
            </w:pPr>
            <w:r w:rsidRPr="00812759">
              <w:rPr>
                <w:rFonts w:ascii="Times New Roman" w:hAnsi="Times New Roman" w:cs="Times New Roman"/>
              </w:rPr>
              <w:t>0.12</w:t>
            </w:r>
          </w:p>
        </w:tc>
        <w:tc>
          <w:tcPr>
            <w:tcW w:w="721" w:type="dxa"/>
            <w:vAlign w:val="center"/>
          </w:tcPr>
          <w:p w14:paraId="3B48BA2F" w14:textId="01EE0AC2" w:rsidR="00812759" w:rsidRPr="00812759" w:rsidRDefault="00812759" w:rsidP="00812759">
            <w:pPr>
              <w:spacing w:after="0"/>
              <w:ind w:firstLine="0"/>
              <w:jc w:val="center"/>
              <w:rPr>
                <w:rFonts w:ascii="Times New Roman" w:hAnsi="Times New Roman" w:cs="Times New Roman"/>
              </w:rPr>
            </w:pPr>
            <w:r w:rsidRPr="00812759">
              <w:rPr>
                <w:rFonts w:ascii="Times New Roman" w:hAnsi="Times New Roman" w:cs="Times New Roman"/>
              </w:rPr>
              <w:t>0.18</w:t>
            </w:r>
          </w:p>
        </w:tc>
        <w:tc>
          <w:tcPr>
            <w:tcW w:w="721" w:type="dxa"/>
            <w:vAlign w:val="center"/>
          </w:tcPr>
          <w:p w14:paraId="701B7650" w14:textId="1DD77985" w:rsidR="00812759" w:rsidRPr="00812759" w:rsidRDefault="00812759" w:rsidP="00812759">
            <w:pPr>
              <w:spacing w:after="0"/>
              <w:ind w:firstLine="0"/>
              <w:jc w:val="center"/>
              <w:rPr>
                <w:rFonts w:ascii="Times New Roman" w:hAnsi="Times New Roman" w:cs="Times New Roman"/>
              </w:rPr>
            </w:pPr>
            <w:r w:rsidRPr="00812759">
              <w:rPr>
                <w:rFonts w:ascii="Times New Roman" w:hAnsi="Times New Roman" w:cs="Times New Roman"/>
              </w:rPr>
              <w:t>-0.1</w:t>
            </w:r>
            <w:r>
              <w:rPr>
                <w:rFonts w:ascii="Times New Roman" w:hAnsi="Times New Roman" w:cs="Times New Roman"/>
              </w:rPr>
              <w:t>1</w:t>
            </w:r>
          </w:p>
        </w:tc>
      </w:tr>
      <w:tr w:rsidR="00812759" w:rsidRPr="00A53D54" w14:paraId="5EC1990A" w14:textId="77777777" w:rsidTr="00812759">
        <w:trPr>
          <w:trHeight w:val="504"/>
        </w:trPr>
        <w:tc>
          <w:tcPr>
            <w:tcW w:w="917" w:type="dxa"/>
            <w:vAlign w:val="center"/>
          </w:tcPr>
          <w:p w14:paraId="7A925D9F" w14:textId="436F7E4D" w:rsidR="00812759" w:rsidRPr="00A53D54" w:rsidRDefault="00812759" w:rsidP="00812759">
            <w:pPr>
              <w:spacing w:after="0"/>
              <w:ind w:firstLine="0"/>
              <w:jc w:val="center"/>
              <w:rPr>
                <w:rFonts w:ascii="Times New Roman" w:hAnsi="Times New Roman" w:cs="Times New Roman"/>
              </w:rPr>
            </w:pPr>
            <w:r w:rsidRPr="00A53D54">
              <w:rPr>
                <w:rFonts w:ascii="Times New Roman" w:hAnsi="Times New Roman" w:cs="Times New Roman"/>
              </w:rPr>
              <w:t>M-</w:t>
            </w:r>
            <w:r>
              <w:rPr>
                <w:rFonts w:ascii="Times New Roman" w:hAnsi="Times New Roman" w:cs="Times New Roman"/>
              </w:rPr>
              <w:t>2</w:t>
            </w:r>
          </w:p>
        </w:tc>
        <w:tc>
          <w:tcPr>
            <w:tcW w:w="1335" w:type="dxa"/>
            <w:vAlign w:val="center"/>
          </w:tcPr>
          <w:p w14:paraId="72363E0D" w14:textId="1725408A" w:rsidR="00812759" w:rsidRPr="00A53D54" w:rsidRDefault="00812759" w:rsidP="00812759">
            <w:pPr>
              <w:spacing w:after="0"/>
              <w:ind w:firstLine="0"/>
              <w:jc w:val="center"/>
              <w:rPr>
                <w:rFonts w:ascii="Times New Roman" w:hAnsi="Times New Roman" w:cs="Times New Roman"/>
              </w:rPr>
            </w:pPr>
            <w:r>
              <w:rPr>
                <w:rFonts w:ascii="Times New Roman" w:hAnsi="Times New Roman" w:cs="Times New Roman"/>
              </w:rPr>
              <w:t>AR(1) age</w:t>
            </w:r>
          </w:p>
        </w:tc>
        <w:tc>
          <w:tcPr>
            <w:tcW w:w="1350" w:type="dxa"/>
            <w:vAlign w:val="center"/>
          </w:tcPr>
          <w:p w14:paraId="1D5EA2B8" w14:textId="5B0A3A1F" w:rsidR="00812759" w:rsidRPr="00812759" w:rsidRDefault="00812759" w:rsidP="00812759">
            <w:pPr>
              <w:spacing w:after="0"/>
              <w:ind w:firstLine="0"/>
              <w:jc w:val="center"/>
              <w:rPr>
                <w:rFonts w:ascii="Times New Roman" w:hAnsi="Times New Roman" w:cs="Times New Roman"/>
              </w:rPr>
            </w:pPr>
            <w:r w:rsidRPr="00812759">
              <w:rPr>
                <w:rFonts w:ascii="Times New Roman" w:hAnsi="Times New Roman" w:cs="Times New Roman"/>
              </w:rPr>
              <w:t>1.15 (0.43)</w:t>
            </w:r>
          </w:p>
        </w:tc>
        <w:tc>
          <w:tcPr>
            <w:tcW w:w="1350" w:type="dxa"/>
            <w:vAlign w:val="center"/>
          </w:tcPr>
          <w:p w14:paraId="52952C88" w14:textId="5B3E54A7" w:rsidR="00812759" w:rsidRPr="00812759" w:rsidRDefault="00812759" w:rsidP="00812759">
            <w:pPr>
              <w:spacing w:after="0"/>
              <w:ind w:firstLine="0"/>
              <w:jc w:val="center"/>
              <w:rPr>
                <w:rFonts w:ascii="Times New Roman" w:hAnsi="Times New Roman" w:cs="Times New Roman"/>
              </w:rPr>
            </w:pPr>
            <w:r w:rsidRPr="00812759">
              <w:rPr>
                <w:rFonts w:ascii="Times New Roman" w:hAnsi="Times New Roman" w:cs="Times New Roman"/>
              </w:rPr>
              <w:t>—</w:t>
            </w:r>
          </w:p>
        </w:tc>
        <w:tc>
          <w:tcPr>
            <w:tcW w:w="1365" w:type="dxa"/>
            <w:gridSpan w:val="2"/>
            <w:vAlign w:val="center"/>
          </w:tcPr>
          <w:p w14:paraId="379707D2" w14:textId="6E555B85" w:rsidR="00812759" w:rsidRPr="00812759" w:rsidRDefault="00812759" w:rsidP="00812759">
            <w:pPr>
              <w:spacing w:after="0"/>
              <w:ind w:firstLine="0"/>
              <w:jc w:val="center"/>
              <w:rPr>
                <w:rFonts w:ascii="Times New Roman" w:hAnsi="Times New Roman" w:cs="Times New Roman"/>
              </w:rPr>
            </w:pPr>
            <w:r w:rsidRPr="00812759">
              <w:rPr>
                <w:rFonts w:ascii="Times New Roman" w:hAnsi="Times New Roman" w:cs="Times New Roman"/>
              </w:rPr>
              <w:t>0.26 (0.48)</w:t>
            </w:r>
          </w:p>
        </w:tc>
        <w:tc>
          <w:tcPr>
            <w:tcW w:w="269" w:type="dxa"/>
            <w:vAlign w:val="center"/>
          </w:tcPr>
          <w:p w14:paraId="7D06B902" w14:textId="7AF5825C" w:rsidR="00812759" w:rsidRPr="00812759" w:rsidRDefault="00812759" w:rsidP="00812759">
            <w:pPr>
              <w:spacing w:after="0"/>
              <w:ind w:firstLine="0"/>
              <w:jc w:val="center"/>
              <w:rPr>
                <w:rFonts w:ascii="Times New Roman" w:hAnsi="Times New Roman" w:cs="Times New Roman"/>
              </w:rPr>
            </w:pPr>
          </w:p>
        </w:tc>
        <w:tc>
          <w:tcPr>
            <w:tcW w:w="1260" w:type="dxa"/>
            <w:vAlign w:val="center"/>
          </w:tcPr>
          <w:p w14:paraId="33CAE370" w14:textId="50F55E4D" w:rsidR="00812759" w:rsidRPr="00812759" w:rsidRDefault="00812759" w:rsidP="00812759">
            <w:pPr>
              <w:spacing w:after="0"/>
              <w:ind w:firstLine="0"/>
              <w:jc w:val="center"/>
              <w:rPr>
                <w:rFonts w:ascii="Times New Roman" w:hAnsi="Times New Roman" w:cs="Times New Roman"/>
              </w:rPr>
            </w:pPr>
            <w:r w:rsidRPr="00812759">
              <w:rPr>
                <w:rFonts w:ascii="Times New Roman" w:hAnsi="Times New Roman" w:cs="Times New Roman"/>
              </w:rPr>
              <w:t>-968.364</w:t>
            </w:r>
          </w:p>
        </w:tc>
        <w:tc>
          <w:tcPr>
            <w:tcW w:w="990" w:type="dxa"/>
            <w:vAlign w:val="center"/>
          </w:tcPr>
          <w:p w14:paraId="0983FE42" w14:textId="6C36B1AE" w:rsidR="00812759" w:rsidRPr="00812759" w:rsidRDefault="00812759" w:rsidP="00812759">
            <w:pPr>
              <w:spacing w:after="0"/>
              <w:ind w:firstLine="0"/>
              <w:jc w:val="center"/>
              <w:rPr>
                <w:rFonts w:ascii="Times New Roman" w:hAnsi="Times New Roman" w:cs="Times New Roman"/>
              </w:rPr>
            </w:pPr>
            <w:r w:rsidRPr="00812759">
              <w:rPr>
                <w:rFonts w:ascii="Times New Roman" w:hAnsi="Times New Roman" w:cs="Times New Roman"/>
              </w:rPr>
              <w:t>-1778.7</w:t>
            </w:r>
          </w:p>
        </w:tc>
        <w:tc>
          <w:tcPr>
            <w:tcW w:w="810" w:type="dxa"/>
            <w:vAlign w:val="center"/>
          </w:tcPr>
          <w:p w14:paraId="27BDD0CB" w14:textId="2763466F" w:rsidR="00812759" w:rsidRPr="00812759" w:rsidRDefault="00812759" w:rsidP="00812759">
            <w:pPr>
              <w:spacing w:after="0"/>
              <w:ind w:firstLine="0"/>
              <w:jc w:val="center"/>
              <w:rPr>
                <w:rFonts w:ascii="Times New Roman" w:hAnsi="Times New Roman" w:cs="Times New Roman"/>
              </w:rPr>
            </w:pPr>
            <w:r w:rsidRPr="00812759">
              <w:rPr>
                <w:rFonts w:ascii="Times New Roman" w:hAnsi="Times New Roman" w:cs="Times New Roman"/>
              </w:rPr>
              <w:t>139.8</w:t>
            </w:r>
          </w:p>
        </w:tc>
        <w:tc>
          <w:tcPr>
            <w:tcW w:w="270" w:type="dxa"/>
            <w:vAlign w:val="center"/>
          </w:tcPr>
          <w:p w14:paraId="6B7DB7A2" w14:textId="77777777" w:rsidR="00812759" w:rsidRPr="00812759" w:rsidRDefault="00812759" w:rsidP="00812759">
            <w:pPr>
              <w:spacing w:after="0"/>
              <w:ind w:firstLine="0"/>
              <w:jc w:val="center"/>
              <w:rPr>
                <w:rFonts w:ascii="Times New Roman" w:hAnsi="Times New Roman" w:cs="Times New Roman"/>
              </w:rPr>
            </w:pPr>
          </w:p>
        </w:tc>
        <w:tc>
          <w:tcPr>
            <w:tcW w:w="719" w:type="dxa"/>
            <w:vAlign w:val="center"/>
          </w:tcPr>
          <w:p w14:paraId="37FFB2AB" w14:textId="69D64E7C" w:rsidR="00812759" w:rsidRPr="00812759" w:rsidRDefault="00812759" w:rsidP="00812759">
            <w:pPr>
              <w:spacing w:after="0"/>
              <w:ind w:firstLine="0"/>
              <w:jc w:val="center"/>
              <w:rPr>
                <w:rFonts w:ascii="Times New Roman" w:hAnsi="Times New Roman" w:cs="Times New Roman"/>
              </w:rPr>
            </w:pPr>
            <w:r w:rsidRPr="00812759">
              <w:rPr>
                <w:rFonts w:ascii="Times New Roman" w:hAnsi="Times New Roman" w:cs="Times New Roman"/>
              </w:rPr>
              <w:t>2.88</w:t>
            </w:r>
          </w:p>
        </w:tc>
        <w:tc>
          <w:tcPr>
            <w:tcW w:w="721" w:type="dxa"/>
            <w:vAlign w:val="center"/>
          </w:tcPr>
          <w:p w14:paraId="6776296E" w14:textId="1D1B8201" w:rsidR="00812759" w:rsidRPr="00812759" w:rsidRDefault="00812759" w:rsidP="00812759">
            <w:pPr>
              <w:spacing w:after="0"/>
              <w:ind w:firstLine="0"/>
              <w:jc w:val="center"/>
              <w:rPr>
                <w:rFonts w:ascii="Times New Roman" w:hAnsi="Times New Roman" w:cs="Times New Roman"/>
              </w:rPr>
            </w:pPr>
            <w:r w:rsidRPr="00812759">
              <w:rPr>
                <w:rFonts w:ascii="Times New Roman" w:hAnsi="Times New Roman" w:cs="Times New Roman"/>
              </w:rPr>
              <w:t>0.1</w:t>
            </w:r>
            <w:r>
              <w:rPr>
                <w:rFonts w:ascii="Times New Roman" w:hAnsi="Times New Roman" w:cs="Times New Roman"/>
              </w:rPr>
              <w:t>2</w:t>
            </w:r>
          </w:p>
        </w:tc>
        <w:tc>
          <w:tcPr>
            <w:tcW w:w="721" w:type="dxa"/>
            <w:vAlign w:val="center"/>
          </w:tcPr>
          <w:p w14:paraId="3B203C99" w14:textId="18ADCD11" w:rsidR="00812759" w:rsidRPr="00812759" w:rsidRDefault="00812759" w:rsidP="00812759">
            <w:pPr>
              <w:spacing w:after="0"/>
              <w:ind w:firstLine="0"/>
              <w:jc w:val="center"/>
              <w:rPr>
                <w:rFonts w:ascii="Times New Roman" w:hAnsi="Times New Roman" w:cs="Times New Roman"/>
              </w:rPr>
            </w:pPr>
            <w:r w:rsidRPr="00812759">
              <w:rPr>
                <w:rFonts w:ascii="Times New Roman" w:hAnsi="Times New Roman" w:cs="Times New Roman"/>
              </w:rPr>
              <w:t>-0.10</w:t>
            </w:r>
          </w:p>
        </w:tc>
      </w:tr>
      <w:tr w:rsidR="00812759" w:rsidRPr="00A53D54" w14:paraId="6BE3444F" w14:textId="77777777" w:rsidTr="00812759">
        <w:trPr>
          <w:trHeight w:val="504"/>
        </w:trPr>
        <w:tc>
          <w:tcPr>
            <w:tcW w:w="917" w:type="dxa"/>
            <w:vAlign w:val="center"/>
          </w:tcPr>
          <w:p w14:paraId="4418FE35" w14:textId="587EB8C8" w:rsidR="00812759" w:rsidRPr="00A53D54" w:rsidRDefault="00812759" w:rsidP="00812759">
            <w:pPr>
              <w:spacing w:after="0"/>
              <w:ind w:firstLine="0"/>
              <w:jc w:val="center"/>
              <w:rPr>
                <w:rFonts w:ascii="Times New Roman" w:hAnsi="Times New Roman" w:cs="Times New Roman"/>
              </w:rPr>
            </w:pPr>
            <w:r w:rsidRPr="00A53D54">
              <w:rPr>
                <w:rFonts w:ascii="Times New Roman" w:hAnsi="Times New Roman" w:cs="Times New Roman"/>
              </w:rPr>
              <w:t>M-</w:t>
            </w:r>
            <w:r>
              <w:rPr>
                <w:rFonts w:ascii="Times New Roman" w:hAnsi="Times New Roman" w:cs="Times New Roman"/>
              </w:rPr>
              <w:t>3</w:t>
            </w:r>
          </w:p>
        </w:tc>
        <w:tc>
          <w:tcPr>
            <w:tcW w:w="1335" w:type="dxa"/>
            <w:vAlign w:val="center"/>
          </w:tcPr>
          <w:p w14:paraId="1F8E28F3" w14:textId="5A2C0CAF" w:rsidR="00812759" w:rsidRPr="00A53D54" w:rsidRDefault="00812759" w:rsidP="00812759">
            <w:pPr>
              <w:spacing w:after="0"/>
              <w:ind w:firstLine="0"/>
              <w:jc w:val="center"/>
              <w:rPr>
                <w:rFonts w:ascii="Times New Roman" w:hAnsi="Times New Roman" w:cs="Times New Roman"/>
              </w:rPr>
            </w:pPr>
            <w:r>
              <w:rPr>
                <w:rFonts w:ascii="Times New Roman" w:hAnsi="Times New Roman" w:cs="Times New Roman"/>
              </w:rPr>
              <w:t>AR(1) year</w:t>
            </w:r>
          </w:p>
        </w:tc>
        <w:tc>
          <w:tcPr>
            <w:tcW w:w="1350" w:type="dxa"/>
            <w:vAlign w:val="center"/>
          </w:tcPr>
          <w:p w14:paraId="7480FBEA" w14:textId="634B5847" w:rsidR="00812759" w:rsidRPr="00812759" w:rsidRDefault="00812759" w:rsidP="00812759">
            <w:pPr>
              <w:spacing w:after="0"/>
              <w:ind w:firstLine="0"/>
              <w:jc w:val="center"/>
              <w:rPr>
                <w:rFonts w:ascii="Times New Roman" w:hAnsi="Times New Roman" w:cs="Times New Roman"/>
              </w:rPr>
            </w:pPr>
            <w:r w:rsidRPr="00812759">
              <w:rPr>
                <w:rFonts w:ascii="Times New Roman" w:hAnsi="Times New Roman" w:cs="Times New Roman"/>
              </w:rPr>
              <w:t>0.17 (0.08)</w:t>
            </w:r>
          </w:p>
        </w:tc>
        <w:tc>
          <w:tcPr>
            <w:tcW w:w="1350" w:type="dxa"/>
            <w:vAlign w:val="center"/>
          </w:tcPr>
          <w:p w14:paraId="134D368C" w14:textId="2DCBB47B" w:rsidR="00812759" w:rsidRPr="00812759" w:rsidRDefault="00812759" w:rsidP="00812759">
            <w:pPr>
              <w:spacing w:after="0"/>
              <w:ind w:firstLine="0"/>
              <w:jc w:val="center"/>
              <w:rPr>
                <w:rFonts w:ascii="Times New Roman" w:hAnsi="Times New Roman" w:cs="Times New Roman"/>
              </w:rPr>
            </w:pPr>
            <w:r w:rsidRPr="00812759">
              <w:rPr>
                <w:rFonts w:ascii="Times New Roman" w:hAnsi="Times New Roman" w:cs="Times New Roman"/>
              </w:rPr>
              <w:t>0.98 (0.02)</w:t>
            </w:r>
          </w:p>
        </w:tc>
        <w:tc>
          <w:tcPr>
            <w:tcW w:w="1365" w:type="dxa"/>
            <w:gridSpan w:val="2"/>
            <w:vAlign w:val="center"/>
          </w:tcPr>
          <w:p w14:paraId="6CDD8F3F" w14:textId="3DDA4FAC" w:rsidR="00812759" w:rsidRPr="00812759" w:rsidRDefault="00812759" w:rsidP="00812759">
            <w:pPr>
              <w:spacing w:after="0"/>
              <w:ind w:firstLine="0"/>
              <w:jc w:val="center"/>
              <w:rPr>
                <w:rFonts w:ascii="Times New Roman" w:hAnsi="Times New Roman" w:cs="Times New Roman"/>
              </w:rPr>
            </w:pPr>
            <w:r w:rsidRPr="00812759">
              <w:rPr>
                <w:rFonts w:ascii="Times New Roman" w:hAnsi="Times New Roman" w:cs="Times New Roman"/>
              </w:rPr>
              <w:t>—</w:t>
            </w:r>
          </w:p>
        </w:tc>
        <w:tc>
          <w:tcPr>
            <w:tcW w:w="269" w:type="dxa"/>
            <w:vAlign w:val="center"/>
          </w:tcPr>
          <w:p w14:paraId="0E8B6BD5" w14:textId="3813DBA1" w:rsidR="00812759" w:rsidRPr="00812759" w:rsidRDefault="00812759" w:rsidP="00812759">
            <w:pPr>
              <w:spacing w:after="0"/>
              <w:ind w:firstLine="0"/>
              <w:jc w:val="center"/>
              <w:rPr>
                <w:rFonts w:ascii="Times New Roman" w:hAnsi="Times New Roman" w:cs="Times New Roman"/>
              </w:rPr>
            </w:pPr>
          </w:p>
        </w:tc>
        <w:tc>
          <w:tcPr>
            <w:tcW w:w="1260" w:type="dxa"/>
            <w:vAlign w:val="center"/>
          </w:tcPr>
          <w:p w14:paraId="6AB8391E" w14:textId="45F3C8E3" w:rsidR="00812759" w:rsidRPr="00812759" w:rsidRDefault="00812759" w:rsidP="00812759">
            <w:pPr>
              <w:spacing w:after="0"/>
              <w:ind w:firstLine="0"/>
              <w:jc w:val="center"/>
              <w:rPr>
                <w:rFonts w:ascii="Times New Roman" w:hAnsi="Times New Roman" w:cs="Times New Roman"/>
              </w:rPr>
            </w:pPr>
            <w:r w:rsidRPr="00812759">
              <w:rPr>
                <w:rFonts w:ascii="Times New Roman" w:hAnsi="Times New Roman" w:cs="Times New Roman"/>
              </w:rPr>
              <w:t>-981.554</w:t>
            </w:r>
          </w:p>
        </w:tc>
        <w:tc>
          <w:tcPr>
            <w:tcW w:w="990" w:type="dxa"/>
            <w:vAlign w:val="center"/>
          </w:tcPr>
          <w:p w14:paraId="38741648" w14:textId="10A17ED0" w:rsidR="00812759" w:rsidRPr="00812759" w:rsidRDefault="00812759" w:rsidP="00812759">
            <w:pPr>
              <w:spacing w:after="0"/>
              <w:ind w:firstLine="0"/>
              <w:jc w:val="center"/>
              <w:rPr>
                <w:rFonts w:ascii="Times New Roman" w:hAnsi="Times New Roman" w:cs="Times New Roman"/>
              </w:rPr>
            </w:pPr>
            <w:r w:rsidRPr="00812759">
              <w:rPr>
                <w:rFonts w:ascii="Times New Roman" w:hAnsi="Times New Roman" w:cs="Times New Roman"/>
              </w:rPr>
              <w:t>-1805.1</w:t>
            </w:r>
          </w:p>
        </w:tc>
        <w:tc>
          <w:tcPr>
            <w:tcW w:w="810" w:type="dxa"/>
            <w:vAlign w:val="center"/>
          </w:tcPr>
          <w:p w14:paraId="58878E96" w14:textId="46327617" w:rsidR="00812759" w:rsidRPr="00812759" w:rsidRDefault="00812759" w:rsidP="00812759">
            <w:pPr>
              <w:spacing w:after="0"/>
              <w:ind w:firstLine="0"/>
              <w:jc w:val="center"/>
              <w:rPr>
                <w:rFonts w:ascii="Times New Roman" w:hAnsi="Times New Roman" w:cs="Times New Roman"/>
              </w:rPr>
            </w:pPr>
            <w:r w:rsidRPr="00812759">
              <w:rPr>
                <w:rFonts w:ascii="Times New Roman" w:hAnsi="Times New Roman" w:cs="Times New Roman"/>
              </w:rPr>
              <w:t>113.4</w:t>
            </w:r>
          </w:p>
        </w:tc>
        <w:tc>
          <w:tcPr>
            <w:tcW w:w="270" w:type="dxa"/>
            <w:vAlign w:val="center"/>
          </w:tcPr>
          <w:p w14:paraId="3F3581EF" w14:textId="77777777" w:rsidR="00812759" w:rsidRPr="00812759" w:rsidRDefault="00812759" w:rsidP="00812759">
            <w:pPr>
              <w:spacing w:after="0"/>
              <w:ind w:firstLine="0"/>
              <w:jc w:val="center"/>
              <w:rPr>
                <w:rFonts w:ascii="Times New Roman" w:hAnsi="Times New Roman" w:cs="Times New Roman"/>
              </w:rPr>
            </w:pPr>
          </w:p>
        </w:tc>
        <w:tc>
          <w:tcPr>
            <w:tcW w:w="719" w:type="dxa"/>
            <w:vAlign w:val="center"/>
          </w:tcPr>
          <w:p w14:paraId="637606CD" w14:textId="79B835C8" w:rsidR="00812759" w:rsidRPr="00812759" w:rsidRDefault="00812759" w:rsidP="00812759">
            <w:pPr>
              <w:spacing w:after="0"/>
              <w:ind w:firstLine="0"/>
              <w:jc w:val="center"/>
              <w:rPr>
                <w:rFonts w:ascii="Times New Roman" w:hAnsi="Times New Roman" w:cs="Times New Roman"/>
              </w:rPr>
            </w:pPr>
            <w:r w:rsidRPr="00812759">
              <w:rPr>
                <w:rFonts w:ascii="Times New Roman" w:hAnsi="Times New Roman" w:cs="Times New Roman"/>
              </w:rPr>
              <w:t>1.50</w:t>
            </w:r>
          </w:p>
        </w:tc>
        <w:tc>
          <w:tcPr>
            <w:tcW w:w="721" w:type="dxa"/>
            <w:vAlign w:val="center"/>
          </w:tcPr>
          <w:p w14:paraId="41EFDF68" w14:textId="5DDC5D0D" w:rsidR="00812759" w:rsidRPr="00812759" w:rsidRDefault="00812759" w:rsidP="00812759">
            <w:pPr>
              <w:spacing w:after="0"/>
              <w:ind w:firstLine="0"/>
              <w:jc w:val="center"/>
              <w:rPr>
                <w:rFonts w:ascii="Times New Roman" w:hAnsi="Times New Roman" w:cs="Times New Roman"/>
              </w:rPr>
            </w:pPr>
            <w:r w:rsidRPr="00812759">
              <w:rPr>
                <w:rFonts w:ascii="Times New Roman" w:hAnsi="Times New Roman" w:cs="Times New Roman"/>
              </w:rPr>
              <w:t>-0.1</w:t>
            </w:r>
            <w:r>
              <w:rPr>
                <w:rFonts w:ascii="Times New Roman" w:hAnsi="Times New Roman" w:cs="Times New Roman"/>
              </w:rPr>
              <w:t>4</w:t>
            </w:r>
          </w:p>
        </w:tc>
        <w:tc>
          <w:tcPr>
            <w:tcW w:w="721" w:type="dxa"/>
            <w:vAlign w:val="center"/>
          </w:tcPr>
          <w:p w14:paraId="2A5A7911" w14:textId="355AF5C2" w:rsidR="00812759" w:rsidRPr="00812759" w:rsidRDefault="00812759" w:rsidP="00812759">
            <w:pPr>
              <w:spacing w:after="0"/>
              <w:ind w:firstLine="0"/>
              <w:jc w:val="center"/>
              <w:rPr>
                <w:rFonts w:ascii="Times New Roman" w:hAnsi="Times New Roman" w:cs="Times New Roman"/>
              </w:rPr>
            </w:pPr>
            <w:r w:rsidRPr="00812759">
              <w:rPr>
                <w:rFonts w:ascii="Times New Roman" w:hAnsi="Times New Roman" w:cs="Times New Roman"/>
              </w:rPr>
              <w:t>0.32</w:t>
            </w:r>
          </w:p>
        </w:tc>
      </w:tr>
      <w:tr w:rsidR="00812759" w:rsidRPr="00A53D54" w14:paraId="5F449C56" w14:textId="77777777" w:rsidTr="00812759">
        <w:trPr>
          <w:trHeight w:val="504"/>
        </w:trPr>
        <w:tc>
          <w:tcPr>
            <w:tcW w:w="917" w:type="dxa"/>
            <w:tcBorders>
              <w:bottom w:val="single" w:sz="4" w:space="0" w:color="auto"/>
            </w:tcBorders>
            <w:vAlign w:val="center"/>
          </w:tcPr>
          <w:p w14:paraId="08C08150" w14:textId="2AB9E790" w:rsidR="00812759" w:rsidRPr="00A53D54" w:rsidRDefault="00812759" w:rsidP="00812759">
            <w:pPr>
              <w:spacing w:after="0"/>
              <w:ind w:firstLine="0"/>
              <w:jc w:val="center"/>
              <w:rPr>
                <w:rFonts w:ascii="Times New Roman" w:hAnsi="Times New Roman" w:cs="Times New Roman"/>
              </w:rPr>
            </w:pPr>
            <w:r w:rsidRPr="00A53D54">
              <w:rPr>
                <w:rFonts w:ascii="Times New Roman" w:hAnsi="Times New Roman" w:cs="Times New Roman"/>
              </w:rPr>
              <w:t>M-</w:t>
            </w:r>
            <w:r>
              <w:rPr>
                <w:rFonts w:ascii="Times New Roman" w:hAnsi="Times New Roman" w:cs="Times New Roman"/>
              </w:rPr>
              <w:t>4</w:t>
            </w:r>
          </w:p>
        </w:tc>
        <w:tc>
          <w:tcPr>
            <w:tcW w:w="1335" w:type="dxa"/>
            <w:tcBorders>
              <w:bottom w:val="single" w:sz="4" w:space="0" w:color="auto"/>
            </w:tcBorders>
            <w:vAlign w:val="center"/>
          </w:tcPr>
          <w:p w14:paraId="5D1219A1" w14:textId="0BB739FE" w:rsidR="00812759" w:rsidRPr="00A53D54" w:rsidRDefault="00812759" w:rsidP="00812759">
            <w:pPr>
              <w:spacing w:after="0"/>
              <w:ind w:firstLine="0"/>
              <w:jc w:val="center"/>
              <w:rPr>
                <w:rFonts w:ascii="Times New Roman" w:hAnsi="Times New Roman" w:cs="Times New Roman"/>
              </w:rPr>
            </w:pPr>
            <w:r>
              <w:rPr>
                <w:rFonts w:ascii="Times New Roman" w:hAnsi="Times New Roman" w:cs="Times New Roman"/>
              </w:rPr>
              <w:t>2D AR(1)</w:t>
            </w:r>
          </w:p>
        </w:tc>
        <w:tc>
          <w:tcPr>
            <w:tcW w:w="1350" w:type="dxa"/>
            <w:tcBorders>
              <w:bottom w:val="single" w:sz="4" w:space="0" w:color="auto"/>
            </w:tcBorders>
            <w:vAlign w:val="center"/>
          </w:tcPr>
          <w:p w14:paraId="5DB5151C" w14:textId="61ECE534" w:rsidR="00812759" w:rsidRPr="00812759" w:rsidRDefault="00812759" w:rsidP="00812759">
            <w:pPr>
              <w:spacing w:after="0"/>
              <w:ind w:firstLine="0"/>
              <w:jc w:val="center"/>
              <w:rPr>
                <w:rFonts w:ascii="Times New Roman" w:hAnsi="Times New Roman" w:cs="Times New Roman"/>
              </w:rPr>
            </w:pPr>
            <w:r w:rsidRPr="00812759">
              <w:rPr>
                <w:rFonts w:ascii="Times New Roman" w:hAnsi="Times New Roman" w:cs="Times New Roman"/>
              </w:rPr>
              <w:t>0.79 (0.14)</w:t>
            </w:r>
          </w:p>
        </w:tc>
        <w:tc>
          <w:tcPr>
            <w:tcW w:w="1350" w:type="dxa"/>
            <w:tcBorders>
              <w:bottom w:val="single" w:sz="4" w:space="0" w:color="auto"/>
            </w:tcBorders>
            <w:vAlign w:val="center"/>
          </w:tcPr>
          <w:p w14:paraId="06F7BA0D" w14:textId="24FA39A4" w:rsidR="00812759" w:rsidRPr="00812759" w:rsidRDefault="00812759" w:rsidP="00812759">
            <w:pPr>
              <w:spacing w:after="0"/>
              <w:ind w:firstLine="0"/>
              <w:jc w:val="center"/>
              <w:rPr>
                <w:rFonts w:ascii="Times New Roman" w:hAnsi="Times New Roman" w:cs="Times New Roman"/>
              </w:rPr>
            </w:pPr>
            <w:r w:rsidRPr="00812759">
              <w:rPr>
                <w:rFonts w:ascii="Times New Roman" w:hAnsi="Times New Roman" w:cs="Times New Roman"/>
              </w:rPr>
              <w:t>0.63 (0.16)</w:t>
            </w:r>
          </w:p>
        </w:tc>
        <w:tc>
          <w:tcPr>
            <w:tcW w:w="1365" w:type="dxa"/>
            <w:gridSpan w:val="2"/>
            <w:tcBorders>
              <w:bottom w:val="single" w:sz="4" w:space="0" w:color="auto"/>
            </w:tcBorders>
            <w:vAlign w:val="center"/>
          </w:tcPr>
          <w:p w14:paraId="7F8F1143" w14:textId="508EFEA1" w:rsidR="00812759" w:rsidRPr="00812759" w:rsidRDefault="00812759" w:rsidP="00812759">
            <w:pPr>
              <w:spacing w:after="0"/>
              <w:ind w:firstLine="0"/>
              <w:jc w:val="center"/>
              <w:rPr>
                <w:rFonts w:ascii="Times New Roman" w:hAnsi="Times New Roman" w:cs="Times New Roman"/>
              </w:rPr>
            </w:pPr>
            <w:r w:rsidRPr="00812759">
              <w:rPr>
                <w:rFonts w:ascii="Times New Roman" w:hAnsi="Times New Roman" w:cs="Times New Roman"/>
              </w:rPr>
              <w:t>0.40 (0.16)</w:t>
            </w:r>
          </w:p>
        </w:tc>
        <w:tc>
          <w:tcPr>
            <w:tcW w:w="269" w:type="dxa"/>
            <w:tcBorders>
              <w:bottom w:val="single" w:sz="4" w:space="0" w:color="auto"/>
            </w:tcBorders>
            <w:vAlign w:val="center"/>
          </w:tcPr>
          <w:p w14:paraId="4BF901F1" w14:textId="0ACD42F9" w:rsidR="00812759" w:rsidRPr="00812759" w:rsidRDefault="00812759" w:rsidP="00812759">
            <w:pPr>
              <w:spacing w:after="0"/>
              <w:ind w:firstLine="0"/>
              <w:jc w:val="center"/>
              <w:rPr>
                <w:rFonts w:ascii="Times New Roman" w:hAnsi="Times New Roman" w:cs="Times New Roman"/>
              </w:rPr>
            </w:pPr>
          </w:p>
        </w:tc>
        <w:tc>
          <w:tcPr>
            <w:tcW w:w="1260" w:type="dxa"/>
            <w:tcBorders>
              <w:bottom w:val="single" w:sz="4" w:space="0" w:color="auto"/>
            </w:tcBorders>
            <w:vAlign w:val="center"/>
          </w:tcPr>
          <w:p w14:paraId="411F9434" w14:textId="467455C6" w:rsidR="00812759" w:rsidRPr="00812759" w:rsidRDefault="00812759" w:rsidP="00812759">
            <w:pPr>
              <w:spacing w:after="0"/>
              <w:ind w:firstLine="0"/>
              <w:jc w:val="center"/>
              <w:rPr>
                <w:rFonts w:ascii="Times New Roman" w:hAnsi="Times New Roman" w:cs="Times New Roman"/>
              </w:rPr>
            </w:pPr>
            <w:r w:rsidRPr="00812759">
              <w:rPr>
                <w:rFonts w:ascii="Times New Roman" w:hAnsi="Times New Roman" w:cs="Times New Roman"/>
              </w:rPr>
              <w:t>-1039.268</w:t>
            </w:r>
          </w:p>
        </w:tc>
        <w:tc>
          <w:tcPr>
            <w:tcW w:w="990" w:type="dxa"/>
            <w:tcBorders>
              <w:bottom w:val="single" w:sz="4" w:space="0" w:color="auto"/>
            </w:tcBorders>
            <w:vAlign w:val="center"/>
          </w:tcPr>
          <w:p w14:paraId="738577F0" w14:textId="66981A93" w:rsidR="00812759" w:rsidRPr="00812759" w:rsidRDefault="00812759" w:rsidP="00812759">
            <w:pPr>
              <w:spacing w:after="0"/>
              <w:ind w:firstLine="0"/>
              <w:jc w:val="center"/>
              <w:rPr>
                <w:rFonts w:ascii="Times New Roman" w:hAnsi="Times New Roman" w:cs="Times New Roman"/>
              </w:rPr>
            </w:pPr>
            <w:r w:rsidRPr="00812759">
              <w:rPr>
                <w:rFonts w:ascii="Times New Roman" w:hAnsi="Times New Roman" w:cs="Times New Roman"/>
              </w:rPr>
              <w:t>-1918.5</w:t>
            </w:r>
          </w:p>
        </w:tc>
        <w:tc>
          <w:tcPr>
            <w:tcW w:w="810" w:type="dxa"/>
            <w:tcBorders>
              <w:bottom w:val="single" w:sz="4" w:space="0" w:color="auto"/>
            </w:tcBorders>
            <w:vAlign w:val="center"/>
          </w:tcPr>
          <w:p w14:paraId="6257255A" w14:textId="66E253DC" w:rsidR="00812759" w:rsidRPr="00812759" w:rsidRDefault="00812759" w:rsidP="00812759">
            <w:pPr>
              <w:spacing w:after="0"/>
              <w:ind w:firstLine="0"/>
              <w:jc w:val="center"/>
              <w:rPr>
                <w:rFonts w:ascii="Times New Roman" w:hAnsi="Times New Roman" w:cs="Times New Roman"/>
              </w:rPr>
            </w:pPr>
            <w:r w:rsidRPr="00812759">
              <w:rPr>
                <w:rFonts w:ascii="Times New Roman" w:hAnsi="Times New Roman" w:cs="Times New Roman"/>
              </w:rPr>
              <w:t>0.0</w:t>
            </w:r>
          </w:p>
        </w:tc>
        <w:tc>
          <w:tcPr>
            <w:tcW w:w="270" w:type="dxa"/>
            <w:tcBorders>
              <w:bottom w:val="single" w:sz="4" w:space="0" w:color="auto"/>
            </w:tcBorders>
            <w:vAlign w:val="center"/>
          </w:tcPr>
          <w:p w14:paraId="149FFE52" w14:textId="77777777" w:rsidR="00812759" w:rsidRPr="00812759" w:rsidRDefault="00812759" w:rsidP="00812759">
            <w:pPr>
              <w:spacing w:after="0"/>
              <w:ind w:firstLine="0"/>
              <w:jc w:val="center"/>
              <w:rPr>
                <w:rFonts w:ascii="Times New Roman" w:hAnsi="Times New Roman" w:cs="Times New Roman"/>
              </w:rPr>
            </w:pPr>
          </w:p>
        </w:tc>
        <w:tc>
          <w:tcPr>
            <w:tcW w:w="719" w:type="dxa"/>
            <w:tcBorders>
              <w:bottom w:val="single" w:sz="4" w:space="0" w:color="auto"/>
            </w:tcBorders>
            <w:vAlign w:val="center"/>
          </w:tcPr>
          <w:p w14:paraId="4440CE94" w14:textId="724706D2" w:rsidR="00812759" w:rsidRPr="00812759" w:rsidRDefault="00812759" w:rsidP="00812759">
            <w:pPr>
              <w:spacing w:after="0"/>
              <w:ind w:firstLine="0"/>
              <w:jc w:val="center"/>
              <w:rPr>
                <w:rFonts w:ascii="Times New Roman" w:hAnsi="Times New Roman" w:cs="Times New Roman"/>
              </w:rPr>
            </w:pPr>
            <w:r w:rsidRPr="00812759">
              <w:rPr>
                <w:rFonts w:ascii="Times New Roman" w:hAnsi="Times New Roman" w:cs="Times New Roman"/>
              </w:rPr>
              <w:t>-0.10</w:t>
            </w:r>
          </w:p>
        </w:tc>
        <w:tc>
          <w:tcPr>
            <w:tcW w:w="721" w:type="dxa"/>
            <w:tcBorders>
              <w:bottom w:val="single" w:sz="4" w:space="0" w:color="auto"/>
            </w:tcBorders>
            <w:vAlign w:val="center"/>
          </w:tcPr>
          <w:p w14:paraId="0541D84A" w14:textId="2DE5C6DE" w:rsidR="00812759" w:rsidRPr="00812759" w:rsidRDefault="00812759" w:rsidP="00812759">
            <w:pPr>
              <w:spacing w:after="0"/>
              <w:ind w:firstLine="0"/>
              <w:jc w:val="center"/>
              <w:rPr>
                <w:rFonts w:ascii="Times New Roman" w:hAnsi="Times New Roman" w:cs="Times New Roman"/>
              </w:rPr>
            </w:pPr>
            <w:r w:rsidRPr="00812759">
              <w:rPr>
                <w:rFonts w:ascii="Times New Roman" w:hAnsi="Times New Roman" w:cs="Times New Roman"/>
              </w:rPr>
              <w:t>0.0</w:t>
            </w:r>
            <w:r>
              <w:rPr>
                <w:rFonts w:ascii="Times New Roman" w:hAnsi="Times New Roman" w:cs="Times New Roman"/>
              </w:rPr>
              <w:t>7</w:t>
            </w:r>
          </w:p>
        </w:tc>
        <w:tc>
          <w:tcPr>
            <w:tcW w:w="721" w:type="dxa"/>
            <w:tcBorders>
              <w:bottom w:val="single" w:sz="4" w:space="0" w:color="auto"/>
            </w:tcBorders>
            <w:vAlign w:val="center"/>
          </w:tcPr>
          <w:p w14:paraId="4A133E2A" w14:textId="1E1FD519" w:rsidR="00812759" w:rsidRPr="00812759" w:rsidRDefault="00812759" w:rsidP="00812759">
            <w:pPr>
              <w:spacing w:after="0"/>
              <w:ind w:firstLine="0"/>
              <w:jc w:val="center"/>
              <w:rPr>
                <w:rFonts w:ascii="Times New Roman" w:hAnsi="Times New Roman" w:cs="Times New Roman"/>
              </w:rPr>
            </w:pPr>
            <w:r w:rsidRPr="00812759">
              <w:rPr>
                <w:rFonts w:ascii="Times New Roman" w:hAnsi="Times New Roman" w:cs="Times New Roman"/>
              </w:rPr>
              <w:t>-0.00</w:t>
            </w:r>
          </w:p>
        </w:tc>
      </w:tr>
    </w:tbl>
    <w:p w14:paraId="224A4A7D" w14:textId="5A7DF1E1" w:rsidR="00C958E4" w:rsidRDefault="00C958E4" w:rsidP="00A53D54">
      <w:pPr>
        <w:ind w:firstLine="0"/>
        <w:rPr>
          <w:rFonts w:ascii="Times New Roman" w:hAnsi="Times New Roman" w:cs="Times New Roman"/>
        </w:rPr>
        <w:sectPr w:rsidR="00C958E4" w:rsidSect="00C958E4">
          <w:pgSz w:w="15840" w:h="12240" w:orient="landscape"/>
          <w:pgMar w:top="1440" w:right="1440" w:bottom="1440" w:left="1440" w:header="720" w:footer="720" w:gutter="0"/>
          <w:lnNumType w:countBy="1" w:restart="continuous"/>
          <w:cols w:space="720"/>
          <w:docGrid w:linePitch="360"/>
        </w:sectPr>
      </w:pPr>
      <w:r>
        <w:rPr>
          <w:rFonts w:ascii="Times New Roman" w:hAnsi="Times New Roman" w:cs="Times New Roman"/>
        </w:rPr>
        <w:br w:type="page"/>
      </w:r>
      <w:bookmarkStart w:id="38" w:name="table-3.-naa-m."/>
    </w:p>
    <w:p w14:paraId="3027FC10" w14:textId="750C2521" w:rsidR="00A53D54" w:rsidRPr="00A53D54" w:rsidRDefault="00A53D54" w:rsidP="00A53D54">
      <w:pPr>
        <w:ind w:firstLine="0"/>
        <w:rPr>
          <w:rFonts w:ascii="Times New Roman" w:hAnsi="Times New Roman" w:cs="Times New Roman"/>
        </w:rPr>
      </w:pPr>
      <w:r w:rsidRPr="00A53D54">
        <w:rPr>
          <w:rFonts w:ascii="Times New Roman" w:hAnsi="Times New Roman" w:cs="Times New Roman"/>
        </w:rPr>
        <w:lastRenderedPageBreak/>
        <w:t xml:space="preserve">Table </w:t>
      </w:r>
      <w:r w:rsidR="00B058E8">
        <w:rPr>
          <w:rFonts w:ascii="Times New Roman" w:hAnsi="Times New Roman" w:cs="Times New Roman"/>
        </w:rPr>
        <w:t>3</w:t>
      </w:r>
      <w:r w:rsidRPr="00A53D54">
        <w:rPr>
          <w:rFonts w:ascii="Times New Roman" w:hAnsi="Times New Roman" w:cs="Times New Roman"/>
        </w:rPr>
        <w:t xml:space="preserve">. </w:t>
      </w:r>
      <w:bookmarkEnd w:id="38"/>
      <w:r w:rsidR="002A322C">
        <w:rPr>
          <w:rFonts w:ascii="Times New Roman" w:hAnsi="Times New Roman" w:cs="Times New Roman"/>
        </w:rPr>
        <w:t>Model results where</w:t>
      </w:r>
      <w:r w:rsidR="00D30AAE">
        <w:rPr>
          <w:rFonts w:ascii="Times New Roman" w:hAnsi="Times New Roman" w:cs="Times New Roman"/>
        </w:rPr>
        <w:t xml:space="preserve"> deviations in</w:t>
      </w:r>
      <w:r w:rsidR="002A322C">
        <w:rPr>
          <w:rFonts w:ascii="Times New Roman" w:hAnsi="Times New Roman" w:cs="Times New Roman"/>
        </w:rPr>
        <w:t xml:space="preserve"> both numbers-at-age (NAA) and natural mortality (</w:t>
      </w:r>
      <w:r w:rsidR="006919C1">
        <w:rPr>
          <w:rFonts w:ascii="Times New Roman" w:hAnsi="Times New Roman" w:cs="Times New Roman"/>
          <w:i/>
          <w:iCs/>
        </w:rPr>
        <w:t>M</w:t>
      </w:r>
      <w:r w:rsidR="002A322C">
        <w:rPr>
          <w:rFonts w:ascii="Times New Roman" w:hAnsi="Times New Roman" w:cs="Times New Roman"/>
        </w:rPr>
        <w:t>) were estimated as random effects</w:t>
      </w:r>
      <w:r w:rsidR="00E1535F">
        <w:rPr>
          <w:rFonts w:ascii="Times New Roman" w:hAnsi="Times New Roman" w:cs="Times New Roman"/>
        </w:rPr>
        <w:t>.</w:t>
      </w:r>
      <w:r w:rsidR="00D30AAE">
        <w:rPr>
          <w:rFonts w:ascii="Times New Roman" w:hAnsi="Times New Roman" w:cs="Times New Roman"/>
        </w:rPr>
        <w:t xml:space="preserve"> </w:t>
      </w:r>
      <w:r w:rsidR="00391885">
        <w:rPr>
          <w:rFonts w:ascii="Times New Roman" w:hAnsi="Times New Roman" w:cs="Times New Roman"/>
        </w:rPr>
        <w:t>NAA-</w:t>
      </w:r>
      <w:r w:rsidR="00D30AAE">
        <w:rPr>
          <w:rFonts w:ascii="Times New Roman" w:hAnsi="Times New Roman" w:cs="Times New Roman"/>
        </w:rPr>
        <w:t>M-</w:t>
      </w:r>
      <w:r w:rsidR="00391885">
        <w:rPr>
          <w:rFonts w:ascii="Times New Roman" w:hAnsi="Times New Roman" w:cs="Times New Roman"/>
        </w:rPr>
        <w:t>3</w:t>
      </w:r>
      <w:r w:rsidR="00D30AAE">
        <w:rPr>
          <w:rFonts w:ascii="Times New Roman" w:hAnsi="Times New Roman" w:cs="Times New Roman"/>
        </w:rPr>
        <w:t xml:space="preserve"> had the lowest negative log likelihood (</w:t>
      </w:r>
      <w:r w:rsidR="00D30AAE" w:rsidRPr="00A53D54">
        <w:rPr>
          <w:rFonts w:ascii="Times New Roman" w:hAnsi="Times New Roman" w:cs="Times New Roman"/>
        </w:rPr>
        <w:t>-log</w:t>
      </w:r>
      <m:oMath>
        <m:r>
          <m:rPr>
            <m:scr m:val="script"/>
            <m:sty m:val="p"/>
          </m:rPr>
          <w:rPr>
            <w:rFonts w:ascii="Cambria Math" w:hAnsi="Cambria Math" w:cs="Times New Roman"/>
          </w:rPr>
          <m:t>L</m:t>
        </m:r>
      </m:oMath>
      <w:r w:rsidR="00D30AAE">
        <w:rPr>
          <w:rFonts w:ascii="Times New Roman" w:hAnsi="Times New Roman" w:cs="Times New Roman"/>
        </w:rPr>
        <w:t xml:space="preserve">) and </w:t>
      </w:r>
      <w:r w:rsidR="00D30AAE" w:rsidRPr="00071DCC">
        <w:rPr>
          <w:rFonts w:ascii="Times New Roman" w:hAnsi="Times New Roman" w:cs="Times New Roman"/>
        </w:rPr>
        <w:t xml:space="preserve">Akaike’s information criterion </w:t>
      </w:r>
      <w:r w:rsidR="00D30AAE">
        <w:rPr>
          <w:rFonts w:ascii="Times New Roman" w:hAnsi="Times New Roman" w:cs="Times New Roman"/>
        </w:rPr>
        <w:t xml:space="preserve">(AIC). </w:t>
      </w:r>
      <w:proofErr w:type="spellStart"/>
      <w:r w:rsidR="00D30AAE">
        <w:rPr>
          <w:rFonts w:ascii="Times New Roman" w:hAnsi="Times New Roman" w:cs="Times New Roman"/>
        </w:rPr>
        <w:t>Mohn’s</w:t>
      </w:r>
      <w:proofErr w:type="spellEnd"/>
      <w:r w:rsidR="00D30AAE">
        <w:rPr>
          <w:rFonts w:ascii="Times New Roman" w:hAnsi="Times New Roman" w:cs="Times New Roman"/>
        </w:rPr>
        <w:t xml:space="preserve"> </w:t>
      </w:r>
      <m:oMath>
        <m:r>
          <w:rPr>
            <w:rFonts w:ascii="Cambria Math" w:hAnsi="Cambria Math" w:cs="Times New Roman"/>
          </w:rPr>
          <m:t>ρ</m:t>
        </m:r>
      </m:oMath>
      <w:r w:rsidR="00D30AAE">
        <w:rPr>
          <w:rFonts w:ascii="Times New Roman" w:hAnsi="Times New Roman" w:cs="Times New Roman"/>
        </w:rPr>
        <w:t xml:space="preserve"> were averaged over seven retrospective peels for three quantit</w:t>
      </w:r>
      <w:proofErr w:type="spellStart"/>
      <w:r w:rsidR="00D30AAE">
        <w:rPr>
          <w:rFonts w:ascii="Times New Roman" w:hAnsi="Times New Roman" w:cs="Times New Roman"/>
        </w:rPr>
        <w:t>ies</w:t>
      </w:r>
      <w:proofErr w:type="spellEnd"/>
      <w:r w:rsidR="00D30AAE">
        <w:rPr>
          <w:rFonts w:ascii="Times New Roman" w:hAnsi="Times New Roman" w:cs="Times New Roman"/>
        </w:rPr>
        <w:t>: recruitment (</w:t>
      </w:r>
      <w:r w:rsidR="00D30AAE" w:rsidRPr="00660ABD">
        <w:rPr>
          <w:rFonts w:ascii="Times New Roman" w:hAnsi="Times New Roman" w:cs="Times New Roman"/>
          <w:i/>
          <w:iCs/>
        </w:rPr>
        <w:t>R</w:t>
      </w:r>
      <w:r w:rsidR="00D30AAE">
        <w:rPr>
          <w:rFonts w:ascii="Times New Roman" w:hAnsi="Times New Roman" w:cs="Times New Roman"/>
        </w:rPr>
        <w:t>), spawning stock biomass (</w:t>
      </w:r>
      <w:r w:rsidR="00D30AAE" w:rsidRPr="00660ABD">
        <w:rPr>
          <w:rFonts w:ascii="Times New Roman" w:hAnsi="Times New Roman" w:cs="Times New Roman"/>
          <w:i/>
          <w:iCs/>
        </w:rPr>
        <w:t>SSB</w:t>
      </w:r>
      <w:r w:rsidR="00D30AAE">
        <w:rPr>
          <w:rFonts w:ascii="Times New Roman" w:hAnsi="Times New Roman" w:cs="Times New Roman"/>
        </w:rPr>
        <w:t>), and fishing mortality averaged over ages 4-5 (</w:t>
      </w:r>
      <w:r w:rsidR="00D30AAE" w:rsidRPr="00660ABD">
        <w:rPr>
          <w:rFonts w:ascii="Times New Roman" w:hAnsi="Times New Roman" w:cs="Times New Roman"/>
          <w:i/>
          <w:iCs/>
        </w:rPr>
        <w:t>F</w:t>
      </w:r>
      <w:r w:rsidR="00D30AAE">
        <w:rPr>
          <w:rFonts w:ascii="Times New Roman" w:hAnsi="Times New Roman" w:cs="Times New Roman"/>
        </w:rPr>
        <w:t>).</w:t>
      </w:r>
      <w:r w:rsidR="00391885">
        <w:rPr>
          <w:rFonts w:ascii="Times New Roman" w:hAnsi="Times New Roman" w:cs="Times New Roman"/>
        </w:rPr>
        <w:t xml:space="preserve"> </w:t>
      </w:r>
      <w:r w:rsidR="00B253ED">
        <w:rPr>
          <w:rFonts w:ascii="Times New Roman" w:hAnsi="Times New Roman" w:cs="Times New Roman"/>
        </w:rPr>
        <w:t xml:space="preserve">Parameters are described in </w:t>
      </w:r>
      <w:r w:rsidR="00391885">
        <w:rPr>
          <w:rFonts w:ascii="Times New Roman" w:hAnsi="Times New Roman" w:cs="Times New Roman"/>
        </w:rPr>
        <w:t>Eqns. 5 and 6</w:t>
      </w:r>
      <w:r w:rsidR="00B253ED">
        <w:rPr>
          <w:rFonts w:ascii="Times New Roman" w:hAnsi="Times New Roman" w:cs="Times New Roman"/>
        </w:rPr>
        <w:t>. The model that included all parameters</w:t>
      </w:r>
      <w:r w:rsidR="00391885">
        <w:rPr>
          <w:rFonts w:ascii="Times New Roman" w:hAnsi="Times New Roman" w:cs="Times New Roman"/>
        </w:rPr>
        <w:t>, NAA-M-4, did not converge.</w:t>
      </w:r>
    </w:p>
    <w:tbl>
      <w:tblPr>
        <w:tblStyle w:val="Table"/>
        <w:tblW w:w="0" w:type="auto"/>
        <w:tblLook w:val="07E0" w:firstRow="1" w:lastRow="1" w:firstColumn="1" w:lastColumn="1" w:noHBand="1" w:noVBand="1"/>
      </w:tblPr>
      <w:tblGrid>
        <w:gridCol w:w="1230"/>
        <w:gridCol w:w="2061"/>
        <w:gridCol w:w="1788"/>
        <w:gridCol w:w="222"/>
        <w:gridCol w:w="1196"/>
        <w:gridCol w:w="956"/>
        <w:gridCol w:w="722"/>
        <w:gridCol w:w="222"/>
        <w:gridCol w:w="716"/>
        <w:gridCol w:w="660"/>
        <w:gridCol w:w="716"/>
      </w:tblGrid>
      <w:tr w:rsidR="009D6DDF" w:rsidRPr="00A53D54" w14:paraId="2D846D0D" w14:textId="77777777" w:rsidTr="000F0308">
        <w:trPr>
          <w:trHeight w:val="360"/>
        </w:trPr>
        <w:tc>
          <w:tcPr>
            <w:tcW w:w="0" w:type="auto"/>
            <w:tcBorders>
              <w:top w:val="single" w:sz="4" w:space="0" w:color="auto"/>
            </w:tcBorders>
            <w:vAlign w:val="center"/>
          </w:tcPr>
          <w:p w14:paraId="3A11D378" w14:textId="77777777" w:rsidR="009D6DDF" w:rsidRPr="00A53D54" w:rsidRDefault="009D6DDF" w:rsidP="0042447A">
            <w:pPr>
              <w:spacing w:after="0"/>
              <w:ind w:firstLine="0"/>
              <w:jc w:val="center"/>
              <w:rPr>
                <w:rFonts w:ascii="Times New Roman" w:hAnsi="Times New Roman" w:cs="Times New Roman"/>
              </w:rPr>
            </w:pPr>
          </w:p>
        </w:tc>
        <w:tc>
          <w:tcPr>
            <w:tcW w:w="0" w:type="auto"/>
            <w:gridSpan w:val="2"/>
            <w:tcBorders>
              <w:top w:val="single" w:sz="4" w:space="0" w:color="auto"/>
              <w:bottom w:val="single" w:sz="0" w:space="0" w:color="auto"/>
            </w:tcBorders>
            <w:vAlign w:val="center"/>
          </w:tcPr>
          <w:p w14:paraId="35FFC50D" w14:textId="0343EFE5" w:rsidR="009D6DDF" w:rsidRPr="00A53D54" w:rsidRDefault="009D6DDF" w:rsidP="0042447A">
            <w:pPr>
              <w:spacing w:after="0"/>
              <w:ind w:firstLine="0"/>
              <w:rPr>
                <w:rFonts w:ascii="Times New Roman" w:hAnsi="Times New Roman" w:cs="Times New Roman"/>
              </w:rPr>
            </w:pPr>
            <w:r>
              <w:rPr>
                <w:rFonts w:ascii="Times New Roman" w:hAnsi="Times New Roman" w:cs="Times New Roman"/>
              </w:rPr>
              <w:t>Estimated parameters</w:t>
            </w:r>
          </w:p>
        </w:tc>
        <w:tc>
          <w:tcPr>
            <w:tcW w:w="0" w:type="auto"/>
            <w:tcBorders>
              <w:top w:val="single" w:sz="4" w:space="0" w:color="auto"/>
            </w:tcBorders>
            <w:vAlign w:val="center"/>
          </w:tcPr>
          <w:p w14:paraId="7733D57B" w14:textId="77777777" w:rsidR="009D6DDF" w:rsidRDefault="009D6DDF" w:rsidP="0042447A">
            <w:pPr>
              <w:spacing w:after="0"/>
              <w:ind w:firstLine="0"/>
              <w:rPr>
                <w:rFonts w:ascii="Times New Roman" w:eastAsia="Calibri" w:hAnsi="Times New Roman" w:cs="Times New Roman"/>
              </w:rPr>
            </w:pPr>
          </w:p>
        </w:tc>
        <w:tc>
          <w:tcPr>
            <w:tcW w:w="0" w:type="auto"/>
            <w:gridSpan w:val="3"/>
            <w:tcBorders>
              <w:top w:val="single" w:sz="4" w:space="0" w:color="auto"/>
              <w:bottom w:val="single" w:sz="0" w:space="0" w:color="auto"/>
            </w:tcBorders>
            <w:vAlign w:val="center"/>
          </w:tcPr>
          <w:p w14:paraId="65FEFDEB" w14:textId="09720B9A" w:rsidR="009D6DDF" w:rsidRPr="00A53D54" w:rsidRDefault="009D6DDF" w:rsidP="0042447A">
            <w:pPr>
              <w:spacing w:after="0"/>
              <w:ind w:firstLine="0"/>
              <w:rPr>
                <w:rFonts w:ascii="Times New Roman" w:eastAsia="Calibri" w:hAnsi="Times New Roman" w:cs="Times New Roman"/>
              </w:rPr>
            </w:pPr>
            <w:r>
              <w:rPr>
                <w:rFonts w:ascii="Times New Roman" w:eastAsia="Calibri" w:hAnsi="Times New Roman" w:cs="Times New Roman"/>
              </w:rPr>
              <w:t>Model fit</w:t>
            </w:r>
          </w:p>
        </w:tc>
        <w:tc>
          <w:tcPr>
            <w:tcW w:w="0" w:type="auto"/>
            <w:tcBorders>
              <w:top w:val="single" w:sz="4" w:space="0" w:color="auto"/>
            </w:tcBorders>
            <w:vAlign w:val="center"/>
          </w:tcPr>
          <w:p w14:paraId="45CF8D27" w14:textId="77777777" w:rsidR="009D6DDF" w:rsidRDefault="009D6DDF" w:rsidP="0042447A">
            <w:pPr>
              <w:spacing w:after="0"/>
              <w:ind w:firstLine="0"/>
              <w:rPr>
                <w:rFonts w:ascii="Times New Roman" w:hAnsi="Times New Roman" w:cs="Times New Roman"/>
              </w:rPr>
            </w:pPr>
          </w:p>
        </w:tc>
        <w:tc>
          <w:tcPr>
            <w:tcW w:w="0" w:type="auto"/>
            <w:gridSpan w:val="3"/>
            <w:tcBorders>
              <w:top w:val="single" w:sz="4" w:space="0" w:color="auto"/>
              <w:bottom w:val="single" w:sz="0" w:space="0" w:color="auto"/>
            </w:tcBorders>
            <w:vAlign w:val="center"/>
          </w:tcPr>
          <w:p w14:paraId="73C02626" w14:textId="01DAE6A9" w:rsidR="009D6DDF" w:rsidRPr="00A53D54" w:rsidRDefault="009D6DDF" w:rsidP="0042447A">
            <w:pPr>
              <w:spacing w:after="0"/>
              <w:ind w:firstLine="0"/>
              <w:rPr>
                <w:rFonts w:ascii="Times New Roman" w:hAnsi="Times New Roman" w:cs="Times New Roman"/>
              </w:rPr>
            </w:pPr>
            <w:proofErr w:type="spellStart"/>
            <w:r>
              <w:rPr>
                <w:rFonts w:ascii="Times New Roman" w:hAnsi="Times New Roman" w:cs="Times New Roman"/>
              </w:rPr>
              <w:t>Mohn’s</w:t>
            </w:r>
            <w:proofErr w:type="spellEnd"/>
            <w:r>
              <w:rPr>
                <w:rFonts w:ascii="Times New Roman" w:hAnsi="Times New Roman" w:cs="Times New Roman"/>
              </w:rPr>
              <w:t xml:space="preserve"> </w:t>
            </w:r>
            <m:oMath>
              <m:r>
                <w:rPr>
                  <w:rFonts w:ascii="Cambria Math" w:hAnsi="Cambria Math" w:cs="Times New Roman"/>
                </w:rPr>
                <m:t>ρ</m:t>
              </m:r>
            </m:oMath>
          </w:p>
        </w:tc>
      </w:tr>
      <w:tr w:rsidR="009D6DDF" w:rsidRPr="00A53D54" w14:paraId="42AC27F8" w14:textId="77777777" w:rsidTr="0042447A">
        <w:trPr>
          <w:trHeight w:val="360"/>
        </w:trPr>
        <w:tc>
          <w:tcPr>
            <w:tcW w:w="0" w:type="auto"/>
            <w:tcBorders>
              <w:bottom w:val="single" w:sz="0" w:space="0" w:color="auto"/>
            </w:tcBorders>
            <w:vAlign w:val="center"/>
          </w:tcPr>
          <w:p w14:paraId="08FDBB05" w14:textId="77777777" w:rsidR="009D6DDF" w:rsidRPr="00A53D54" w:rsidRDefault="009D6DDF" w:rsidP="0042447A">
            <w:pPr>
              <w:spacing w:after="0"/>
              <w:ind w:firstLine="0"/>
              <w:jc w:val="center"/>
              <w:rPr>
                <w:rFonts w:ascii="Times New Roman" w:hAnsi="Times New Roman" w:cs="Times New Roman"/>
              </w:rPr>
            </w:pPr>
            <w:r w:rsidRPr="00A53D54">
              <w:rPr>
                <w:rFonts w:ascii="Times New Roman" w:hAnsi="Times New Roman" w:cs="Times New Roman"/>
              </w:rPr>
              <w:t>Model</w:t>
            </w:r>
          </w:p>
        </w:tc>
        <w:tc>
          <w:tcPr>
            <w:tcW w:w="0" w:type="auto"/>
            <w:tcBorders>
              <w:bottom w:val="single" w:sz="0" w:space="0" w:color="auto"/>
            </w:tcBorders>
            <w:vAlign w:val="center"/>
          </w:tcPr>
          <w:p w14:paraId="08FC740E" w14:textId="6092302C" w:rsidR="009D6DDF" w:rsidRPr="00A53D54" w:rsidRDefault="009D6DDF" w:rsidP="0042447A">
            <w:pPr>
              <w:spacing w:after="0"/>
              <w:ind w:firstLine="0"/>
              <w:jc w:val="center"/>
              <w:rPr>
                <w:rFonts w:ascii="Times New Roman" w:hAnsi="Times New Roman" w:cs="Times New Roman"/>
              </w:rPr>
            </w:pPr>
            <w:r w:rsidRPr="00A53D54">
              <w:rPr>
                <w:rFonts w:ascii="Times New Roman" w:hAnsi="Times New Roman" w:cs="Times New Roman"/>
              </w:rPr>
              <w:t>NAA</w:t>
            </w:r>
          </w:p>
        </w:tc>
        <w:tc>
          <w:tcPr>
            <w:tcW w:w="0" w:type="auto"/>
            <w:tcBorders>
              <w:bottom w:val="single" w:sz="0" w:space="0" w:color="auto"/>
            </w:tcBorders>
            <w:vAlign w:val="center"/>
          </w:tcPr>
          <w:p w14:paraId="57FCEA44" w14:textId="0B22C68E" w:rsidR="009D6DDF" w:rsidRPr="00A53D54" w:rsidRDefault="009D6DDF" w:rsidP="0042447A">
            <w:pPr>
              <w:spacing w:after="0"/>
              <w:ind w:firstLine="0"/>
              <w:jc w:val="center"/>
              <w:rPr>
                <w:rFonts w:ascii="Times New Roman" w:hAnsi="Times New Roman" w:cs="Times New Roman"/>
              </w:rPr>
            </w:pPr>
            <w:r>
              <w:rPr>
                <w:rFonts w:ascii="Times New Roman" w:hAnsi="Times New Roman" w:cs="Times New Roman"/>
              </w:rPr>
              <w:t>M</w:t>
            </w:r>
          </w:p>
        </w:tc>
        <w:tc>
          <w:tcPr>
            <w:tcW w:w="0" w:type="auto"/>
            <w:tcBorders>
              <w:bottom w:val="single" w:sz="0" w:space="0" w:color="auto"/>
            </w:tcBorders>
            <w:vAlign w:val="center"/>
          </w:tcPr>
          <w:p w14:paraId="62D637C4" w14:textId="77777777" w:rsidR="009D6DDF" w:rsidRPr="00A53D54" w:rsidRDefault="009D6DDF" w:rsidP="0042447A">
            <w:pPr>
              <w:spacing w:after="0"/>
              <w:ind w:firstLine="0"/>
              <w:jc w:val="center"/>
              <w:rPr>
                <w:rFonts w:ascii="Times New Roman" w:hAnsi="Times New Roman" w:cs="Times New Roman"/>
              </w:rPr>
            </w:pPr>
          </w:p>
        </w:tc>
        <w:tc>
          <w:tcPr>
            <w:tcW w:w="0" w:type="auto"/>
            <w:tcBorders>
              <w:bottom w:val="single" w:sz="0" w:space="0" w:color="auto"/>
            </w:tcBorders>
            <w:vAlign w:val="center"/>
          </w:tcPr>
          <w:p w14:paraId="455CFF1F" w14:textId="2ED3AC32" w:rsidR="009D6DDF" w:rsidRPr="00A53D54" w:rsidRDefault="009D6DDF" w:rsidP="0042447A">
            <w:pPr>
              <w:spacing w:after="0"/>
              <w:ind w:firstLine="0"/>
              <w:jc w:val="center"/>
              <w:rPr>
                <w:rFonts w:ascii="Times New Roman" w:hAnsi="Times New Roman" w:cs="Times New Roman"/>
              </w:rPr>
            </w:pPr>
            <w:r w:rsidRPr="00A53D54">
              <w:rPr>
                <w:rFonts w:ascii="Times New Roman" w:hAnsi="Times New Roman" w:cs="Times New Roman"/>
              </w:rPr>
              <w:t>-log</w:t>
            </w:r>
            <m:oMath>
              <m:r>
                <m:rPr>
                  <m:scr m:val="script"/>
                  <m:sty m:val="p"/>
                </m:rPr>
                <w:rPr>
                  <w:rFonts w:ascii="Cambria Math" w:hAnsi="Cambria Math" w:cs="Times New Roman"/>
                </w:rPr>
                <m:t>L</m:t>
              </m:r>
            </m:oMath>
          </w:p>
        </w:tc>
        <w:tc>
          <w:tcPr>
            <w:tcW w:w="0" w:type="auto"/>
            <w:tcBorders>
              <w:bottom w:val="single" w:sz="0" w:space="0" w:color="auto"/>
            </w:tcBorders>
            <w:vAlign w:val="center"/>
          </w:tcPr>
          <w:p w14:paraId="1BB41D62" w14:textId="77777777" w:rsidR="009D6DDF" w:rsidRPr="00A53D54" w:rsidRDefault="009D6DDF" w:rsidP="0042447A">
            <w:pPr>
              <w:spacing w:after="0"/>
              <w:ind w:firstLine="0"/>
              <w:jc w:val="center"/>
              <w:rPr>
                <w:rFonts w:ascii="Times New Roman" w:hAnsi="Times New Roman" w:cs="Times New Roman"/>
              </w:rPr>
            </w:pPr>
            <w:r w:rsidRPr="00A53D54">
              <w:rPr>
                <w:rFonts w:ascii="Times New Roman" w:hAnsi="Times New Roman" w:cs="Times New Roman"/>
              </w:rPr>
              <w:t>AIC</w:t>
            </w:r>
          </w:p>
        </w:tc>
        <w:tc>
          <w:tcPr>
            <w:tcW w:w="0" w:type="auto"/>
            <w:tcBorders>
              <w:bottom w:val="single" w:sz="0" w:space="0" w:color="auto"/>
            </w:tcBorders>
            <w:vAlign w:val="center"/>
          </w:tcPr>
          <w:p w14:paraId="67D7F943" w14:textId="45F3E920" w:rsidR="009D6DDF" w:rsidRPr="00A53D54" w:rsidRDefault="00456FAF" w:rsidP="0042447A">
            <w:pPr>
              <w:spacing w:after="0"/>
              <w:ind w:firstLine="0"/>
              <w:jc w:val="center"/>
              <w:rPr>
                <w:rFonts w:ascii="Times New Roman" w:hAnsi="Times New Roman" w:cs="Times New Roman"/>
              </w:rPr>
            </w:pPr>
            <m:oMathPara>
              <m:oMath>
                <m:r>
                  <m:rPr>
                    <m:nor/>
                  </m:rPr>
                  <w:rPr>
                    <w:rFonts w:ascii="Cambria Math" w:hAnsi="Cambria Math" w:cs="Times New Roman"/>
                  </w:rPr>
                  <m:t>ΔAIC</m:t>
                </m:r>
              </m:oMath>
            </m:oMathPara>
          </w:p>
        </w:tc>
        <w:tc>
          <w:tcPr>
            <w:tcW w:w="0" w:type="auto"/>
            <w:tcBorders>
              <w:bottom w:val="single" w:sz="0" w:space="0" w:color="auto"/>
            </w:tcBorders>
            <w:vAlign w:val="center"/>
          </w:tcPr>
          <w:p w14:paraId="75C58F3A" w14:textId="77777777" w:rsidR="009D6DDF" w:rsidRPr="00A53D54" w:rsidRDefault="009D6DDF" w:rsidP="0042447A">
            <w:pPr>
              <w:spacing w:after="0"/>
              <w:ind w:firstLine="0"/>
              <w:jc w:val="center"/>
              <w:rPr>
                <w:rFonts w:ascii="Times New Roman" w:hAnsi="Times New Roman" w:cs="Times New Roman"/>
              </w:rPr>
            </w:pPr>
          </w:p>
        </w:tc>
        <w:tc>
          <w:tcPr>
            <w:tcW w:w="0" w:type="auto"/>
            <w:tcBorders>
              <w:bottom w:val="single" w:sz="0" w:space="0" w:color="auto"/>
            </w:tcBorders>
            <w:vAlign w:val="center"/>
          </w:tcPr>
          <w:p w14:paraId="6382762D" w14:textId="15B9C54A" w:rsidR="009D6DDF" w:rsidRPr="00A53D54" w:rsidRDefault="0046064E" w:rsidP="0042447A">
            <w:pPr>
              <w:spacing w:after="0"/>
              <w:ind w:firstLine="0"/>
              <w:jc w:val="center"/>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ρ</m:t>
                    </m:r>
                  </m:e>
                  <m:sub>
                    <m:r>
                      <w:rPr>
                        <w:rFonts w:ascii="Cambria Math" w:hAnsi="Cambria Math" w:cs="Times New Roman"/>
                      </w:rPr>
                      <m:t>R</m:t>
                    </m:r>
                  </m:sub>
                </m:sSub>
              </m:oMath>
            </m:oMathPara>
          </w:p>
        </w:tc>
        <w:tc>
          <w:tcPr>
            <w:tcW w:w="0" w:type="auto"/>
            <w:tcBorders>
              <w:bottom w:val="single" w:sz="0" w:space="0" w:color="auto"/>
            </w:tcBorders>
            <w:vAlign w:val="center"/>
          </w:tcPr>
          <w:p w14:paraId="1EFC7956" w14:textId="530ADBB6" w:rsidR="009D6DDF" w:rsidRPr="00A53D54" w:rsidRDefault="0046064E" w:rsidP="0042447A">
            <w:pPr>
              <w:spacing w:after="0"/>
              <w:ind w:firstLine="0"/>
              <w:jc w:val="center"/>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ρ</m:t>
                    </m:r>
                  </m:e>
                  <m:sub>
                    <m:r>
                      <w:rPr>
                        <w:rFonts w:ascii="Cambria Math" w:hAnsi="Cambria Math" w:cs="Times New Roman"/>
                      </w:rPr>
                      <m:t>SSB</m:t>
                    </m:r>
                  </m:sub>
                </m:sSub>
              </m:oMath>
            </m:oMathPara>
          </w:p>
        </w:tc>
        <w:tc>
          <w:tcPr>
            <w:tcW w:w="0" w:type="auto"/>
            <w:tcBorders>
              <w:bottom w:val="single" w:sz="0" w:space="0" w:color="auto"/>
            </w:tcBorders>
            <w:vAlign w:val="center"/>
          </w:tcPr>
          <w:p w14:paraId="56C79BAD" w14:textId="1D0E7359" w:rsidR="009D6DDF" w:rsidRPr="00A53D54" w:rsidRDefault="0046064E" w:rsidP="0042447A">
            <w:pPr>
              <w:spacing w:after="0"/>
              <w:ind w:firstLine="0"/>
              <w:jc w:val="center"/>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ρ</m:t>
                    </m:r>
                  </m:e>
                  <m:sub>
                    <m:r>
                      <w:rPr>
                        <w:rFonts w:ascii="Cambria Math" w:hAnsi="Cambria Math" w:cs="Times New Roman"/>
                      </w:rPr>
                      <m:t>F</m:t>
                    </m:r>
                  </m:sub>
                </m:sSub>
              </m:oMath>
            </m:oMathPara>
          </w:p>
        </w:tc>
      </w:tr>
      <w:tr w:rsidR="00812759" w:rsidRPr="00A53D54" w14:paraId="4C6FF13E" w14:textId="77777777" w:rsidTr="00812759">
        <w:trPr>
          <w:trHeight w:val="504"/>
        </w:trPr>
        <w:tc>
          <w:tcPr>
            <w:tcW w:w="0" w:type="auto"/>
            <w:vAlign w:val="center"/>
          </w:tcPr>
          <w:p w14:paraId="6186330D" w14:textId="77777777" w:rsidR="00812759" w:rsidRPr="00A53D54" w:rsidRDefault="00812759" w:rsidP="00812759">
            <w:pPr>
              <w:spacing w:after="0"/>
              <w:ind w:firstLine="0"/>
              <w:jc w:val="center"/>
              <w:rPr>
                <w:rFonts w:ascii="Times New Roman" w:hAnsi="Times New Roman" w:cs="Times New Roman"/>
              </w:rPr>
            </w:pPr>
            <w:r w:rsidRPr="00A53D54">
              <w:rPr>
                <w:rFonts w:ascii="Times New Roman" w:hAnsi="Times New Roman" w:cs="Times New Roman"/>
              </w:rPr>
              <w:t>NAA-M-1</w:t>
            </w:r>
          </w:p>
        </w:tc>
        <w:tc>
          <w:tcPr>
            <w:tcW w:w="0" w:type="auto"/>
            <w:vAlign w:val="center"/>
          </w:tcPr>
          <w:p w14:paraId="74617161" w14:textId="720A9A7B" w:rsidR="00812759" w:rsidRPr="00A53D54" w:rsidRDefault="0046064E" w:rsidP="00812759">
            <w:pPr>
              <w:spacing w:after="0"/>
              <w:ind w:firstLine="0"/>
              <w:jc w:val="center"/>
              <w:rPr>
                <w:rFonts w:ascii="Times New Roman" w:hAnsi="Times New Roman" w:cs="Times New Roman"/>
              </w:rPr>
            </w:pPr>
            <m:oMath>
              <m:sSub>
                <m:sSubPr>
                  <m:ctrlPr>
                    <w:rPr>
                      <w:rFonts w:ascii="Cambria Math" w:hAnsi="Cambria Math" w:cs="Times New Roman"/>
                    </w:rPr>
                  </m:ctrlPr>
                </m:sSubPr>
                <m:e>
                  <m:r>
                    <w:rPr>
                      <w:rFonts w:ascii="Cambria Math" w:hAnsi="Cambria Math" w:cs="Times New Roman"/>
                    </w:rPr>
                    <m:t>σ</m:t>
                  </m:r>
                </m:e>
                <m:sub>
                  <m:r>
                    <w:rPr>
                      <w:rFonts w:ascii="Cambria Math" w:hAnsi="Cambria Math" w:cs="Times New Roman"/>
                    </w:rPr>
                    <m:t>R</m:t>
                  </m:r>
                </m:sub>
              </m:sSub>
            </m:oMath>
            <w:r w:rsidR="00812759">
              <w:rPr>
                <w:rFonts w:ascii="Times New Roman" w:eastAsiaTheme="minorEastAsia" w:hAnsi="Times New Roman" w:cs="Times New Roman"/>
              </w:rPr>
              <w:t xml:space="preserve">, </w:t>
            </w:r>
            <m:oMath>
              <m:sSub>
                <m:sSubPr>
                  <m:ctrlPr>
                    <w:rPr>
                      <w:rFonts w:ascii="Cambria Math" w:hAnsi="Cambria Math" w:cs="Times New Roman"/>
                    </w:rPr>
                  </m:ctrlPr>
                </m:sSubPr>
                <m:e>
                  <m:r>
                    <w:rPr>
                      <w:rFonts w:ascii="Cambria Math" w:hAnsi="Cambria Math" w:cs="Times New Roman"/>
                    </w:rPr>
                    <m:t>σ</m:t>
                  </m:r>
                </m:e>
                <m:sub>
                  <m:r>
                    <w:rPr>
                      <w:rFonts w:ascii="Cambria Math" w:hAnsi="Cambria Math" w:cs="Times New Roman"/>
                    </w:rPr>
                    <m:t>a</m:t>
                  </m:r>
                </m:sub>
              </m:sSub>
            </m:oMath>
          </w:p>
        </w:tc>
        <w:tc>
          <w:tcPr>
            <w:tcW w:w="0" w:type="auto"/>
            <w:vAlign w:val="center"/>
          </w:tcPr>
          <w:p w14:paraId="59479983" w14:textId="7C8FAE4E" w:rsidR="00812759" w:rsidRPr="00A53D54" w:rsidRDefault="0046064E" w:rsidP="00812759">
            <w:pPr>
              <w:spacing w:after="0"/>
              <w:ind w:firstLine="0"/>
              <w:jc w:val="center"/>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σ</m:t>
                    </m:r>
                  </m:e>
                  <m:sub>
                    <m:r>
                      <w:rPr>
                        <w:rFonts w:ascii="Cambria Math" w:hAnsi="Cambria Math" w:cs="Times New Roman"/>
                      </w:rPr>
                      <m:t>M</m:t>
                    </m:r>
                  </m:sub>
                </m:sSub>
              </m:oMath>
            </m:oMathPara>
          </w:p>
        </w:tc>
        <w:tc>
          <w:tcPr>
            <w:tcW w:w="0" w:type="auto"/>
            <w:vAlign w:val="center"/>
          </w:tcPr>
          <w:p w14:paraId="0C7E43EF" w14:textId="77777777" w:rsidR="00812759" w:rsidRPr="00A53D54" w:rsidRDefault="00812759" w:rsidP="00812759">
            <w:pPr>
              <w:spacing w:after="0"/>
              <w:ind w:firstLine="0"/>
              <w:jc w:val="center"/>
              <w:rPr>
                <w:rFonts w:ascii="Times New Roman" w:hAnsi="Times New Roman" w:cs="Times New Roman"/>
              </w:rPr>
            </w:pPr>
          </w:p>
        </w:tc>
        <w:tc>
          <w:tcPr>
            <w:tcW w:w="0" w:type="auto"/>
            <w:vAlign w:val="center"/>
          </w:tcPr>
          <w:p w14:paraId="65B10E1D" w14:textId="30A33396" w:rsidR="00812759" w:rsidRPr="00812759" w:rsidRDefault="00812759" w:rsidP="00812759">
            <w:pPr>
              <w:spacing w:after="0"/>
              <w:ind w:firstLine="0"/>
              <w:jc w:val="center"/>
              <w:rPr>
                <w:rFonts w:ascii="Times New Roman" w:hAnsi="Times New Roman" w:cs="Times New Roman"/>
              </w:rPr>
            </w:pPr>
            <w:r w:rsidRPr="00812759">
              <w:rPr>
                <w:rFonts w:ascii="Times New Roman" w:hAnsi="Times New Roman" w:cs="Times New Roman"/>
              </w:rPr>
              <w:t>-1047.749</w:t>
            </w:r>
          </w:p>
        </w:tc>
        <w:tc>
          <w:tcPr>
            <w:tcW w:w="0" w:type="auto"/>
            <w:vAlign w:val="center"/>
          </w:tcPr>
          <w:p w14:paraId="54774C1F" w14:textId="03BC21C9" w:rsidR="00812759" w:rsidRPr="00812759" w:rsidRDefault="00812759" w:rsidP="00812759">
            <w:pPr>
              <w:spacing w:after="0"/>
              <w:ind w:firstLine="0"/>
              <w:jc w:val="center"/>
              <w:rPr>
                <w:rFonts w:ascii="Times New Roman" w:hAnsi="Times New Roman" w:cs="Times New Roman"/>
              </w:rPr>
            </w:pPr>
            <w:r w:rsidRPr="00812759">
              <w:rPr>
                <w:rFonts w:ascii="Times New Roman" w:hAnsi="Times New Roman" w:cs="Times New Roman"/>
              </w:rPr>
              <w:t>-1937.5</w:t>
            </w:r>
          </w:p>
        </w:tc>
        <w:tc>
          <w:tcPr>
            <w:tcW w:w="0" w:type="auto"/>
            <w:vAlign w:val="center"/>
          </w:tcPr>
          <w:p w14:paraId="7FB01614" w14:textId="226F1CDA" w:rsidR="00812759" w:rsidRPr="00812759" w:rsidRDefault="00812759" w:rsidP="00812759">
            <w:pPr>
              <w:spacing w:after="0"/>
              <w:ind w:firstLine="0"/>
              <w:jc w:val="center"/>
              <w:rPr>
                <w:rFonts w:ascii="Times New Roman" w:hAnsi="Times New Roman" w:cs="Times New Roman"/>
              </w:rPr>
            </w:pPr>
            <w:r w:rsidRPr="00812759">
              <w:rPr>
                <w:rFonts w:ascii="Times New Roman" w:hAnsi="Times New Roman" w:cs="Times New Roman"/>
              </w:rPr>
              <w:t>30.2</w:t>
            </w:r>
          </w:p>
        </w:tc>
        <w:tc>
          <w:tcPr>
            <w:tcW w:w="0" w:type="auto"/>
            <w:vAlign w:val="center"/>
          </w:tcPr>
          <w:p w14:paraId="2ACCE72F" w14:textId="77777777" w:rsidR="00812759" w:rsidRPr="00812759" w:rsidRDefault="00812759" w:rsidP="00812759">
            <w:pPr>
              <w:spacing w:after="0"/>
              <w:ind w:firstLine="0"/>
              <w:jc w:val="center"/>
              <w:rPr>
                <w:rFonts w:ascii="Times New Roman" w:hAnsi="Times New Roman" w:cs="Times New Roman"/>
              </w:rPr>
            </w:pPr>
          </w:p>
        </w:tc>
        <w:tc>
          <w:tcPr>
            <w:tcW w:w="0" w:type="auto"/>
            <w:vAlign w:val="center"/>
          </w:tcPr>
          <w:p w14:paraId="214BEEC9" w14:textId="63A6E852" w:rsidR="00812759" w:rsidRPr="00812759" w:rsidRDefault="00812759" w:rsidP="00812759">
            <w:pPr>
              <w:spacing w:after="0"/>
              <w:ind w:firstLine="0"/>
              <w:jc w:val="center"/>
              <w:rPr>
                <w:rFonts w:ascii="Times New Roman" w:hAnsi="Times New Roman" w:cs="Times New Roman"/>
              </w:rPr>
            </w:pPr>
            <w:r w:rsidRPr="00812759">
              <w:rPr>
                <w:rFonts w:ascii="Times New Roman" w:hAnsi="Times New Roman" w:cs="Times New Roman"/>
              </w:rPr>
              <w:t>0.21</w:t>
            </w:r>
          </w:p>
        </w:tc>
        <w:tc>
          <w:tcPr>
            <w:tcW w:w="0" w:type="auto"/>
            <w:vAlign w:val="center"/>
          </w:tcPr>
          <w:p w14:paraId="79144FAF" w14:textId="0C276E1C" w:rsidR="00812759" w:rsidRPr="00812759" w:rsidRDefault="00812759" w:rsidP="00812759">
            <w:pPr>
              <w:spacing w:after="0"/>
              <w:ind w:firstLine="0"/>
              <w:jc w:val="center"/>
              <w:rPr>
                <w:rFonts w:ascii="Times New Roman" w:hAnsi="Times New Roman" w:cs="Times New Roman"/>
              </w:rPr>
            </w:pPr>
            <w:r w:rsidRPr="00812759">
              <w:rPr>
                <w:rFonts w:ascii="Times New Roman" w:hAnsi="Times New Roman" w:cs="Times New Roman"/>
              </w:rPr>
              <w:t>0.12</w:t>
            </w:r>
          </w:p>
        </w:tc>
        <w:tc>
          <w:tcPr>
            <w:tcW w:w="0" w:type="auto"/>
            <w:vAlign w:val="center"/>
          </w:tcPr>
          <w:p w14:paraId="1B41F565" w14:textId="4F922A31" w:rsidR="00812759" w:rsidRPr="00812759" w:rsidRDefault="00812759" w:rsidP="00812759">
            <w:pPr>
              <w:spacing w:after="0"/>
              <w:ind w:firstLine="0"/>
              <w:jc w:val="center"/>
              <w:rPr>
                <w:rFonts w:ascii="Times New Roman" w:hAnsi="Times New Roman" w:cs="Times New Roman"/>
              </w:rPr>
            </w:pPr>
            <w:r w:rsidRPr="00812759">
              <w:rPr>
                <w:rFonts w:ascii="Times New Roman" w:hAnsi="Times New Roman" w:cs="Times New Roman"/>
              </w:rPr>
              <w:t>-0.05</w:t>
            </w:r>
          </w:p>
        </w:tc>
      </w:tr>
      <w:tr w:rsidR="00812759" w:rsidRPr="00A53D54" w14:paraId="6E9EDDC5" w14:textId="77777777" w:rsidTr="00812759">
        <w:trPr>
          <w:trHeight w:val="504"/>
        </w:trPr>
        <w:tc>
          <w:tcPr>
            <w:tcW w:w="0" w:type="auto"/>
            <w:vAlign w:val="center"/>
          </w:tcPr>
          <w:p w14:paraId="7D86B149" w14:textId="77777777" w:rsidR="00812759" w:rsidRPr="00A53D54" w:rsidRDefault="00812759" w:rsidP="00812759">
            <w:pPr>
              <w:spacing w:after="0"/>
              <w:ind w:firstLine="0"/>
              <w:jc w:val="center"/>
              <w:rPr>
                <w:rFonts w:ascii="Times New Roman" w:hAnsi="Times New Roman" w:cs="Times New Roman"/>
              </w:rPr>
            </w:pPr>
            <w:r w:rsidRPr="00A53D54">
              <w:rPr>
                <w:rFonts w:ascii="Times New Roman" w:hAnsi="Times New Roman" w:cs="Times New Roman"/>
              </w:rPr>
              <w:t>NAA-M-2</w:t>
            </w:r>
          </w:p>
        </w:tc>
        <w:tc>
          <w:tcPr>
            <w:tcW w:w="0" w:type="auto"/>
            <w:vAlign w:val="center"/>
          </w:tcPr>
          <w:p w14:paraId="334C2E96" w14:textId="7FDA9FA3" w:rsidR="00812759" w:rsidRPr="00A53D54" w:rsidRDefault="0046064E" w:rsidP="00812759">
            <w:pPr>
              <w:spacing w:after="0"/>
              <w:ind w:firstLine="0"/>
              <w:jc w:val="center"/>
              <w:rPr>
                <w:rFonts w:ascii="Times New Roman" w:hAnsi="Times New Roman" w:cs="Times New Roman"/>
              </w:rPr>
            </w:pPr>
            <m:oMath>
              <m:sSub>
                <m:sSubPr>
                  <m:ctrlPr>
                    <w:rPr>
                      <w:rFonts w:ascii="Cambria Math" w:hAnsi="Cambria Math" w:cs="Times New Roman"/>
                    </w:rPr>
                  </m:ctrlPr>
                </m:sSubPr>
                <m:e>
                  <m:r>
                    <w:rPr>
                      <w:rFonts w:ascii="Cambria Math" w:hAnsi="Cambria Math" w:cs="Times New Roman"/>
                    </w:rPr>
                    <m:t>σ</m:t>
                  </m:r>
                </m:e>
                <m:sub>
                  <m:r>
                    <w:rPr>
                      <w:rFonts w:ascii="Cambria Math" w:hAnsi="Cambria Math" w:cs="Times New Roman"/>
                    </w:rPr>
                    <m:t>R</m:t>
                  </m:r>
                </m:sub>
              </m:sSub>
            </m:oMath>
            <w:r w:rsidR="00812759">
              <w:rPr>
                <w:rFonts w:ascii="Times New Roman" w:eastAsiaTheme="minorEastAsia" w:hAnsi="Times New Roman" w:cs="Times New Roman"/>
              </w:rPr>
              <w:t xml:space="preserve">, </w:t>
            </w:r>
            <m:oMath>
              <m:sSub>
                <m:sSubPr>
                  <m:ctrlPr>
                    <w:rPr>
                      <w:rFonts w:ascii="Cambria Math" w:hAnsi="Cambria Math" w:cs="Times New Roman"/>
                    </w:rPr>
                  </m:ctrlPr>
                </m:sSubPr>
                <m:e>
                  <m:r>
                    <w:rPr>
                      <w:rFonts w:ascii="Cambria Math" w:hAnsi="Cambria Math" w:cs="Times New Roman"/>
                    </w:rPr>
                    <m:t>σ</m:t>
                  </m:r>
                </m:e>
                <m:sub>
                  <m:r>
                    <w:rPr>
                      <w:rFonts w:ascii="Cambria Math" w:hAnsi="Cambria Math" w:cs="Times New Roman"/>
                    </w:rPr>
                    <m:t>a</m:t>
                  </m:r>
                </m:sub>
              </m:sSub>
            </m:oMath>
          </w:p>
        </w:tc>
        <w:tc>
          <w:tcPr>
            <w:tcW w:w="0" w:type="auto"/>
            <w:vAlign w:val="center"/>
          </w:tcPr>
          <w:p w14:paraId="0CA40E15" w14:textId="5F0F856A" w:rsidR="00812759" w:rsidRPr="00A53D54" w:rsidRDefault="0046064E" w:rsidP="00812759">
            <w:pPr>
              <w:spacing w:after="0"/>
              <w:ind w:firstLine="0"/>
              <w:jc w:val="center"/>
              <w:rPr>
                <w:rFonts w:ascii="Times New Roman" w:hAnsi="Times New Roman" w:cs="Times New Roman"/>
              </w:rPr>
            </w:pPr>
            <m:oMath>
              <m:sSub>
                <m:sSubPr>
                  <m:ctrlPr>
                    <w:rPr>
                      <w:rFonts w:ascii="Cambria Math" w:hAnsi="Cambria Math" w:cs="Times New Roman"/>
                    </w:rPr>
                  </m:ctrlPr>
                </m:sSubPr>
                <m:e>
                  <m:r>
                    <w:rPr>
                      <w:rFonts w:ascii="Cambria Math" w:hAnsi="Cambria Math" w:cs="Times New Roman"/>
                    </w:rPr>
                    <m:t>σ</m:t>
                  </m:r>
                </m:e>
                <m:sub>
                  <m:r>
                    <w:rPr>
                      <w:rFonts w:ascii="Cambria Math" w:hAnsi="Cambria Math" w:cs="Times New Roman"/>
                    </w:rPr>
                    <m:t>M</m:t>
                  </m:r>
                </m:sub>
              </m:sSub>
            </m:oMath>
            <w:r w:rsidR="00812759">
              <w:rPr>
                <w:rFonts w:ascii="Times New Roman" w:eastAsiaTheme="minorEastAsia" w:hAnsi="Times New Roman" w:cs="Times New Roman"/>
              </w:rPr>
              <w:t xml:space="preserve">, </w:t>
            </w:r>
            <m:oMath>
              <m:sSub>
                <m:sSubPr>
                  <m:ctrlPr>
                    <w:rPr>
                      <w:rFonts w:ascii="Cambria Math" w:hAnsi="Cambria Math" w:cs="Times New Roman"/>
                    </w:rPr>
                  </m:ctrlPr>
                </m:sSubPr>
                <m:e>
                  <m:r>
                    <w:rPr>
                      <w:rFonts w:ascii="Cambria Math" w:hAnsi="Cambria Math" w:cs="Times New Roman"/>
                    </w:rPr>
                    <m:t>φ</m:t>
                  </m:r>
                </m:e>
                <m:sub>
                  <m:r>
                    <w:rPr>
                      <w:rFonts w:ascii="Cambria Math" w:hAnsi="Cambria Math" w:cs="Times New Roman"/>
                    </w:rPr>
                    <m:t>year</m:t>
                  </m:r>
                </m:sub>
              </m:sSub>
            </m:oMath>
            <w:r w:rsidR="00812759">
              <w:rPr>
                <w:rFonts w:ascii="Times New Roman" w:eastAsiaTheme="minorEastAsia" w:hAnsi="Times New Roman" w:cs="Times New Roman"/>
              </w:rPr>
              <w:t xml:space="preserve">, </w:t>
            </w:r>
            <m:oMath>
              <m:sSub>
                <m:sSubPr>
                  <m:ctrlPr>
                    <w:rPr>
                      <w:rFonts w:ascii="Cambria Math" w:hAnsi="Cambria Math" w:cs="Times New Roman"/>
                    </w:rPr>
                  </m:ctrlPr>
                </m:sSubPr>
                <m:e>
                  <m:r>
                    <w:rPr>
                      <w:rFonts w:ascii="Cambria Math" w:hAnsi="Cambria Math" w:cs="Times New Roman"/>
                    </w:rPr>
                    <m:t>φ</m:t>
                  </m:r>
                </m:e>
                <m:sub>
                  <m:r>
                    <w:rPr>
                      <w:rFonts w:ascii="Cambria Math" w:hAnsi="Cambria Math" w:cs="Times New Roman"/>
                    </w:rPr>
                    <m:t>age</m:t>
                  </m:r>
                </m:sub>
              </m:sSub>
            </m:oMath>
          </w:p>
        </w:tc>
        <w:tc>
          <w:tcPr>
            <w:tcW w:w="0" w:type="auto"/>
            <w:vAlign w:val="center"/>
          </w:tcPr>
          <w:p w14:paraId="3120DF35" w14:textId="77777777" w:rsidR="00812759" w:rsidRPr="00A53D54" w:rsidRDefault="00812759" w:rsidP="00812759">
            <w:pPr>
              <w:spacing w:after="0"/>
              <w:ind w:firstLine="0"/>
              <w:jc w:val="center"/>
              <w:rPr>
                <w:rFonts w:ascii="Times New Roman" w:hAnsi="Times New Roman" w:cs="Times New Roman"/>
              </w:rPr>
            </w:pPr>
          </w:p>
        </w:tc>
        <w:tc>
          <w:tcPr>
            <w:tcW w:w="0" w:type="auto"/>
            <w:vAlign w:val="center"/>
          </w:tcPr>
          <w:p w14:paraId="466D1925" w14:textId="5031D4CB" w:rsidR="00812759" w:rsidRPr="00812759" w:rsidRDefault="00812759" w:rsidP="00812759">
            <w:pPr>
              <w:spacing w:after="0"/>
              <w:ind w:firstLine="0"/>
              <w:jc w:val="center"/>
              <w:rPr>
                <w:rFonts w:ascii="Times New Roman" w:hAnsi="Times New Roman" w:cs="Times New Roman"/>
              </w:rPr>
            </w:pPr>
            <w:r w:rsidRPr="00812759">
              <w:rPr>
                <w:rFonts w:ascii="Times New Roman" w:hAnsi="Times New Roman" w:cs="Times New Roman"/>
              </w:rPr>
              <w:t>-1046.981</w:t>
            </w:r>
          </w:p>
        </w:tc>
        <w:tc>
          <w:tcPr>
            <w:tcW w:w="0" w:type="auto"/>
            <w:vAlign w:val="center"/>
          </w:tcPr>
          <w:p w14:paraId="626A8166" w14:textId="7E94483D" w:rsidR="00812759" w:rsidRPr="00812759" w:rsidRDefault="00812759" w:rsidP="00812759">
            <w:pPr>
              <w:spacing w:after="0"/>
              <w:ind w:firstLine="0"/>
              <w:jc w:val="center"/>
              <w:rPr>
                <w:rFonts w:ascii="Times New Roman" w:hAnsi="Times New Roman" w:cs="Times New Roman"/>
              </w:rPr>
            </w:pPr>
            <w:r w:rsidRPr="00812759">
              <w:rPr>
                <w:rFonts w:ascii="Times New Roman" w:hAnsi="Times New Roman" w:cs="Times New Roman"/>
              </w:rPr>
              <w:t>-1932.0</w:t>
            </w:r>
          </w:p>
        </w:tc>
        <w:tc>
          <w:tcPr>
            <w:tcW w:w="0" w:type="auto"/>
            <w:vAlign w:val="center"/>
          </w:tcPr>
          <w:p w14:paraId="2AF3018B" w14:textId="2F448EB4" w:rsidR="00812759" w:rsidRPr="00812759" w:rsidRDefault="00812759" w:rsidP="00812759">
            <w:pPr>
              <w:spacing w:after="0"/>
              <w:ind w:firstLine="0"/>
              <w:jc w:val="center"/>
              <w:rPr>
                <w:rFonts w:ascii="Times New Roman" w:hAnsi="Times New Roman" w:cs="Times New Roman"/>
              </w:rPr>
            </w:pPr>
            <w:r w:rsidRPr="00812759">
              <w:rPr>
                <w:rFonts w:ascii="Times New Roman" w:hAnsi="Times New Roman" w:cs="Times New Roman"/>
              </w:rPr>
              <w:t>35.7</w:t>
            </w:r>
          </w:p>
        </w:tc>
        <w:tc>
          <w:tcPr>
            <w:tcW w:w="0" w:type="auto"/>
            <w:vAlign w:val="center"/>
          </w:tcPr>
          <w:p w14:paraId="1F71B866" w14:textId="77777777" w:rsidR="00812759" w:rsidRPr="00812759" w:rsidRDefault="00812759" w:rsidP="00812759">
            <w:pPr>
              <w:spacing w:after="0"/>
              <w:ind w:firstLine="0"/>
              <w:jc w:val="center"/>
              <w:rPr>
                <w:rFonts w:ascii="Times New Roman" w:hAnsi="Times New Roman" w:cs="Times New Roman"/>
              </w:rPr>
            </w:pPr>
          </w:p>
        </w:tc>
        <w:tc>
          <w:tcPr>
            <w:tcW w:w="0" w:type="auto"/>
            <w:vAlign w:val="center"/>
          </w:tcPr>
          <w:p w14:paraId="478F0305" w14:textId="5745F6D4" w:rsidR="00812759" w:rsidRPr="00812759" w:rsidRDefault="00812759" w:rsidP="00812759">
            <w:pPr>
              <w:spacing w:after="0"/>
              <w:ind w:firstLine="0"/>
              <w:jc w:val="center"/>
              <w:rPr>
                <w:rFonts w:ascii="Times New Roman" w:hAnsi="Times New Roman" w:cs="Times New Roman"/>
              </w:rPr>
            </w:pPr>
            <w:r w:rsidRPr="00812759">
              <w:rPr>
                <w:rFonts w:ascii="Times New Roman" w:hAnsi="Times New Roman" w:cs="Times New Roman"/>
              </w:rPr>
              <w:t>-0.1</w:t>
            </w:r>
            <w:r>
              <w:rPr>
                <w:rFonts w:ascii="Times New Roman" w:hAnsi="Times New Roman" w:cs="Times New Roman"/>
              </w:rPr>
              <w:t>4</w:t>
            </w:r>
          </w:p>
        </w:tc>
        <w:tc>
          <w:tcPr>
            <w:tcW w:w="0" w:type="auto"/>
            <w:vAlign w:val="center"/>
          </w:tcPr>
          <w:p w14:paraId="5473A245" w14:textId="77BA72E8" w:rsidR="00812759" w:rsidRPr="00812759" w:rsidRDefault="00812759" w:rsidP="00812759">
            <w:pPr>
              <w:spacing w:after="0"/>
              <w:ind w:firstLine="0"/>
              <w:jc w:val="center"/>
              <w:rPr>
                <w:rFonts w:ascii="Times New Roman" w:hAnsi="Times New Roman" w:cs="Times New Roman"/>
              </w:rPr>
            </w:pPr>
            <w:r w:rsidRPr="00812759">
              <w:rPr>
                <w:rFonts w:ascii="Times New Roman" w:hAnsi="Times New Roman" w:cs="Times New Roman"/>
              </w:rPr>
              <w:t>0.0</w:t>
            </w:r>
            <w:r>
              <w:rPr>
                <w:rFonts w:ascii="Times New Roman" w:hAnsi="Times New Roman" w:cs="Times New Roman"/>
              </w:rPr>
              <w:t>3</w:t>
            </w:r>
          </w:p>
        </w:tc>
        <w:tc>
          <w:tcPr>
            <w:tcW w:w="0" w:type="auto"/>
            <w:vAlign w:val="center"/>
          </w:tcPr>
          <w:p w14:paraId="73250788" w14:textId="7984F791" w:rsidR="00812759" w:rsidRPr="00812759" w:rsidRDefault="00812759" w:rsidP="00812759">
            <w:pPr>
              <w:spacing w:after="0"/>
              <w:ind w:firstLine="0"/>
              <w:jc w:val="center"/>
              <w:rPr>
                <w:rFonts w:ascii="Times New Roman" w:hAnsi="Times New Roman" w:cs="Times New Roman"/>
              </w:rPr>
            </w:pPr>
            <w:r w:rsidRPr="00812759">
              <w:rPr>
                <w:rFonts w:ascii="Times New Roman" w:hAnsi="Times New Roman" w:cs="Times New Roman"/>
              </w:rPr>
              <w:t>0.04</w:t>
            </w:r>
          </w:p>
        </w:tc>
      </w:tr>
      <w:tr w:rsidR="00812759" w:rsidRPr="00A53D54" w14:paraId="614D2E71" w14:textId="77777777" w:rsidTr="00812759">
        <w:trPr>
          <w:trHeight w:val="504"/>
        </w:trPr>
        <w:tc>
          <w:tcPr>
            <w:tcW w:w="0" w:type="auto"/>
            <w:vAlign w:val="center"/>
          </w:tcPr>
          <w:p w14:paraId="2D3C0168" w14:textId="143DE314" w:rsidR="00812759" w:rsidRPr="00A53D54" w:rsidRDefault="00812759" w:rsidP="00812759">
            <w:pPr>
              <w:spacing w:after="0"/>
              <w:ind w:firstLine="0"/>
              <w:jc w:val="center"/>
              <w:rPr>
                <w:rFonts w:ascii="Times New Roman" w:hAnsi="Times New Roman" w:cs="Times New Roman"/>
              </w:rPr>
            </w:pPr>
            <w:r w:rsidRPr="00A53D54">
              <w:rPr>
                <w:rFonts w:ascii="Times New Roman" w:hAnsi="Times New Roman" w:cs="Times New Roman"/>
              </w:rPr>
              <w:t>NAA-M-</w:t>
            </w:r>
            <w:r>
              <w:rPr>
                <w:rFonts w:ascii="Times New Roman" w:hAnsi="Times New Roman" w:cs="Times New Roman"/>
              </w:rPr>
              <w:t>3</w:t>
            </w:r>
          </w:p>
        </w:tc>
        <w:tc>
          <w:tcPr>
            <w:tcW w:w="0" w:type="auto"/>
            <w:vAlign w:val="center"/>
          </w:tcPr>
          <w:p w14:paraId="720ECDF7" w14:textId="7BFD732B" w:rsidR="00812759" w:rsidRPr="00A53D54" w:rsidRDefault="0046064E" w:rsidP="00812759">
            <w:pPr>
              <w:spacing w:after="0"/>
              <w:ind w:firstLine="0"/>
              <w:jc w:val="center"/>
              <w:rPr>
                <w:rFonts w:ascii="Times New Roman" w:hAnsi="Times New Roman" w:cs="Times New Roman"/>
              </w:rPr>
            </w:pPr>
            <m:oMath>
              <m:sSub>
                <m:sSubPr>
                  <m:ctrlPr>
                    <w:rPr>
                      <w:rFonts w:ascii="Cambria Math" w:hAnsi="Cambria Math" w:cs="Times New Roman"/>
                    </w:rPr>
                  </m:ctrlPr>
                </m:sSubPr>
                <m:e>
                  <m:r>
                    <w:rPr>
                      <w:rFonts w:ascii="Cambria Math" w:hAnsi="Cambria Math" w:cs="Times New Roman"/>
                    </w:rPr>
                    <m:t>σ</m:t>
                  </m:r>
                </m:e>
                <m:sub>
                  <m:r>
                    <w:rPr>
                      <w:rFonts w:ascii="Cambria Math" w:hAnsi="Cambria Math" w:cs="Times New Roman"/>
                    </w:rPr>
                    <m:t>R</m:t>
                  </m:r>
                </m:sub>
              </m:sSub>
            </m:oMath>
            <w:r w:rsidR="00812759">
              <w:rPr>
                <w:rFonts w:ascii="Times New Roman" w:eastAsiaTheme="minorEastAsia" w:hAnsi="Times New Roman" w:cs="Times New Roman"/>
              </w:rPr>
              <w:t xml:space="preserve">, </w:t>
            </w:r>
            <m:oMath>
              <m:sSub>
                <m:sSubPr>
                  <m:ctrlPr>
                    <w:rPr>
                      <w:rFonts w:ascii="Cambria Math" w:hAnsi="Cambria Math" w:cs="Times New Roman"/>
                    </w:rPr>
                  </m:ctrlPr>
                </m:sSubPr>
                <m:e>
                  <m:r>
                    <w:rPr>
                      <w:rFonts w:ascii="Cambria Math" w:hAnsi="Cambria Math" w:cs="Times New Roman"/>
                    </w:rPr>
                    <m:t>σ</m:t>
                  </m:r>
                </m:e>
                <m:sub>
                  <m:r>
                    <w:rPr>
                      <w:rFonts w:ascii="Cambria Math" w:hAnsi="Cambria Math" w:cs="Times New Roman"/>
                    </w:rPr>
                    <m:t>a</m:t>
                  </m:r>
                </m:sub>
              </m:sSub>
            </m:oMath>
            <w:r w:rsidR="00812759">
              <w:rPr>
                <w:rFonts w:ascii="Times New Roman" w:eastAsiaTheme="minorEastAsia" w:hAnsi="Times New Roman" w:cs="Times New Roman"/>
              </w:rPr>
              <w:t xml:space="preserve">, </w:t>
            </w:r>
            <m:oMath>
              <m:sSub>
                <m:sSubPr>
                  <m:ctrlPr>
                    <w:rPr>
                      <w:rFonts w:ascii="Cambria Math" w:hAnsi="Cambria Math" w:cs="Times New Roman"/>
                    </w:rPr>
                  </m:ctrlPr>
                </m:sSubPr>
                <m:e>
                  <m:r>
                    <w:rPr>
                      <w:rFonts w:ascii="Cambria Math" w:hAnsi="Cambria Math" w:cs="Times New Roman"/>
                    </w:rPr>
                    <m:t>ρ</m:t>
                  </m:r>
                </m:e>
                <m:sub>
                  <m:r>
                    <w:rPr>
                      <w:rFonts w:ascii="Cambria Math" w:hAnsi="Cambria Math" w:cs="Times New Roman"/>
                    </w:rPr>
                    <m:t>year</m:t>
                  </m:r>
                </m:sub>
              </m:sSub>
            </m:oMath>
            <w:r w:rsidR="00812759">
              <w:rPr>
                <w:rFonts w:ascii="Times New Roman" w:eastAsiaTheme="minorEastAsia" w:hAnsi="Times New Roman" w:cs="Times New Roman"/>
              </w:rPr>
              <w:t xml:space="preserve">, </w:t>
            </w:r>
            <m:oMath>
              <m:sSub>
                <m:sSubPr>
                  <m:ctrlPr>
                    <w:rPr>
                      <w:rFonts w:ascii="Cambria Math" w:hAnsi="Cambria Math" w:cs="Times New Roman"/>
                    </w:rPr>
                  </m:ctrlPr>
                </m:sSubPr>
                <m:e>
                  <m:r>
                    <w:rPr>
                      <w:rFonts w:ascii="Cambria Math" w:hAnsi="Cambria Math" w:cs="Times New Roman"/>
                    </w:rPr>
                    <m:t>ρ</m:t>
                  </m:r>
                </m:e>
                <m:sub>
                  <m:r>
                    <w:rPr>
                      <w:rFonts w:ascii="Cambria Math" w:hAnsi="Cambria Math" w:cs="Times New Roman"/>
                    </w:rPr>
                    <m:t>age</m:t>
                  </m:r>
                </m:sub>
              </m:sSub>
            </m:oMath>
          </w:p>
        </w:tc>
        <w:tc>
          <w:tcPr>
            <w:tcW w:w="0" w:type="auto"/>
            <w:vAlign w:val="center"/>
          </w:tcPr>
          <w:p w14:paraId="3D007F1B" w14:textId="2EF7F482" w:rsidR="00812759" w:rsidRPr="00A53D54" w:rsidRDefault="0046064E" w:rsidP="00812759">
            <w:pPr>
              <w:spacing w:after="0"/>
              <w:ind w:firstLine="0"/>
              <w:jc w:val="center"/>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σ</m:t>
                    </m:r>
                  </m:e>
                  <m:sub>
                    <m:r>
                      <w:rPr>
                        <w:rFonts w:ascii="Cambria Math" w:hAnsi="Cambria Math" w:cs="Times New Roman"/>
                      </w:rPr>
                      <m:t>M</m:t>
                    </m:r>
                  </m:sub>
                </m:sSub>
              </m:oMath>
            </m:oMathPara>
          </w:p>
        </w:tc>
        <w:tc>
          <w:tcPr>
            <w:tcW w:w="0" w:type="auto"/>
            <w:vAlign w:val="center"/>
          </w:tcPr>
          <w:p w14:paraId="197566D2" w14:textId="77777777" w:rsidR="00812759" w:rsidRPr="00A53D54" w:rsidRDefault="00812759" w:rsidP="00812759">
            <w:pPr>
              <w:spacing w:after="0"/>
              <w:ind w:firstLine="0"/>
              <w:jc w:val="center"/>
              <w:rPr>
                <w:rFonts w:ascii="Times New Roman" w:hAnsi="Times New Roman" w:cs="Times New Roman"/>
              </w:rPr>
            </w:pPr>
          </w:p>
        </w:tc>
        <w:tc>
          <w:tcPr>
            <w:tcW w:w="0" w:type="auto"/>
            <w:vAlign w:val="center"/>
          </w:tcPr>
          <w:p w14:paraId="76BE165A" w14:textId="2AE750CF" w:rsidR="00812759" w:rsidRPr="00812759" w:rsidRDefault="00812759" w:rsidP="00812759">
            <w:pPr>
              <w:spacing w:after="0"/>
              <w:ind w:firstLine="0"/>
              <w:jc w:val="center"/>
              <w:rPr>
                <w:rFonts w:ascii="Times New Roman" w:hAnsi="Times New Roman" w:cs="Times New Roman"/>
              </w:rPr>
            </w:pPr>
            <w:r w:rsidRPr="00812759">
              <w:rPr>
                <w:rFonts w:ascii="Times New Roman" w:hAnsi="Times New Roman" w:cs="Times New Roman"/>
              </w:rPr>
              <w:t>-1064.853</w:t>
            </w:r>
          </w:p>
        </w:tc>
        <w:tc>
          <w:tcPr>
            <w:tcW w:w="0" w:type="auto"/>
            <w:vAlign w:val="center"/>
          </w:tcPr>
          <w:p w14:paraId="756C7A25" w14:textId="7C0DF68D" w:rsidR="00812759" w:rsidRPr="00812759" w:rsidRDefault="00812759" w:rsidP="00812759">
            <w:pPr>
              <w:spacing w:after="0"/>
              <w:ind w:firstLine="0"/>
              <w:jc w:val="center"/>
              <w:rPr>
                <w:rFonts w:ascii="Times New Roman" w:hAnsi="Times New Roman" w:cs="Times New Roman"/>
              </w:rPr>
            </w:pPr>
            <w:r w:rsidRPr="00812759">
              <w:rPr>
                <w:rFonts w:ascii="Times New Roman" w:hAnsi="Times New Roman" w:cs="Times New Roman"/>
              </w:rPr>
              <w:t>-1967.7</w:t>
            </w:r>
          </w:p>
        </w:tc>
        <w:tc>
          <w:tcPr>
            <w:tcW w:w="0" w:type="auto"/>
            <w:vAlign w:val="center"/>
          </w:tcPr>
          <w:p w14:paraId="5D96DC98" w14:textId="0CED9518" w:rsidR="00812759" w:rsidRPr="00812759" w:rsidRDefault="00812759" w:rsidP="00812759">
            <w:pPr>
              <w:spacing w:after="0"/>
              <w:ind w:firstLine="0"/>
              <w:jc w:val="center"/>
              <w:rPr>
                <w:rFonts w:ascii="Times New Roman" w:hAnsi="Times New Roman" w:cs="Times New Roman"/>
              </w:rPr>
            </w:pPr>
            <w:r w:rsidRPr="00812759">
              <w:rPr>
                <w:rFonts w:ascii="Times New Roman" w:hAnsi="Times New Roman" w:cs="Times New Roman"/>
              </w:rPr>
              <w:t>0.0</w:t>
            </w:r>
          </w:p>
        </w:tc>
        <w:tc>
          <w:tcPr>
            <w:tcW w:w="0" w:type="auto"/>
            <w:vAlign w:val="center"/>
          </w:tcPr>
          <w:p w14:paraId="19B24238" w14:textId="77777777" w:rsidR="00812759" w:rsidRPr="00812759" w:rsidRDefault="00812759" w:rsidP="00812759">
            <w:pPr>
              <w:spacing w:after="0"/>
              <w:ind w:firstLine="0"/>
              <w:jc w:val="center"/>
              <w:rPr>
                <w:rFonts w:ascii="Times New Roman" w:hAnsi="Times New Roman" w:cs="Times New Roman"/>
              </w:rPr>
            </w:pPr>
          </w:p>
        </w:tc>
        <w:tc>
          <w:tcPr>
            <w:tcW w:w="0" w:type="auto"/>
            <w:vAlign w:val="center"/>
          </w:tcPr>
          <w:p w14:paraId="7F99967F" w14:textId="1F26141F" w:rsidR="00812759" w:rsidRPr="00812759" w:rsidRDefault="00812759" w:rsidP="00812759">
            <w:pPr>
              <w:spacing w:after="0"/>
              <w:ind w:firstLine="0"/>
              <w:jc w:val="center"/>
              <w:rPr>
                <w:rFonts w:ascii="Times New Roman" w:hAnsi="Times New Roman" w:cs="Times New Roman"/>
              </w:rPr>
            </w:pPr>
            <w:r w:rsidRPr="00812759">
              <w:rPr>
                <w:rFonts w:ascii="Times New Roman" w:hAnsi="Times New Roman" w:cs="Times New Roman"/>
              </w:rPr>
              <w:t>0.45</w:t>
            </w:r>
          </w:p>
        </w:tc>
        <w:tc>
          <w:tcPr>
            <w:tcW w:w="0" w:type="auto"/>
            <w:vAlign w:val="center"/>
          </w:tcPr>
          <w:p w14:paraId="422F79D4" w14:textId="696AE725" w:rsidR="00812759" w:rsidRPr="00812759" w:rsidRDefault="00812759" w:rsidP="00812759">
            <w:pPr>
              <w:spacing w:after="0"/>
              <w:ind w:firstLine="0"/>
              <w:jc w:val="center"/>
              <w:rPr>
                <w:rFonts w:ascii="Times New Roman" w:hAnsi="Times New Roman" w:cs="Times New Roman"/>
              </w:rPr>
            </w:pPr>
            <w:r w:rsidRPr="00812759">
              <w:rPr>
                <w:rFonts w:ascii="Times New Roman" w:hAnsi="Times New Roman" w:cs="Times New Roman"/>
              </w:rPr>
              <w:t>0.05</w:t>
            </w:r>
          </w:p>
        </w:tc>
        <w:tc>
          <w:tcPr>
            <w:tcW w:w="0" w:type="auto"/>
            <w:vAlign w:val="center"/>
          </w:tcPr>
          <w:p w14:paraId="32617EE0" w14:textId="541F0E7A" w:rsidR="00812759" w:rsidRPr="00812759" w:rsidRDefault="00812759" w:rsidP="00812759">
            <w:pPr>
              <w:spacing w:after="0"/>
              <w:ind w:firstLine="0"/>
              <w:jc w:val="center"/>
              <w:rPr>
                <w:rFonts w:ascii="Times New Roman" w:hAnsi="Times New Roman" w:cs="Times New Roman"/>
              </w:rPr>
            </w:pPr>
            <w:r w:rsidRPr="00812759">
              <w:rPr>
                <w:rFonts w:ascii="Times New Roman" w:hAnsi="Times New Roman" w:cs="Times New Roman"/>
              </w:rPr>
              <w:t>0.01</w:t>
            </w:r>
          </w:p>
        </w:tc>
      </w:tr>
      <w:tr w:rsidR="009D6DDF" w:rsidRPr="00A53D54" w14:paraId="30BAF044" w14:textId="77777777" w:rsidTr="00812759">
        <w:trPr>
          <w:trHeight w:val="504"/>
        </w:trPr>
        <w:tc>
          <w:tcPr>
            <w:tcW w:w="0" w:type="auto"/>
            <w:tcBorders>
              <w:bottom w:val="single" w:sz="4" w:space="0" w:color="auto"/>
            </w:tcBorders>
            <w:vAlign w:val="center"/>
          </w:tcPr>
          <w:p w14:paraId="68FB816F" w14:textId="3A3A245F" w:rsidR="009D6DDF" w:rsidRPr="00A53D54" w:rsidRDefault="009D6DDF" w:rsidP="0042447A">
            <w:pPr>
              <w:spacing w:after="0"/>
              <w:ind w:firstLine="0"/>
              <w:jc w:val="center"/>
              <w:rPr>
                <w:rFonts w:ascii="Times New Roman" w:hAnsi="Times New Roman" w:cs="Times New Roman"/>
              </w:rPr>
            </w:pPr>
            <w:r w:rsidRPr="00A53D54">
              <w:rPr>
                <w:rFonts w:ascii="Times New Roman" w:hAnsi="Times New Roman" w:cs="Times New Roman"/>
              </w:rPr>
              <w:t>NAA-M-</w:t>
            </w:r>
            <w:r>
              <w:rPr>
                <w:rFonts w:ascii="Times New Roman" w:hAnsi="Times New Roman" w:cs="Times New Roman"/>
              </w:rPr>
              <w:t>4</w:t>
            </w:r>
          </w:p>
        </w:tc>
        <w:tc>
          <w:tcPr>
            <w:tcW w:w="0" w:type="auto"/>
            <w:tcBorders>
              <w:bottom w:val="single" w:sz="4" w:space="0" w:color="auto"/>
            </w:tcBorders>
            <w:vAlign w:val="center"/>
          </w:tcPr>
          <w:p w14:paraId="13A17E1B" w14:textId="147D0D04" w:rsidR="009D6DDF" w:rsidRPr="00A53D54" w:rsidRDefault="0046064E" w:rsidP="0042447A">
            <w:pPr>
              <w:spacing w:after="0"/>
              <w:ind w:firstLine="0"/>
              <w:jc w:val="center"/>
              <w:rPr>
                <w:rFonts w:ascii="Times New Roman" w:hAnsi="Times New Roman" w:cs="Times New Roman"/>
              </w:rPr>
            </w:pPr>
            <m:oMath>
              <m:sSub>
                <m:sSubPr>
                  <m:ctrlPr>
                    <w:rPr>
                      <w:rFonts w:ascii="Cambria Math" w:hAnsi="Cambria Math" w:cs="Times New Roman"/>
                    </w:rPr>
                  </m:ctrlPr>
                </m:sSubPr>
                <m:e>
                  <m:r>
                    <w:rPr>
                      <w:rFonts w:ascii="Cambria Math" w:hAnsi="Cambria Math" w:cs="Times New Roman"/>
                    </w:rPr>
                    <m:t>σ</m:t>
                  </m:r>
                </m:e>
                <m:sub>
                  <m:r>
                    <w:rPr>
                      <w:rFonts w:ascii="Cambria Math" w:hAnsi="Cambria Math" w:cs="Times New Roman"/>
                    </w:rPr>
                    <m:t>R</m:t>
                  </m:r>
                </m:sub>
              </m:sSub>
            </m:oMath>
            <w:r w:rsidR="009D6DDF">
              <w:rPr>
                <w:rFonts w:ascii="Times New Roman" w:eastAsiaTheme="minorEastAsia" w:hAnsi="Times New Roman" w:cs="Times New Roman"/>
              </w:rPr>
              <w:t xml:space="preserve">, </w:t>
            </w:r>
            <m:oMath>
              <m:sSub>
                <m:sSubPr>
                  <m:ctrlPr>
                    <w:rPr>
                      <w:rFonts w:ascii="Cambria Math" w:hAnsi="Cambria Math" w:cs="Times New Roman"/>
                    </w:rPr>
                  </m:ctrlPr>
                </m:sSubPr>
                <m:e>
                  <m:r>
                    <w:rPr>
                      <w:rFonts w:ascii="Cambria Math" w:hAnsi="Cambria Math" w:cs="Times New Roman"/>
                    </w:rPr>
                    <m:t>σ</m:t>
                  </m:r>
                </m:e>
                <m:sub>
                  <m:r>
                    <w:rPr>
                      <w:rFonts w:ascii="Cambria Math" w:hAnsi="Cambria Math" w:cs="Times New Roman"/>
                    </w:rPr>
                    <m:t>a</m:t>
                  </m:r>
                </m:sub>
              </m:sSub>
            </m:oMath>
            <w:r w:rsidR="009D6DDF">
              <w:rPr>
                <w:rFonts w:ascii="Times New Roman" w:eastAsiaTheme="minorEastAsia" w:hAnsi="Times New Roman" w:cs="Times New Roman"/>
              </w:rPr>
              <w:t xml:space="preserve">, </w:t>
            </w:r>
            <m:oMath>
              <m:sSub>
                <m:sSubPr>
                  <m:ctrlPr>
                    <w:rPr>
                      <w:rFonts w:ascii="Cambria Math" w:hAnsi="Cambria Math" w:cs="Times New Roman"/>
                    </w:rPr>
                  </m:ctrlPr>
                </m:sSubPr>
                <m:e>
                  <m:r>
                    <w:rPr>
                      <w:rFonts w:ascii="Cambria Math" w:hAnsi="Cambria Math" w:cs="Times New Roman"/>
                    </w:rPr>
                    <m:t>ρ</m:t>
                  </m:r>
                </m:e>
                <m:sub>
                  <m:r>
                    <w:rPr>
                      <w:rFonts w:ascii="Cambria Math" w:hAnsi="Cambria Math" w:cs="Times New Roman"/>
                    </w:rPr>
                    <m:t>year</m:t>
                  </m:r>
                </m:sub>
              </m:sSub>
            </m:oMath>
            <w:r w:rsidR="009D6DDF">
              <w:rPr>
                <w:rFonts w:ascii="Times New Roman" w:eastAsiaTheme="minorEastAsia" w:hAnsi="Times New Roman" w:cs="Times New Roman"/>
              </w:rPr>
              <w:t xml:space="preserve">, </w:t>
            </w:r>
            <m:oMath>
              <m:sSub>
                <m:sSubPr>
                  <m:ctrlPr>
                    <w:rPr>
                      <w:rFonts w:ascii="Cambria Math" w:hAnsi="Cambria Math" w:cs="Times New Roman"/>
                    </w:rPr>
                  </m:ctrlPr>
                </m:sSubPr>
                <m:e>
                  <m:r>
                    <w:rPr>
                      <w:rFonts w:ascii="Cambria Math" w:hAnsi="Cambria Math" w:cs="Times New Roman"/>
                    </w:rPr>
                    <m:t>ρ</m:t>
                  </m:r>
                </m:e>
                <m:sub>
                  <m:r>
                    <w:rPr>
                      <w:rFonts w:ascii="Cambria Math" w:hAnsi="Cambria Math" w:cs="Times New Roman"/>
                    </w:rPr>
                    <m:t>age</m:t>
                  </m:r>
                </m:sub>
              </m:sSub>
            </m:oMath>
          </w:p>
        </w:tc>
        <w:tc>
          <w:tcPr>
            <w:tcW w:w="0" w:type="auto"/>
            <w:tcBorders>
              <w:bottom w:val="single" w:sz="4" w:space="0" w:color="auto"/>
            </w:tcBorders>
            <w:vAlign w:val="center"/>
          </w:tcPr>
          <w:p w14:paraId="356F922C" w14:textId="274B2BAA" w:rsidR="009D6DDF" w:rsidRPr="00A53D54" w:rsidRDefault="0046064E" w:rsidP="0042447A">
            <w:pPr>
              <w:spacing w:after="0"/>
              <w:ind w:firstLine="0"/>
              <w:jc w:val="center"/>
              <w:rPr>
                <w:rFonts w:ascii="Times New Roman" w:hAnsi="Times New Roman" w:cs="Times New Roman"/>
              </w:rPr>
            </w:pPr>
            <m:oMath>
              <m:sSub>
                <m:sSubPr>
                  <m:ctrlPr>
                    <w:rPr>
                      <w:rFonts w:ascii="Cambria Math" w:hAnsi="Cambria Math" w:cs="Times New Roman"/>
                    </w:rPr>
                  </m:ctrlPr>
                </m:sSubPr>
                <m:e>
                  <m:r>
                    <w:rPr>
                      <w:rFonts w:ascii="Cambria Math" w:hAnsi="Cambria Math" w:cs="Times New Roman"/>
                    </w:rPr>
                    <m:t>σ</m:t>
                  </m:r>
                </m:e>
                <m:sub>
                  <m:r>
                    <w:rPr>
                      <w:rFonts w:ascii="Cambria Math" w:hAnsi="Cambria Math" w:cs="Times New Roman"/>
                    </w:rPr>
                    <m:t>M</m:t>
                  </m:r>
                </m:sub>
              </m:sSub>
            </m:oMath>
            <w:r w:rsidR="009D6DDF">
              <w:rPr>
                <w:rFonts w:ascii="Times New Roman" w:eastAsiaTheme="minorEastAsia" w:hAnsi="Times New Roman" w:cs="Times New Roman"/>
              </w:rPr>
              <w:t xml:space="preserve">, </w:t>
            </w:r>
            <m:oMath>
              <m:sSub>
                <m:sSubPr>
                  <m:ctrlPr>
                    <w:rPr>
                      <w:rFonts w:ascii="Cambria Math" w:hAnsi="Cambria Math" w:cs="Times New Roman"/>
                    </w:rPr>
                  </m:ctrlPr>
                </m:sSubPr>
                <m:e>
                  <m:r>
                    <w:rPr>
                      <w:rFonts w:ascii="Cambria Math" w:hAnsi="Cambria Math" w:cs="Times New Roman"/>
                    </w:rPr>
                    <m:t>φ</m:t>
                  </m:r>
                </m:e>
                <m:sub>
                  <m:r>
                    <w:rPr>
                      <w:rFonts w:ascii="Cambria Math" w:hAnsi="Cambria Math" w:cs="Times New Roman"/>
                    </w:rPr>
                    <m:t>year</m:t>
                  </m:r>
                </m:sub>
              </m:sSub>
            </m:oMath>
            <w:r w:rsidR="009D6DDF">
              <w:rPr>
                <w:rFonts w:ascii="Times New Roman" w:eastAsiaTheme="minorEastAsia" w:hAnsi="Times New Roman" w:cs="Times New Roman"/>
              </w:rPr>
              <w:t xml:space="preserve">, </w:t>
            </w:r>
            <m:oMath>
              <m:sSub>
                <m:sSubPr>
                  <m:ctrlPr>
                    <w:rPr>
                      <w:rFonts w:ascii="Cambria Math" w:hAnsi="Cambria Math" w:cs="Times New Roman"/>
                    </w:rPr>
                  </m:ctrlPr>
                </m:sSubPr>
                <m:e>
                  <m:r>
                    <w:rPr>
                      <w:rFonts w:ascii="Cambria Math" w:hAnsi="Cambria Math" w:cs="Times New Roman"/>
                    </w:rPr>
                    <m:t>φ</m:t>
                  </m:r>
                </m:e>
                <m:sub>
                  <m:r>
                    <w:rPr>
                      <w:rFonts w:ascii="Cambria Math" w:hAnsi="Cambria Math" w:cs="Times New Roman"/>
                    </w:rPr>
                    <m:t>age</m:t>
                  </m:r>
                </m:sub>
              </m:sSub>
            </m:oMath>
          </w:p>
        </w:tc>
        <w:tc>
          <w:tcPr>
            <w:tcW w:w="0" w:type="auto"/>
            <w:tcBorders>
              <w:bottom w:val="single" w:sz="4" w:space="0" w:color="auto"/>
            </w:tcBorders>
            <w:vAlign w:val="center"/>
          </w:tcPr>
          <w:p w14:paraId="509671E3" w14:textId="77777777" w:rsidR="009D6DDF" w:rsidRPr="00A53D54" w:rsidRDefault="009D6DDF" w:rsidP="0042447A">
            <w:pPr>
              <w:spacing w:after="0"/>
              <w:ind w:firstLine="0"/>
              <w:jc w:val="center"/>
              <w:rPr>
                <w:rFonts w:ascii="Times New Roman" w:hAnsi="Times New Roman" w:cs="Times New Roman"/>
              </w:rPr>
            </w:pPr>
          </w:p>
        </w:tc>
        <w:tc>
          <w:tcPr>
            <w:tcW w:w="0" w:type="auto"/>
            <w:tcBorders>
              <w:bottom w:val="single" w:sz="4" w:space="0" w:color="auto"/>
            </w:tcBorders>
            <w:vAlign w:val="center"/>
          </w:tcPr>
          <w:p w14:paraId="15913D63" w14:textId="47F657E3" w:rsidR="009D6DDF" w:rsidRPr="00812759" w:rsidRDefault="009D6DDF" w:rsidP="00812759">
            <w:pPr>
              <w:spacing w:after="0"/>
              <w:ind w:firstLine="0"/>
              <w:jc w:val="center"/>
              <w:rPr>
                <w:rFonts w:ascii="Times New Roman" w:hAnsi="Times New Roman" w:cs="Times New Roman"/>
              </w:rPr>
            </w:pPr>
          </w:p>
        </w:tc>
        <w:tc>
          <w:tcPr>
            <w:tcW w:w="0" w:type="auto"/>
            <w:tcBorders>
              <w:bottom w:val="single" w:sz="4" w:space="0" w:color="auto"/>
            </w:tcBorders>
            <w:vAlign w:val="center"/>
          </w:tcPr>
          <w:p w14:paraId="7FECC0E6" w14:textId="77777777" w:rsidR="009D6DDF" w:rsidRPr="00812759" w:rsidRDefault="009D6DDF" w:rsidP="00812759">
            <w:pPr>
              <w:spacing w:after="0"/>
              <w:ind w:firstLine="0"/>
              <w:jc w:val="center"/>
              <w:rPr>
                <w:rFonts w:ascii="Times New Roman" w:hAnsi="Times New Roman" w:cs="Times New Roman"/>
              </w:rPr>
            </w:pPr>
          </w:p>
        </w:tc>
        <w:tc>
          <w:tcPr>
            <w:tcW w:w="0" w:type="auto"/>
            <w:tcBorders>
              <w:bottom w:val="single" w:sz="4" w:space="0" w:color="auto"/>
            </w:tcBorders>
            <w:vAlign w:val="center"/>
          </w:tcPr>
          <w:p w14:paraId="38B131C3" w14:textId="77777777" w:rsidR="009D6DDF" w:rsidRPr="00812759" w:rsidRDefault="009D6DDF" w:rsidP="00812759">
            <w:pPr>
              <w:spacing w:after="0"/>
              <w:ind w:firstLine="0"/>
              <w:jc w:val="center"/>
              <w:rPr>
                <w:rFonts w:ascii="Times New Roman" w:hAnsi="Times New Roman" w:cs="Times New Roman"/>
              </w:rPr>
            </w:pPr>
          </w:p>
        </w:tc>
        <w:tc>
          <w:tcPr>
            <w:tcW w:w="0" w:type="auto"/>
            <w:tcBorders>
              <w:bottom w:val="single" w:sz="4" w:space="0" w:color="auto"/>
            </w:tcBorders>
            <w:vAlign w:val="center"/>
          </w:tcPr>
          <w:p w14:paraId="1A9603F4" w14:textId="77777777" w:rsidR="009D6DDF" w:rsidRPr="00812759" w:rsidRDefault="009D6DDF" w:rsidP="00812759">
            <w:pPr>
              <w:spacing w:after="0"/>
              <w:ind w:firstLine="0"/>
              <w:jc w:val="center"/>
              <w:rPr>
                <w:rFonts w:ascii="Times New Roman" w:hAnsi="Times New Roman" w:cs="Times New Roman"/>
              </w:rPr>
            </w:pPr>
          </w:p>
        </w:tc>
        <w:tc>
          <w:tcPr>
            <w:tcW w:w="0" w:type="auto"/>
            <w:tcBorders>
              <w:bottom w:val="single" w:sz="4" w:space="0" w:color="auto"/>
            </w:tcBorders>
            <w:vAlign w:val="center"/>
          </w:tcPr>
          <w:p w14:paraId="00CEE993" w14:textId="66A31CD5" w:rsidR="009D6DDF" w:rsidRPr="00812759" w:rsidRDefault="009D6DDF" w:rsidP="00812759">
            <w:pPr>
              <w:spacing w:after="0"/>
              <w:ind w:firstLine="0"/>
              <w:jc w:val="center"/>
              <w:rPr>
                <w:rFonts w:ascii="Times New Roman" w:hAnsi="Times New Roman" w:cs="Times New Roman"/>
              </w:rPr>
            </w:pPr>
          </w:p>
        </w:tc>
        <w:tc>
          <w:tcPr>
            <w:tcW w:w="0" w:type="auto"/>
            <w:tcBorders>
              <w:bottom w:val="single" w:sz="4" w:space="0" w:color="auto"/>
            </w:tcBorders>
            <w:vAlign w:val="center"/>
          </w:tcPr>
          <w:p w14:paraId="1CE356D0" w14:textId="77777777" w:rsidR="009D6DDF" w:rsidRPr="00812759" w:rsidRDefault="009D6DDF" w:rsidP="00812759">
            <w:pPr>
              <w:spacing w:after="0"/>
              <w:ind w:firstLine="0"/>
              <w:jc w:val="center"/>
              <w:rPr>
                <w:rFonts w:ascii="Times New Roman" w:hAnsi="Times New Roman" w:cs="Times New Roman"/>
              </w:rPr>
            </w:pPr>
          </w:p>
        </w:tc>
        <w:tc>
          <w:tcPr>
            <w:tcW w:w="0" w:type="auto"/>
            <w:tcBorders>
              <w:bottom w:val="single" w:sz="4" w:space="0" w:color="auto"/>
            </w:tcBorders>
            <w:vAlign w:val="center"/>
          </w:tcPr>
          <w:p w14:paraId="58863C0F" w14:textId="77777777" w:rsidR="009D6DDF" w:rsidRPr="00812759" w:rsidRDefault="009D6DDF" w:rsidP="00812759">
            <w:pPr>
              <w:spacing w:after="0"/>
              <w:ind w:firstLine="0"/>
              <w:jc w:val="center"/>
              <w:rPr>
                <w:rFonts w:ascii="Times New Roman" w:hAnsi="Times New Roman" w:cs="Times New Roman"/>
              </w:rPr>
            </w:pPr>
          </w:p>
        </w:tc>
      </w:tr>
    </w:tbl>
    <w:p w14:paraId="5CE31AA2" w14:textId="77777777" w:rsidR="002A322C" w:rsidRDefault="002A322C">
      <w:pPr>
        <w:ind w:firstLine="0"/>
        <w:rPr>
          <w:rFonts w:ascii="Times New Roman" w:hAnsi="Times New Roman" w:cs="Times New Roman"/>
        </w:rPr>
      </w:pPr>
      <w:bookmarkStart w:id="39" w:name="table-4.-naa-m-cpi."/>
      <w:r>
        <w:rPr>
          <w:rFonts w:ascii="Times New Roman" w:hAnsi="Times New Roman" w:cs="Times New Roman"/>
        </w:rPr>
        <w:br w:type="page"/>
      </w:r>
    </w:p>
    <w:p w14:paraId="59F5F7F2" w14:textId="77777777" w:rsidR="0042447A" w:rsidRDefault="0042447A" w:rsidP="00A53D54">
      <w:pPr>
        <w:ind w:firstLine="0"/>
        <w:rPr>
          <w:rFonts w:ascii="Times New Roman" w:hAnsi="Times New Roman" w:cs="Times New Roman"/>
        </w:rPr>
        <w:sectPr w:rsidR="0042447A" w:rsidSect="0042447A">
          <w:pgSz w:w="15840" w:h="12240" w:orient="landscape"/>
          <w:pgMar w:top="1440" w:right="1440" w:bottom="1440" w:left="1440" w:header="720" w:footer="720" w:gutter="0"/>
          <w:lnNumType w:countBy="1" w:restart="continuous"/>
          <w:cols w:space="720"/>
          <w:docGrid w:linePitch="360"/>
        </w:sectPr>
      </w:pPr>
    </w:p>
    <w:bookmarkEnd w:id="39"/>
    <w:p w14:paraId="2E038D04" w14:textId="18F1FC1E" w:rsidR="00FF0F68" w:rsidRDefault="00FF0F68">
      <w:pPr>
        <w:ind w:firstLine="0"/>
        <w:rPr>
          <w:rFonts w:ascii="Times New Roman" w:hAnsi="Times New Roman" w:cs="Times New Roman"/>
        </w:rPr>
      </w:pPr>
      <w:r>
        <w:rPr>
          <w:rFonts w:ascii="Times New Roman" w:hAnsi="Times New Roman" w:cs="Times New Roman"/>
        </w:rPr>
        <w:lastRenderedPageBreak/>
        <w:t xml:space="preserve">Table </w:t>
      </w:r>
      <w:r w:rsidR="00895586">
        <w:rPr>
          <w:rFonts w:ascii="Times New Roman" w:hAnsi="Times New Roman" w:cs="Times New Roman"/>
        </w:rPr>
        <w:t>4</w:t>
      </w:r>
      <w:r>
        <w:rPr>
          <w:rFonts w:ascii="Times New Roman" w:hAnsi="Times New Roman" w:cs="Times New Roman"/>
        </w:rPr>
        <w:t xml:space="preserve">. </w:t>
      </w:r>
      <w:r w:rsidR="009F4BE2">
        <w:rPr>
          <w:rFonts w:ascii="Times New Roman" w:hAnsi="Times New Roman" w:cs="Times New Roman"/>
        </w:rPr>
        <w:t>P</w:t>
      </w:r>
      <w:r w:rsidR="00D73091">
        <w:rPr>
          <w:rFonts w:ascii="Times New Roman" w:hAnsi="Times New Roman" w:cs="Times New Roman"/>
        </w:rPr>
        <w:t>erformance metrics</w:t>
      </w:r>
      <w:r w:rsidR="00D527AD">
        <w:rPr>
          <w:rFonts w:ascii="Times New Roman" w:hAnsi="Times New Roman" w:cs="Times New Roman"/>
        </w:rPr>
        <w:t xml:space="preserve"> </w:t>
      </w:r>
      <w:r w:rsidR="00D73091">
        <w:rPr>
          <w:rFonts w:ascii="Times New Roman" w:hAnsi="Times New Roman" w:cs="Times New Roman"/>
        </w:rPr>
        <w:t>and s</w:t>
      </w:r>
      <w:r>
        <w:rPr>
          <w:rFonts w:ascii="Times New Roman" w:hAnsi="Times New Roman" w:cs="Times New Roman"/>
        </w:rPr>
        <w:t xml:space="preserve">hort-term projections of spawning stock biomass (SSB) for models with </w:t>
      </w:r>
      <w:r w:rsidR="004A6E0C">
        <w:rPr>
          <w:rFonts w:ascii="Times New Roman" w:hAnsi="Times New Roman" w:cs="Times New Roman"/>
        </w:rPr>
        <w:t>independent</w:t>
      </w:r>
      <w:r w:rsidR="00391885">
        <w:rPr>
          <w:rFonts w:ascii="Times New Roman" w:hAnsi="Times New Roman" w:cs="Times New Roman"/>
        </w:rPr>
        <w:t xml:space="preserve"> (</w:t>
      </w:r>
      <w:proofErr w:type="spellStart"/>
      <w:r w:rsidR="00391885">
        <w:rPr>
          <w:rFonts w:ascii="Times New Roman" w:hAnsi="Times New Roman" w:cs="Times New Roman"/>
        </w:rPr>
        <w:t>indep</w:t>
      </w:r>
      <w:proofErr w:type="spellEnd"/>
      <w:r w:rsidR="00391885">
        <w:rPr>
          <w:rFonts w:ascii="Times New Roman" w:hAnsi="Times New Roman" w:cs="Times New Roman"/>
        </w:rPr>
        <w:t>.)</w:t>
      </w:r>
      <w:r w:rsidR="004A6E0C">
        <w:rPr>
          <w:rFonts w:ascii="Times New Roman" w:hAnsi="Times New Roman" w:cs="Times New Roman"/>
        </w:rPr>
        <w:t xml:space="preserve"> or 2D </w:t>
      </w:r>
      <w:r w:rsidR="00391885">
        <w:rPr>
          <w:rFonts w:ascii="Times New Roman" w:hAnsi="Times New Roman" w:cs="Times New Roman"/>
        </w:rPr>
        <w:t xml:space="preserve">autoregressive, </w:t>
      </w:r>
      <w:r w:rsidR="004A6E0C">
        <w:rPr>
          <w:rFonts w:ascii="Times New Roman" w:hAnsi="Times New Roman" w:cs="Times New Roman"/>
        </w:rPr>
        <w:t>AR(1)</w:t>
      </w:r>
      <w:r w:rsidR="00391885">
        <w:rPr>
          <w:rFonts w:ascii="Times New Roman" w:hAnsi="Times New Roman" w:cs="Times New Roman"/>
        </w:rPr>
        <w:t>,</w:t>
      </w:r>
      <w:r w:rsidR="004A6E0C">
        <w:rPr>
          <w:rFonts w:ascii="Times New Roman" w:hAnsi="Times New Roman" w:cs="Times New Roman"/>
        </w:rPr>
        <w:t xml:space="preserve"> random effect</w:t>
      </w:r>
      <w:r w:rsidR="00391885">
        <w:rPr>
          <w:rFonts w:ascii="Times New Roman" w:hAnsi="Times New Roman" w:cs="Times New Roman"/>
        </w:rPr>
        <w:t xml:space="preserve"> deviations in numbers-at-age (NAA) and natural mortality (M)</w:t>
      </w:r>
      <w:r w:rsidR="004A6E0C">
        <w:rPr>
          <w:rFonts w:ascii="Times New Roman" w:hAnsi="Times New Roman" w:cs="Times New Roman"/>
        </w:rPr>
        <w:t xml:space="preserve">. </w:t>
      </w:r>
      <w:r w:rsidR="00391885">
        <w:rPr>
          <w:rFonts w:ascii="Times New Roman" w:hAnsi="Times New Roman" w:cs="Times New Roman"/>
        </w:rPr>
        <w:t>NAA-M-3 had the lowest A</w:t>
      </w:r>
      <w:r w:rsidR="00391885" w:rsidRPr="00071DCC">
        <w:rPr>
          <w:rFonts w:ascii="Times New Roman" w:hAnsi="Times New Roman" w:cs="Times New Roman"/>
        </w:rPr>
        <w:t xml:space="preserve">kaike’s information criterion </w:t>
      </w:r>
      <w:r w:rsidR="00391885">
        <w:rPr>
          <w:rFonts w:ascii="Times New Roman" w:hAnsi="Times New Roman" w:cs="Times New Roman"/>
        </w:rPr>
        <w:t xml:space="preserve">(AIC). </w:t>
      </w:r>
      <w:proofErr w:type="spellStart"/>
      <w:r w:rsidR="00391885">
        <w:rPr>
          <w:rFonts w:ascii="Times New Roman" w:hAnsi="Times New Roman" w:cs="Times New Roman"/>
        </w:rPr>
        <w:t>Mohn’s</w:t>
      </w:r>
      <w:proofErr w:type="spellEnd"/>
      <w:r w:rsidR="00391885">
        <w:rPr>
          <w:rFonts w:ascii="Times New Roman" w:hAnsi="Times New Roman" w:cs="Times New Roman"/>
        </w:rPr>
        <w:t xml:space="preserve"> </w:t>
      </w:r>
      <m:oMath>
        <m:r>
          <w:rPr>
            <w:rFonts w:ascii="Cambria Math" w:hAnsi="Cambria Math" w:cs="Times New Roman"/>
          </w:rPr>
          <m:t>ρ</m:t>
        </m:r>
      </m:oMath>
      <w:r w:rsidR="00391885">
        <w:rPr>
          <w:rFonts w:ascii="Times New Roman" w:hAnsi="Times New Roman" w:cs="Times New Roman"/>
        </w:rPr>
        <w:t xml:space="preserve"> were averaged over seven retrospective peels for three quantities: recruitment (</w:t>
      </w:r>
      <w:r w:rsidR="00391885" w:rsidRPr="00660ABD">
        <w:rPr>
          <w:rFonts w:ascii="Times New Roman" w:hAnsi="Times New Roman" w:cs="Times New Roman"/>
          <w:i/>
          <w:iCs/>
        </w:rPr>
        <w:t>R</w:t>
      </w:r>
      <w:r w:rsidR="00391885">
        <w:rPr>
          <w:rFonts w:ascii="Times New Roman" w:hAnsi="Times New Roman" w:cs="Times New Roman"/>
        </w:rPr>
        <w:t>), spawning stock biomass (</w:t>
      </w:r>
      <w:r w:rsidR="00391885" w:rsidRPr="00660ABD">
        <w:rPr>
          <w:rFonts w:ascii="Times New Roman" w:hAnsi="Times New Roman" w:cs="Times New Roman"/>
          <w:i/>
          <w:iCs/>
        </w:rPr>
        <w:t>SSB</w:t>
      </w:r>
      <w:r w:rsidR="00391885">
        <w:rPr>
          <w:rFonts w:ascii="Times New Roman" w:hAnsi="Times New Roman" w:cs="Times New Roman"/>
        </w:rPr>
        <w:t>), and fishing mortality averaged over ages 4-5 (</w:t>
      </w:r>
      <w:r w:rsidR="00391885" w:rsidRPr="00660ABD">
        <w:rPr>
          <w:rFonts w:ascii="Times New Roman" w:hAnsi="Times New Roman" w:cs="Times New Roman"/>
          <w:i/>
          <w:iCs/>
        </w:rPr>
        <w:t>F</w:t>
      </w:r>
      <w:r w:rsidR="00391885">
        <w:rPr>
          <w:rFonts w:ascii="Times New Roman" w:hAnsi="Times New Roman" w:cs="Times New Roman"/>
        </w:rPr>
        <w:t xml:space="preserve">). </w:t>
      </w:r>
      <w:r w:rsidR="00CA53D1" w:rsidRPr="00CA53D1">
        <w:rPr>
          <w:rFonts w:ascii="Times New Roman" w:hAnsi="Times New Roman" w:cs="Times New Roman"/>
          <w:i/>
          <w:iCs/>
        </w:rPr>
        <w:t>F</w:t>
      </w:r>
      <w:r w:rsidR="00CA53D1">
        <w:rPr>
          <w:rFonts w:ascii="Times New Roman" w:hAnsi="Times New Roman" w:cs="Times New Roman"/>
        </w:rPr>
        <w:t xml:space="preserve"> was set to 0 in projection years. </w:t>
      </w:r>
      <w:r w:rsidR="00391885">
        <w:rPr>
          <w:rFonts w:ascii="Times New Roman" w:hAnsi="Times New Roman" w:cs="Times New Roman"/>
        </w:rPr>
        <w:t xml:space="preserve">Model size is the number of random effects (dimension of the Hessian matrix with respect to random effects). </w:t>
      </w:r>
      <w:r w:rsidR="00D73091">
        <w:rPr>
          <w:rFonts w:ascii="Times New Roman" w:hAnsi="Times New Roman" w:cs="Times New Roman"/>
        </w:rPr>
        <w:t xml:space="preserve">Model run times </w:t>
      </w:r>
      <w:r w:rsidR="00391885">
        <w:rPr>
          <w:rFonts w:ascii="Times New Roman" w:hAnsi="Times New Roman" w:cs="Times New Roman"/>
        </w:rPr>
        <w:t>were</w:t>
      </w:r>
      <w:r w:rsidR="00D73091">
        <w:rPr>
          <w:rFonts w:ascii="Times New Roman" w:hAnsi="Times New Roman" w:cs="Times New Roman"/>
        </w:rPr>
        <w:t xml:space="preserve"> a function of model size and whether TMB detected sparseness of the Hessian matrix</w:t>
      </w:r>
      <w:r w:rsidR="00391885">
        <w:rPr>
          <w:rFonts w:ascii="Times New Roman" w:hAnsi="Times New Roman" w:cs="Times New Roman"/>
        </w:rPr>
        <w:t>.</w:t>
      </w:r>
    </w:p>
    <w:tbl>
      <w:tblPr>
        <w:tblStyle w:val="Table"/>
        <w:tblW w:w="13386" w:type="dxa"/>
        <w:jc w:val="center"/>
        <w:tblLayout w:type="fixed"/>
        <w:tblLook w:val="07E0" w:firstRow="1" w:lastRow="1" w:firstColumn="1" w:lastColumn="1" w:noHBand="1" w:noVBand="1"/>
      </w:tblPr>
      <w:tblGrid>
        <w:gridCol w:w="1146"/>
        <w:gridCol w:w="900"/>
        <w:gridCol w:w="1080"/>
        <w:gridCol w:w="990"/>
        <w:gridCol w:w="90"/>
        <w:gridCol w:w="720"/>
        <w:gridCol w:w="720"/>
        <w:gridCol w:w="630"/>
        <w:gridCol w:w="720"/>
        <w:gridCol w:w="1170"/>
        <w:gridCol w:w="1260"/>
        <w:gridCol w:w="1260"/>
        <w:gridCol w:w="810"/>
        <w:gridCol w:w="900"/>
        <w:gridCol w:w="957"/>
        <w:gridCol w:w="33"/>
      </w:tblGrid>
      <w:tr w:rsidR="00D73091" w:rsidRPr="00D73091" w14:paraId="2A4D1F14" w14:textId="720BA235" w:rsidTr="00D73091">
        <w:trPr>
          <w:gridAfter w:val="1"/>
          <w:wAfter w:w="33" w:type="dxa"/>
          <w:jc w:val="center"/>
        </w:trPr>
        <w:tc>
          <w:tcPr>
            <w:tcW w:w="1146" w:type="dxa"/>
            <w:tcBorders>
              <w:top w:val="single" w:sz="4" w:space="0" w:color="auto"/>
            </w:tcBorders>
            <w:vAlign w:val="center"/>
          </w:tcPr>
          <w:p w14:paraId="12E8C260" w14:textId="77777777" w:rsidR="00D73091" w:rsidRPr="00E91882" w:rsidRDefault="00D73091" w:rsidP="000F0308">
            <w:pPr>
              <w:pStyle w:val="Compact"/>
              <w:jc w:val="center"/>
              <w:rPr>
                <w:rFonts w:ascii="Times New Roman" w:hAnsi="Times New Roman" w:cs="Times New Roman"/>
                <w:sz w:val="20"/>
                <w:szCs w:val="20"/>
              </w:rPr>
            </w:pPr>
          </w:p>
        </w:tc>
        <w:tc>
          <w:tcPr>
            <w:tcW w:w="2970" w:type="dxa"/>
            <w:gridSpan w:val="3"/>
            <w:tcBorders>
              <w:top w:val="single" w:sz="4" w:space="0" w:color="auto"/>
              <w:bottom w:val="single" w:sz="4" w:space="0" w:color="auto"/>
            </w:tcBorders>
            <w:vAlign w:val="center"/>
          </w:tcPr>
          <w:p w14:paraId="0BCDFAC2" w14:textId="3E62BDBB" w:rsidR="00D73091" w:rsidRPr="00E91882" w:rsidRDefault="00D73091" w:rsidP="000F0308">
            <w:pPr>
              <w:pStyle w:val="Compact"/>
              <w:rPr>
                <w:rFonts w:ascii="Times New Roman" w:hAnsi="Times New Roman" w:cs="Times New Roman"/>
                <w:sz w:val="20"/>
                <w:szCs w:val="20"/>
              </w:rPr>
            </w:pPr>
            <w:r w:rsidRPr="00E91882">
              <w:rPr>
                <w:rFonts w:ascii="Times New Roman" w:hAnsi="Times New Roman" w:cs="Times New Roman"/>
                <w:sz w:val="20"/>
                <w:szCs w:val="20"/>
              </w:rPr>
              <w:t>Description</w:t>
            </w:r>
          </w:p>
        </w:tc>
        <w:tc>
          <w:tcPr>
            <w:tcW w:w="2880" w:type="dxa"/>
            <w:gridSpan w:val="5"/>
            <w:tcBorders>
              <w:top w:val="single" w:sz="4" w:space="0" w:color="auto"/>
              <w:bottom w:val="single" w:sz="4" w:space="0" w:color="auto"/>
            </w:tcBorders>
            <w:vAlign w:val="center"/>
          </w:tcPr>
          <w:p w14:paraId="7C5AF1E0" w14:textId="48D8307D" w:rsidR="00D73091" w:rsidRPr="00E91882" w:rsidRDefault="00D73091" w:rsidP="000F0308">
            <w:pPr>
              <w:pStyle w:val="Compact"/>
              <w:rPr>
                <w:rFonts w:ascii="Times New Roman" w:hAnsi="Times New Roman" w:cs="Times New Roman"/>
                <w:sz w:val="20"/>
                <w:szCs w:val="20"/>
              </w:rPr>
            </w:pPr>
            <w:r>
              <w:rPr>
                <w:rFonts w:ascii="Times New Roman" w:hAnsi="Times New Roman" w:cs="Times New Roman"/>
                <w:sz w:val="20"/>
                <w:szCs w:val="20"/>
              </w:rPr>
              <w:t>P</w:t>
            </w:r>
            <w:r w:rsidRPr="00E91882">
              <w:rPr>
                <w:rFonts w:ascii="Times New Roman" w:hAnsi="Times New Roman" w:cs="Times New Roman"/>
                <w:sz w:val="20"/>
                <w:szCs w:val="20"/>
              </w:rPr>
              <w:t>erformance</w:t>
            </w:r>
            <w:r>
              <w:rPr>
                <w:rFonts w:ascii="Times New Roman" w:hAnsi="Times New Roman" w:cs="Times New Roman"/>
                <w:sz w:val="20"/>
                <w:szCs w:val="20"/>
              </w:rPr>
              <w:t xml:space="preserve"> metrics</w:t>
            </w:r>
          </w:p>
        </w:tc>
        <w:tc>
          <w:tcPr>
            <w:tcW w:w="3690" w:type="dxa"/>
            <w:gridSpan w:val="3"/>
            <w:tcBorders>
              <w:top w:val="single" w:sz="4" w:space="0" w:color="auto"/>
              <w:bottom w:val="single" w:sz="4" w:space="0" w:color="auto"/>
            </w:tcBorders>
            <w:vAlign w:val="center"/>
          </w:tcPr>
          <w:p w14:paraId="54FDDE7C" w14:textId="37D1AA86" w:rsidR="00D73091" w:rsidRPr="00E91882" w:rsidRDefault="00D73091" w:rsidP="000F0308">
            <w:pPr>
              <w:pStyle w:val="Compact"/>
              <w:rPr>
                <w:rFonts w:ascii="Times New Roman" w:hAnsi="Times New Roman" w:cs="Times New Roman"/>
                <w:sz w:val="20"/>
                <w:szCs w:val="20"/>
              </w:rPr>
            </w:pPr>
            <w:r w:rsidRPr="00E91882">
              <w:rPr>
                <w:rFonts w:ascii="Times New Roman" w:hAnsi="Times New Roman" w:cs="Times New Roman"/>
                <w:sz w:val="20"/>
                <w:szCs w:val="20"/>
              </w:rPr>
              <w:t>SSB projections (mt)</w:t>
            </w:r>
          </w:p>
        </w:tc>
        <w:tc>
          <w:tcPr>
            <w:tcW w:w="2667" w:type="dxa"/>
            <w:gridSpan w:val="3"/>
            <w:tcBorders>
              <w:top w:val="single" w:sz="4" w:space="0" w:color="auto"/>
              <w:bottom w:val="single" w:sz="4" w:space="0" w:color="auto"/>
            </w:tcBorders>
            <w:vAlign w:val="center"/>
          </w:tcPr>
          <w:p w14:paraId="7E0530FD" w14:textId="73982D85" w:rsidR="00D73091" w:rsidRPr="00D73091" w:rsidRDefault="00D73091" w:rsidP="00D73091">
            <w:pPr>
              <w:pStyle w:val="Compact"/>
              <w:rPr>
                <w:rFonts w:ascii="Times New Roman" w:hAnsi="Times New Roman" w:cs="Times New Roman"/>
                <w:sz w:val="20"/>
                <w:szCs w:val="20"/>
              </w:rPr>
            </w:pPr>
            <w:r>
              <w:rPr>
                <w:rFonts w:ascii="Times New Roman" w:hAnsi="Times New Roman" w:cs="Times New Roman"/>
                <w:sz w:val="20"/>
                <w:szCs w:val="20"/>
              </w:rPr>
              <w:t>C</w:t>
            </w:r>
            <w:r w:rsidRPr="00D73091">
              <w:rPr>
                <w:rFonts w:ascii="Times New Roman" w:hAnsi="Times New Roman" w:cs="Times New Roman"/>
                <w:sz w:val="20"/>
                <w:szCs w:val="20"/>
              </w:rPr>
              <w:t>haracteristics</w:t>
            </w:r>
          </w:p>
        </w:tc>
      </w:tr>
      <w:tr w:rsidR="00E91882" w:rsidRPr="00E91882" w14:paraId="60A381FA" w14:textId="09A442A3" w:rsidTr="00D73091">
        <w:trPr>
          <w:jc w:val="center"/>
        </w:trPr>
        <w:tc>
          <w:tcPr>
            <w:tcW w:w="1146" w:type="dxa"/>
            <w:tcBorders>
              <w:bottom w:val="single" w:sz="2" w:space="0" w:color="auto"/>
            </w:tcBorders>
            <w:vAlign w:val="center"/>
          </w:tcPr>
          <w:p w14:paraId="06A79285" w14:textId="77777777" w:rsidR="00E91882" w:rsidRPr="00E91882" w:rsidRDefault="00E91882" w:rsidP="000F0308">
            <w:pPr>
              <w:pStyle w:val="Compact"/>
              <w:jc w:val="center"/>
              <w:rPr>
                <w:rFonts w:ascii="Times New Roman" w:hAnsi="Times New Roman" w:cs="Times New Roman"/>
                <w:sz w:val="20"/>
                <w:szCs w:val="20"/>
              </w:rPr>
            </w:pPr>
            <w:r w:rsidRPr="00E91882">
              <w:rPr>
                <w:rFonts w:ascii="Times New Roman" w:hAnsi="Times New Roman" w:cs="Times New Roman"/>
                <w:sz w:val="20"/>
                <w:szCs w:val="20"/>
              </w:rPr>
              <w:t>Model</w:t>
            </w:r>
          </w:p>
        </w:tc>
        <w:tc>
          <w:tcPr>
            <w:tcW w:w="1980" w:type="dxa"/>
            <w:gridSpan w:val="2"/>
            <w:tcBorders>
              <w:top w:val="single" w:sz="4" w:space="0" w:color="auto"/>
              <w:bottom w:val="single" w:sz="2" w:space="0" w:color="auto"/>
            </w:tcBorders>
            <w:vAlign w:val="center"/>
          </w:tcPr>
          <w:p w14:paraId="65ACB921" w14:textId="5696DD39" w:rsidR="00E91882" w:rsidRPr="00E91882" w:rsidRDefault="00E91882" w:rsidP="000F0308">
            <w:pPr>
              <w:pStyle w:val="Compact"/>
              <w:jc w:val="center"/>
              <w:rPr>
                <w:rFonts w:ascii="Times New Roman" w:hAnsi="Times New Roman" w:cs="Times New Roman"/>
                <w:sz w:val="20"/>
                <w:szCs w:val="20"/>
              </w:rPr>
            </w:pPr>
            <w:r w:rsidRPr="00E91882">
              <w:rPr>
                <w:rFonts w:ascii="Times New Roman" w:hAnsi="Times New Roman" w:cs="Times New Roman"/>
                <w:sz w:val="20"/>
                <w:szCs w:val="20"/>
              </w:rPr>
              <w:t>NAA random effects</w:t>
            </w:r>
          </w:p>
        </w:tc>
        <w:tc>
          <w:tcPr>
            <w:tcW w:w="1080" w:type="dxa"/>
            <w:gridSpan w:val="2"/>
            <w:tcBorders>
              <w:top w:val="single" w:sz="4" w:space="0" w:color="auto"/>
              <w:bottom w:val="single" w:sz="2" w:space="0" w:color="auto"/>
            </w:tcBorders>
            <w:vAlign w:val="center"/>
          </w:tcPr>
          <w:p w14:paraId="75A6EECC" w14:textId="31A9C4CD" w:rsidR="00E91882" w:rsidRPr="00E91882" w:rsidRDefault="00E91882" w:rsidP="000F0308">
            <w:pPr>
              <w:pStyle w:val="Compact"/>
              <w:jc w:val="center"/>
              <w:rPr>
                <w:rFonts w:ascii="Times New Roman" w:hAnsi="Times New Roman" w:cs="Times New Roman"/>
                <w:sz w:val="20"/>
                <w:szCs w:val="20"/>
              </w:rPr>
            </w:pPr>
            <w:r w:rsidRPr="00E91882">
              <w:rPr>
                <w:rFonts w:ascii="Times New Roman" w:hAnsi="Times New Roman" w:cs="Times New Roman"/>
                <w:sz w:val="20"/>
                <w:szCs w:val="20"/>
              </w:rPr>
              <w:t>M random effects</w:t>
            </w:r>
          </w:p>
        </w:tc>
        <w:tc>
          <w:tcPr>
            <w:tcW w:w="720" w:type="dxa"/>
            <w:tcBorders>
              <w:top w:val="single" w:sz="4" w:space="0" w:color="auto"/>
              <w:bottom w:val="single" w:sz="2" w:space="0" w:color="auto"/>
            </w:tcBorders>
            <w:vAlign w:val="center"/>
          </w:tcPr>
          <w:p w14:paraId="727A5906" w14:textId="684F9F8C" w:rsidR="00E91882" w:rsidRPr="00E91882" w:rsidRDefault="00456FAF" w:rsidP="000F0308">
            <w:pPr>
              <w:pStyle w:val="Compact"/>
              <w:jc w:val="center"/>
              <w:rPr>
                <w:rFonts w:ascii="Times New Roman" w:hAnsi="Times New Roman" w:cs="Times New Roman"/>
                <w:sz w:val="20"/>
                <w:szCs w:val="20"/>
              </w:rPr>
            </w:pPr>
            <m:oMathPara>
              <m:oMath>
                <m:r>
                  <m:rPr>
                    <m:nor/>
                  </m:rPr>
                  <w:rPr>
                    <w:rFonts w:ascii="Cambria Math" w:hAnsi="Cambria Math" w:cs="Times New Roman"/>
                    <w:sz w:val="20"/>
                    <w:szCs w:val="20"/>
                  </w:rPr>
                  <m:t>ΔAIC</m:t>
                </m:r>
              </m:oMath>
            </m:oMathPara>
          </w:p>
        </w:tc>
        <w:tc>
          <w:tcPr>
            <w:tcW w:w="720" w:type="dxa"/>
            <w:tcBorders>
              <w:top w:val="single" w:sz="4" w:space="0" w:color="auto"/>
              <w:bottom w:val="single" w:sz="2" w:space="0" w:color="auto"/>
            </w:tcBorders>
            <w:vAlign w:val="center"/>
          </w:tcPr>
          <w:p w14:paraId="1A1CC6DB" w14:textId="77777777" w:rsidR="00E91882" w:rsidRPr="00E91882" w:rsidRDefault="0046064E" w:rsidP="000F0308">
            <w:pPr>
              <w:pStyle w:val="Compact"/>
              <w:jc w:val="center"/>
              <w:rPr>
                <w:rFonts w:ascii="Times New Roman" w:hAnsi="Times New Roman" w:cs="Times New Roman"/>
                <w:sz w:val="20"/>
                <w:szCs w:val="20"/>
              </w:rPr>
            </w:pPr>
            <m:oMathPara>
              <m:oMath>
                <m:sSub>
                  <m:sSubPr>
                    <m:ctrlPr>
                      <w:rPr>
                        <w:rFonts w:ascii="Cambria Math" w:hAnsi="Cambria Math" w:cs="Times New Roman"/>
                        <w:sz w:val="20"/>
                        <w:szCs w:val="20"/>
                      </w:rPr>
                    </m:ctrlPr>
                  </m:sSubPr>
                  <m:e>
                    <m:r>
                      <w:rPr>
                        <w:rFonts w:ascii="Cambria Math" w:hAnsi="Cambria Math" w:cs="Times New Roman"/>
                        <w:sz w:val="20"/>
                        <w:szCs w:val="20"/>
                      </w:rPr>
                      <m:t>ρ</m:t>
                    </m:r>
                  </m:e>
                  <m:sub>
                    <m:r>
                      <w:rPr>
                        <w:rFonts w:ascii="Cambria Math" w:hAnsi="Cambria Math" w:cs="Times New Roman"/>
                        <w:sz w:val="20"/>
                        <w:szCs w:val="20"/>
                      </w:rPr>
                      <m:t>R</m:t>
                    </m:r>
                  </m:sub>
                </m:sSub>
              </m:oMath>
            </m:oMathPara>
          </w:p>
        </w:tc>
        <w:tc>
          <w:tcPr>
            <w:tcW w:w="630" w:type="dxa"/>
            <w:tcBorders>
              <w:top w:val="single" w:sz="4" w:space="0" w:color="auto"/>
              <w:bottom w:val="single" w:sz="2" w:space="0" w:color="auto"/>
            </w:tcBorders>
            <w:vAlign w:val="center"/>
          </w:tcPr>
          <w:p w14:paraId="5D056DB7" w14:textId="77777777" w:rsidR="00E91882" w:rsidRPr="00E91882" w:rsidRDefault="0046064E" w:rsidP="000F0308">
            <w:pPr>
              <w:pStyle w:val="Compact"/>
              <w:jc w:val="center"/>
              <w:rPr>
                <w:rFonts w:ascii="Times New Roman" w:hAnsi="Times New Roman" w:cs="Times New Roman"/>
                <w:sz w:val="20"/>
                <w:szCs w:val="20"/>
              </w:rPr>
            </w:pPr>
            <m:oMathPara>
              <m:oMath>
                <m:sSub>
                  <m:sSubPr>
                    <m:ctrlPr>
                      <w:rPr>
                        <w:rFonts w:ascii="Cambria Math" w:hAnsi="Cambria Math" w:cs="Times New Roman"/>
                        <w:sz w:val="20"/>
                        <w:szCs w:val="20"/>
                      </w:rPr>
                    </m:ctrlPr>
                  </m:sSubPr>
                  <m:e>
                    <m:r>
                      <w:rPr>
                        <w:rFonts w:ascii="Cambria Math" w:hAnsi="Cambria Math" w:cs="Times New Roman"/>
                        <w:sz w:val="20"/>
                        <w:szCs w:val="20"/>
                      </w:rPr>
                      <m:t>ρ</m:t>
                    </m:r>
                  </m:e>
                  <m:sub>
                    <m:r>
                      <w:rPr>
                        <w:rFonts w:ascii="Cambria Math" w:hAnsi="Cambria Math" w:cs="Times New Roman"/>
                        <w:sz w:val="20"/>
                        <w:szCs w:val="20"/>
                      </w:rPr>
                      <m:t>SSB</m:t>
                    </m:r>
                  </m:sub>
                </m:sSub>
              </m:oMath>
            </m:oMathPara>
          </w:p>
        </w:tc>
        <w:tc>
          <w:tcPr>
            <w:tcW w:w="720" w:type="dxa"/>
            <w:tcBorders>
              <w:top w:val="single" w:sz="4" w:space="0" w:color="auto"/>
              <w:bottom w:val="single" w:sz="2" w:space="0" w:color="auto"/>
            </w:tcBorders>
            <w:vAlign w:val="center"/>
          </w:tcPr>
          <w:p w14:paraId="344EDB20" w14:textId="77777777" w:rsidR="00E91882" w:rsidRPr="00E91882" w:rsidRDefault="0046064E" w:rsidP="000F0308">
            <w:pPr>
              <w:pStyle w:val="Compact"/>
              <w:jc w:val="center"/>
              <w:rPr>
                <w:rFonts w:ascii="Times New Roman" w:hAnsi="Times New Roman" w:cs="Times New Roman"/>
                <w:sz w:val="20"/>
                <w:szCs w:val="20"/>
              </w:rPr>
            </w:pPr>
            <m:oMathPara>
              <m:oMath>
                <m:sSub>
                  <m:sSubPr>
                    <m:ctrlPr>
                      <w:rPr>
                        <w:rFonts w:ascii="Cambria Math" w:hAnsi="Cambria Math" w:cs="Times New Roman"/>
                        <w:sz w:val="20"/>
                        <w:szCs w:val="20"/>
                      </w:rPr>
                    </m:ctrlPr>
                  </m:sSubPr>
                  <m:e>
                    <m:r>
                      <w:rPr>
                        <w:rFonts w:ascii="Cambria Math" w:hAnsi="Cambria Math" w:cs="Times New Roman"/>
                        <w:sz w:val="20"/>
                        <w:szCs w:val="20"/>
                      </w:rPr>
                      <m:t>ρ</m:t>
                    </m:r>
                  </m:e>
                  <m:sub>
                    <m:r>
                      <w:rPr>
                        <w:rFonts w:ascii="Cambria Math" w:hAnsi="Cambria Math" w:cs="Times New Roman"/>
                        <w:sz w:val="20"/>
                        <w:szCs w:val="20"/>
                      </w:rPr>
                      <m:t>F</m:t>
                    </m:r>
                  </m:sub>
                </m:sSub>
              </m:oMath>
            </m:oMathPara>
          </w:p>
        </w:tc>
        <w:tc>
          <w:tcPr>
            <w:tcW w:w="1170" w:type="dxa"/>
            <w:tcBorders>
              <w:top w:val="single" w:sz="4" w:space="0" w:color="auto"/>
              <w:bottom w:val="single" w:sz="2" w:space="0" w:color="auto"/>
            </w:tcBorders>
            <w:vAlign w:val="center"/>
          </w:tcPr>
          <w:p w14:paraId="503925B4" w14:textId="77777777" w:rsidR="00E91882" w:rsidRPr="00E91882" w:rsidRDefault="00E91882" w:rsidP="000F0308">
            <w:pPr>
              <w:pStyle w:val="Compact"/>
              <w:jc w:val="center"/>
              <w:rPr>
                <w:rFonts w:ascii="Times New Roman" w:hAnsi="Times New Roman" w:cs="Times New Roman"/>
                <w:sz w:val="20"/>
                <w:szCs w:val="20"/>
              </w:rPr>
            </w:pPr>
            <w:r w:rsidRPr="00E91882">
              <w:rPr>
                <w:rFonts w:ascii="Times New Roman" w:hAnsi="Times New Roman" w:cs="Times New Roman"/>
                <w:sz w:val="20"/>
                <w:szCs w:val="20"/>
              </w:rPr>
              <w:t>2019</w:t>
            </w:r>
          </w:p>
        </w:tc>
        <w:tc>
          <w:tcPr>
            <w:tcW w:w="1260" w:type="dxa"/>
            <w:tcBorders>
              <w:top w:val="single" w:sz="4" w:space="0" w:color="auto"/>
              <w:bottom w:val="single" w:sz="2" w:space="0" w:color="auto"/>
            </w:tcBorders>
            <w:vAlign w:val="center"/>
          </w:tcPr>
          <w:p w14:paraId="3B684461" w14:textId="77777777" w:rsidR="00E91882" w:rsidRPr="00E91882" w:rsidRDefault="00E91882" w:rsidP="000F0308">
            <w:pPr>
              <w:pStyle w:val="Compact"/>
              <w:jc w:val="center"/>
              <w:rPr>
                <w:rFonts w:ascii="Times New Roman" w:hAnsi="Times New Roman" w:cs="Times New Roman"/>
                <w:sz w:val="20"/>
                <w:szCs w:val="20"/>
              </w:rPr>
            </w:pPr>
            <w:r w:rsidRPr="00E91882">
              <w:rPr>
                <w:rFonts w:ascii="Times New Roman" w:hAnsi="Times New Roman" w:cs="Times New Roman"/>
                <w:sz w:val="20"/>
                <w:szCs w:val="20"/>
              </w:rPr>
              <w:t>2020</w:t>
            </w:r>
          </w:p>
        </w:tc>
        <w:tc>
          <w:tcPr>
            <w:tcW w:w="1260" w:type="dxa"/>
            <w:tcBorders>
              <w:top w:val="single" w:sz="4" w:space="0" w:color="auto"/>
              <w:bottom w:val="single" w:sz="2" w:space="0" w:color="auto"/>
            </w:tcBorders>
            <w:vAlign w:val="center"/>
          </w:tcPr>
          <w:p w14:paraId="2A141CD9" w14:textId="77777777" w:rsidR="00E91882" w:rsidRPr="00E91882" w:rsidRDefault="00E91882" w:rsidP="000F0308">
            <w:pPr>
              <w:pStyle w:val="Compact"/>
              <w:jc w:val="center"/>
              <w:rPr>
                <w:rFonts w:ascii="Times New Roman" w:hAnsi="Times New Roman" w:cs="Times New Roman"/>
                <w:sz w:val="20"/>
                <w:szCs w:val="20"/>
              </w:rPr>
            </w:pPr>
            <w:r w:rsidRPr="00E91882">
              <w:rPr>
                <w:rFonts w:ascii="Times New Roman" w:hAnsi="Times New Roman" w:cs="Times New Roman"/>
                <w:sz w:val="20"/>
                <w:szCs w:val="20"/>
              </w:rPr>
              <w:t>2021</w:t>
            </w:r>
          </w:p>
        </w:tc>
        <w:tc>
          <w:tcPr>
            <w:tcW w:w="810" w:type="dxa"/>
            <w:tcBorders>
              <w:top w:val="single" w:sz="4" w:space="0" w:color="auto"/>
              <w:bottom w:val="single" w:sz="2" w:space="0" w:color="auto"/>
            </w:tcBorders>
            <w:vAlign w:val="center"/>
          </w:tcPr>
          <w:p w14:paraId="20564D27" w14:textId="7A27382E" w:rsidR="00E91882" w:rsidRPr="00D73091" w:rsidRDefault="00D73091" w:rsidP="00D73091">
            <w:pPr>
              <w:pStyle w:val="Compact"/>
              <w:jc w:val="center"/>
              <w:rPr>
                <w:rFonts w:ascii="Times New Roman" w:hAnsi="Times New Roman" w:cs="Times New Roman"/>
                <w:sz w:val="20"/>
                <w:szCs w:val="20"/>
              </w:rPr>
            </w:pPr>
            <w:r w:rsidRPr="00D73091">
              <w:rPr>
                <w:rFonts w:ascii="Times New Roman" w:hAnsi="Times New Roman" w:cs="Times New Roman"/>
                <w:sz w:val="20"/>
                <w:szCs w:val="20"/>
              </w:rPr>
              <w:t>Size</w:t>
            </w:r>
          </w:p>
        </w:tc>
        <w:tc>
          <w:tcPr>
            <w:tcW w:w="900" w:type="dxa"/>
            <w:tcBorders>
              <w:top w:val="single" w:sz="4" w:space="0" w:color="auto"/>
              <w:bottom w:val="single" w:sz="2" w:space="0" w:color="auto"/>
            </w:tcBorders>
            <w:vAlign w:val="center"/>
          </w:tcPr>
          <w:p w14:paraId="39EF230A" w14:textId="10EA8DC9" w:rsidR="00E91882" w:rsidRPr="00D73091" w:rsidRDefault="00E91882" w:rsidP="00D73091">
            <w:pPr>
              <w:pStyle w:val="Compact"/>
              <w:jc w:val="center"/>
              <w:rPr>
                <w:rFonts w:ascii="Times New Roman" w:hAnsi="Times New Roman" w:cs="Times New Roman"/>
                <w:sz w:val="20"/>
                <w:szCs w:val="20"/>
              </w:rPr>
            </w:pPr>
            <w:r w:rsidRPr="00D73091">
              <w:rPr>
                <w:rFonts w:ascii="Times New Roman" w:hAnsi="Times New Roman" w:cs="Times New Roman"/>
                <w:sz w:val="20"/>
                <w:szCs w:val="20"/>
              </w:rPr>
              <w:t>Sparse</w:t>
            </w:r>
          </w:p>
          <w:p w14:paraId="2B6A5E74" w14:textId="10E19A75" w:rsidR="00E91882" w:rsidRPr="00D73091" w:rsidRDefault="00E91882" w:rsidP="00D73091">
            <w:pPr>
              <w:pStyle w:val="Compact"/>
              <w:jc w:val="center"/>
              <w:rPr>
                <w:rFonts w:ascii="Times New Roman" w:hAnsi="Times New Roman" w:cs="Times New Roman"/>
                <w:sz w:val="20"/>
                <w:szCs w:val="20"/>
              </w:rPr>
            </w:pPr>
            <w:r w:rsidRPr="00D73091">
              <w:rPr>
                <w:rFonts w:ascii="Times New Roman" w:hAnsi="Times New Roman" w:cs="Times New Roman"/>
                <w:sz w:val="20"/>
                <w:szCs w:val="20"/>
              </w:rPr>
              <w:t>Hessian</w:t>
            </w:r>
          </w:p>
        </w:tc>
        <w:tc>
          <w:tcPr>
            <w:tcW w:w="990" w:type="dxa"/>
            <w:gridSpan w:val="2"/>
            <w:tcBorders>
              <w:top w:val="single" w:sz="4" w:space="0" w:color="auto"/>
              <w:bottom w:val="single" w:sz="2" w:space="0" w:color="auto"/>
            </w:tcBorders>
            <w:vAlign w:val="center"/>
          </w:tcPr>
          <w:p w14:paraId="4B866A34" w14:textId="77777777" w:rsidR="00E91882" w:rsidRPr="00D73091" w:rsidRDefault="00E91882" w:rsidP="00D73091">
            <w:pPr>
              <w:pStyle w:val="Compact"/>
              <w:jc w:val="center"/>
              <w:rPr>
                <w:rFonts w:ascii="Times New Roman" w:hAnsi="Times New Roman" w:cs="Times New Roman"/>
                <w:sz w:val="20"/>
                <w:szCs w:val="20"/>
              </w:rPr>
            </w:pPr>
            <w:r w:rsidRPr="00D73091">
              <w:rPr>
                <w:rFonts w:ascii="Times New Roman" w:hAnsi="Times New Roman" w:cs="Times New Roman"/>
                <w:sz w:val="20"/>
                <w:szCs w:val="20"/>
              </w:rPr>
              <w:t>Run time</w:t>
            </w:r>
          </w:p>
          <w:p w14:paraId="7D9D2F98" w14:textId="114E1204" w:rsidR="00E91882" w:rsidRPr="00D73091" w:rsidRDefault="00E91882" w:rsidP="00D73091">
            <w:pPr>
              <w:pStyle w:val="Compact"/>
              <w:jc w:val="center"/>
              <w:rPr>
                <w:rFonts w:ascii="Times New Roman" w:hAnsi="Times New Roman" w:cs="Times New Roman"/>
                <w:sz w:val="20"/>
                <w:szCs w:val="20"/>
              </w:rPr>
            </w:pPr>
            <w:r w:rsidRPr="00D73091">
              <w:rPr>
                <w:rFonts w:ascii="Times New Roman" w:hAnsi="Times New Roman" w:cs="Times New Roman"/>
                <w:sz w:val="20"/>
                <w:szCs w:val="20"/>
              </w:rPr>
              <w:t>(min)</w:t>
            </w:r>
          </w:p>
        </w:tc>
      </w:tr>
      <w:tr w:rsidR="00D73091" w:rsidRPr="00E91882" w14:paraId="7C0433AF" w14:textId="1237C5E5" w:rsidTr="00D73091">
        <w:trPr>
          <w:jc w:val="center"/>
        </w:trPr>
        <w:tc>
          <w:tcPr>
            <w:tcW w:w="1146" w:type="dxa"/>
            <w:tcBorders>
              <w:top w:val="single" w:sz="2" w:space="0" w:color="auto"/>
            </w:tcBorders>
            <w:vAlign w:val="center"/>
          </w:tcPr>
          <w:p w14:paraId="7BBE4928" w14:textId="77777777" w:rsidR="00D73091" w:rsidRPr="00E91882" w:rsidRDefault="00D73091" w:rsidP="00D73091">
            <w:pPr>
              <w:pStyle w:val="Compact"/>
              <w:jc w:val="center"/>
              <w:rPr>
                <w:rFonts w:ascii="Times New Roman" w:hAnsi="Times New Roman" w:cs="Times New Roman"/>
                <w:sz w:val="20"/>
                <w:szCs w:val="20"/>
              </w:rPr>
            </w:pPr>
            <w:r w:rsidRPr="00E91882">
              <w:rPr>
                <w:rFonts w:ascii="Times New Roman" w:hAnsi="Times New Roman" w:cs="Times New Roman"/>
                <w:sz w:val="20"/>
                <w:szCs w:val="20"/>
              </w:rPr>
              <w:t>Base</w:t>
            </w:r>
          </w:p>
        </w:tc>
        <w:tc>
          <w:tcPr>
            <w:tcW w:w="900" w:type="dxa"/>
            <w:tcBorders>
              <w:top w:val="single" w:sz="2" w:space="0" w:color="auto"/>
            </w:tcBorders>
            <w:vAlign w:val="center"/>
          </w:tcPr>
          <w:p w14:paraId="25879B2D" w14:textId="38974A7C" w:rsidR="00D73091" w:rsidRPr="00E91882" w:rsidRDefault="00D73091" w:rsidP="00D73091">
            <w:pPr>
              <w:pStyle w:val="Compact"/>
              <w:jc w:val="center"/>
              <w:rPr>
                <w:rFonts w:ascii="Times New Roman" w:hAnsi="Times New Roman" w:cs="Times New Roman"/>
                <w:sz w:val="20"/>
                <w:szCs w:val="20"/>
              </w:rPr>
            </w:pPr>
            <w:r w:rsidRPr="00E91882">
              <w:rPr>
                <w:rFonts w:ascii="Times New Roman" w:hAnsi="Times New Roman" w:cs="Times New Roman"/>
                <w:sz w:val="20"/>
                <w:szCs w:val="20"/>
              </w:rPr>
              <w:t>Age-1</w:t>
            </w:r>
          </w:p>
        </w:tc>
        <w:tc>
          <w:tcPr>
            <w:tcW w:w="1080" w:type="dxa"/>
            <w:tcBorders>
              <w:top w:val="single" w:sz="2" w:space="0" w:color="auto"/>
            </w:tcBorders>
            <w:vAlign w:val="center"/>
          </w:tcPr>
          <w:p w14:paraId="4E096E9A" w14:textId="15A3B696" w:rsidR="00D73091" w:rsidRPr="00E91882" w:rsidRDefault="00D73091" w:rsidP="00D73091">
            <w:pPr>
              <w:pStyle w:val="Compact"/>
              <w:jc w:val="center"/>
              <w:rPr>
                <w:rFonts w:ascii="Times New Roman" w:hAnsi="Times New Roman" w:cs="Times New Roman"/>
                <w:sz w:val="20"/>
                <w:szCs w:val="20"/>
              </w:rPr>
            </w:pPr>
            <w:proofErr w:type="spellStart"/>
            <w:r w:rsidRPr="00E91882">
              <w:rPr>
                <w:rFonts w:ascii="Times New Roman" w:hAnsi="Times New Roman" w:cs="Times New Roman"/>
                <w:sz w:val="20"/>
                <w:szCs w:val="20"/>
              </w:rPr>
              <w:t>Indep</w:t>
            </w:r>
            <w:proofErr w:type="spellEnd"/>
            <w:r w:rsidRPr="00E91882">
              <w:rPr>
                <w:rFonts w:ascii="Times New Roman" w:hAnsi="Times New Roman" w:cs="Times New Roman"/>
                <w:sz w:val="20"/>
                <w:szCs w:val="20"/>
              </w:rPr>
              <w:t>.</w:t>
            </w:r>
          </w:p>
        </w:tc>
        <w:tc>
          <w:tcPr>
            <w:tcW w:w="1080" w:type="dxa"/>
            <w:gridSpan w:val="2"/>
            <w:tcBorders>
              <w:top w:val="single" w:sz="2" w:space="0" w:color="auto"/>
            </w:tcBorders>
            <w:vAlign w:val="center"/>
          </w:tcPr>
          <w:p w14:paraId="1D450230" w14:textId="77777777" w:rsidR="00D73091" w:rsidRPr="00E91882" w:rsidRDefault="00D73091" w:rsidP="00D73091">
            <w:pPr>
              <w:pStyle w:val="Compact"/>
              <w:jc w:val="center"/>
              <w:rPr>
                <w:rFonts w:ascii="Times New Roman" w:hAnsi="Times New Roman" w:cs="Times New Roman"/>
                <w:sz w:val="20"/>
                <w:szCs w:val="20"/>
              </w:rPr>
            </w:pPr>
            <w:r w:rsidRPr="00E91882">
              <w:rPr>
                <w:rFonts w:ascii="Times New Roman" w:hAnsi="Times New Roman" w:cs="Times New Roman"/>
                <w:sz w:val="20"/>
                <w:szCs w:val="20"/>
              </w:rPr>
              <w:t>—</w:t>
            </w:r>
          </w:p>
        </w:tc>
        <w:tc>
          <w:tcPr>
            <w:tcW w:w="720" w:type="dxa"/>
            <w:tcBorders>
              <w:top w:val="single" w:sz="2" w:space="0" w:color="auto"/>
            </w:tcBorders>
            <w:vAlign w:val="center"/>
          </w:tcPr>
          <w:p w14:paraId="24AC1DF5" w14:textId="076E28F3" w:rsidR="00D73091" w:rsidRPr="00E91882" w:rsidRDefault="00D73091" w:rsidP="00D73091">
            <w:pPr>
              <w:pStyle w:val="Compact"/>
              <w:jc w:val="center"/>
              <w:rPr>
                <w:rFonts w:ascii="Times New Roman" w:hAnsi="Times New Roman" w:cs="Times New Roman"/>
                <w:sz w:val="20"/>
                <w:szCs w:val="20"/>
              </w:rPr>
            </w:pPr>
            <w:r w:rsidRPr="00E91882">
              <w:rPr>
                <w:rFonts w:ascii="Times New Roman" w:hAnsi="Times New Roman" w:cs="Times New Roman"/>
                <w:sz w:val="20"/>
                <w:szCs w:val="20"/>
              </w:rPr>
              <w:t>282.5</w:t>
            </w:r>
          </w:p>
        </w:tc>
        <w:tc>
          <w:tcPr>
            <w:tcW w:w="720" w:type="dxa"/>
            <w:tcBorders>
              <w:top w:val="single" w:sz="2" w:space="0" w:color="auto"/>
            </w:tcBorders>
            <w:vAlign w:val="center"/>
          </w:tcPr>
          <w:p w14:paraId="52BC1773" w14:textId="6A43A3F8" w:rsidR="00D73091" w:rsidRPr="00E91882" w:rsidRDefault="00D73091" w:rsidP="00D73091">
            <w:pPr>
              <w:pStyle w:val="Compact"/>
              <w:jc w:val="center"/>
              <w:rPr>
                <w:rFonts w:ascii="Times New Roman" w:hAnsi="Times New Roman" w:cs="Times New Roman"/>
                <w:sz w:val="20"/>
                <w:szCs w:val="20"/>
              </w:rPr>
            </w:pPr>
            <w:r w:rsidRPr="00E91882">
              <w:rPr>
                <w:rFonts w:ascii="Times New Roman" w:hAnsi="Times New Roman" w:cs="Times New Roman"/>
                <w:sz w:val="20"/>
                <w:szCs w:val="20"/>
              </w:rPr>
              <w:t>6.42</w:t>
            </w:r>
          </w:p>
        </w:tc>
        <w:tc>
          <w:tcPr>
            <w:tcW w:w="630" w:type="dxa"/>
            <w:tcBorders>
              <w:top w:val="single" w:sz="2" w:space="0" w:color="auto"/>
            </w:tcBorders>
            <w:vAlign w:val="center"/>
          </w:tcPr>
          <w:p w14:paraId="14DC6814" w14:textId="432E6FBB" w:rsidR="00D73091" w:rsidRPr="00E91882" w:rsidRDefault="00D73091" w:rsidP="00D73091">
            <w:pPr>
              <w:pStyle w:val="Compact"/>
              <w:jc w:val="center"/>
              <w:rPr>
                <w:rFonts w:ascii="Times New Roman" w:hAnsi="Times New Roman" w:cs="Times New Roman"/>
                <w:sz w:val="20"/>
                <w:szCs w:val="20"/>
              </w:rPr>
            </w:pPr>
            <w:r w:rsidRPr="00E91882">
              <w:rPr>
                <w:rFonts w:ascii="Times New Roman" w:hAnsi="Times New Roman" w:cs="Times New Roman"/>
                <w:sz w:val="20"/>
                <w:szCs w:val="20"/>
              </w:rPr>
              <w:t>1.02</w:t>
            </w:r>
          </w:p>
        </w:tc>
        <w:tc>
          <w:tcPr>
            <w:tcW w:w="720" w:type="dxa"/>
            <w:tcBorders>
              <w:top w:val="single" w:sz="2" w:space="0" w:color="auto"/>
            </w:tcBorders>
            <w:vAlign w:val="center"/>
          </w:tcPr>
          <w:p w14:paraId="66917DD0" w14:textId="11B6E932" w:rsidR="00D73091" w:rsidRPr="00E91882" w:rsidRDefault="00D73091" w:rsidP="00D73091">
            <w:pPr>
              <w:pStyle w:val="Compact"/>
              <w:jc w:val="center"/>
              <w:rPr>
                <w:rFonts w:ascii="Times New Roman" w:hAnsi="Times New Roman" w:cs="Times New Roman"/>
                <w:sz w:val="20"/>
                <w:szCs w:val="20"/>
              </w:rPr>
            </w:pPr>
            <w:r w:rsidRPr="00E91882">
              <w:rPr>
                <w:rFonts w:ascii="Times New Roman" w:hAnsi="Times New Roman" w:cs="Times New Roman"/>
                <w:sz w:val="20"/>
                <w:szCs w:val="20"/>
              </w:rPr>
              <w:t>-0.43</w:t>
            </w:r>
          </w:p>
        </w:tc>
        <w:tc>
          <w:tcPr>
            <w:tcW w:w="1170" w:type="dxa"/>
            <w:tcBorders>
              <w:top w:val="single" w:sz="2" w:space="0" w:color="auto"/>
            </w:tcBorders>
            <w:vAlign w:val="center"/>
          </w:tcPr>
          <w:p w14:paraId="23374A8C" w14:textId="77777777" w:rsidR="00D73091" w:rsidRPr="00E91882" w:rsidRDefault="00D73091" w:rsidP="00D73091">
            <w:pPr>
              <w:pStyle w:val="Compact"/>
              <w:jc w:val="center"/>
              <w:rPr>
                <w:rFonts w:ascii="Times New Roman" w:hAnsi="Times New Roman" w:cs="Times New Roman"/>
                <w:sz w:val="20"/>
                <w:szCs w:val="20"/>
              </w:rPr>
            </w:pPr>
            <w:r w:rsidRPr="00E91882">
              <w:rPr>
                <w:rFonts w:ascii="Times New Roman" w:hAnsi="Times New Roman" w:cs="Times New Roman"/>
                <w:sz w:val="20"/>
                <w:szCs w:val="20"/>
              </w:rPr>
              <w:t xml:space="preserve">312 </w:t>
            </w:r>
          </w:p>
          <w:p w14:paraId="76947764" w14:textId="4458F18B" w:rsidR="00D73091" w:rsidRPr="00E91882" w:rsidRDefault="00D73091" w:rsidP="00D73091">
            <w:pPr>
              <w:pStyle w:val="Compact"/>
              <w:jc w:val="center"/>
              <w:rPr>
                <w:rFonts w:ascii="Times New Roman" w:hAnsi="Times New Roman" w:cs="Times New Roman"/>
                <w:sz w:val="20"/>
                <w:szCs w:val="20"/>
              </w:rPr>
            </w:pPr>
            <w:r w:rsidRPr="00E91882">
              <w:rPr>
                <w:rFonts w:ascii="Times New Roman" w:hAnsi="Times New Roman" w:cs="Times New Roman"/>
                <w:sz w:val="20"/>
                <w:szCs w:val="20"/>
              </w:rPr>
              <w:t>(194, 500)</w:t>
            </w:r>
          </w:p>
        </w:tc>
        <w:tc>
          <w:tcPr>
            <w:tcW w:w="1260" w:type="dxa"/>
            <w:tcBorders>
              <w:top w:val="single" w:sz="2" w:space="0" w:color="auto"/>
            </w:tcBorders>
            <w:vAlign w:val="center"/>
          </w:tcPr>
          <w:p w14:paraId="2DCD27B5" w14:textId="77777777" w:rsidR="00D73091" w:rsidRPr="00E91882" w:rsidRDefault="00D73091" w:rsidP="00D73091">
            <w:pPr>
              <w:pStyle w:val="Compact"/>
              <w:jc w:val="center"/>
              <w:rPr>
                <w:rFonts w:ascii="Times New Roman" w:hAnsi="Times New Roman" w:cs="Times New Roman"/>
                <w:sz w:val="20"/>
                <w:szCs w:val="20"/>
              </w:rPr>
            </w:pPr>
            <w:r w:rsidRPr="00E91882">
              <w:rPr>
                <w:rFonts w:ascii="Times New Roman" w:hAnsi="Times New Roman" w:cs="Times New Roman"/>
                <w:sz w:val="20"/>
                <w:szCs w:val="20"/>
              </w:rPr>
              <w:t xml:space="preserve">1151 </w:t>
            </w:r>
          </w:p>
          <w:p w14:paraId="38B52792" w14:textId="29C60C28" w:rsidR="00D73091" w:rsidRPr="00E91882" w:rsidRDefault="00D73091" w:rsidP="00D73091">
            <w:pPr>
              <w:pStyle w:val="Compact"/>
              <w:jc w:val="center"/>
              <w:rPr>
                <w:rFonts w:ascii="Times New Roman" w:hAnsi="Times New Roman" w:cs="Times New Roman"/>
                <w:sz w:val="20"/>
                <w:szCs w:val="20"/>
              </w:rPr>
            </w:pPr>
            <w:r w:rsidRPr="00E91882">
              <w:rPr>
                <w:rFonts w:ascii="Times New Roman" w:hAnsi="Times New Roman" w:cs="Times New Roman"/>
                <w:sz w:val="20"/>
                <w:szCs w:val="20"/>
              </w:rPr>
              <w:t>(117, 11282)</w:t>
            </w:r>
          </w:p>
        </w:tc>
        <w:tc>
          <w:tcPr>
            <w:tcW w:w="1260" w:type="dxa"/>
            <w:tcBorders>
              <w:top w:val="single" w:sz="2" w:space="0" w:color="auto"/>
            </w:tcBorders>
            <w:vAlign w:val="center"/>
          </w:tcPr>
          <w:p w14:paraId="7F18CFAD" w14:textId="77777777" w:rsidR="00D73091" w:rsidRPr="00E91882" w:rsidRDefault="00D73091" w:rsidP="00D73091">
            <w:pPr>
              <w:pStyle w:val="Compact"/>
              <w:jc w:val="center"/>
              <w:rPr>
                <w:rFonts w:ascii="Times New Roman" w:hAnsi="Times New Roman" w:cs="Times New Roman"/>
                <w:sz w:val="20"/>
                <w:szCs w:val="20"/>
              </w:rPr>
            </w:pPr>
            <w:r w:rsidRPr="00E91882">
              <w:rPr>
                <w:rFonts w:ascii="Times New Roman" w:hAnsi="Times New Roman" w:cs="Times New Roman"/>
                <w:sz w:val="20"/>
                <w:szCs w:val="20"/>
              </w:rPr>
              <w:t xml:space="preserve">2324 </w:t>
            </w:r>
          </w:p>
          <w:p w14:paraId="18BBE9C7" w14:textId="1BCF69C1" w:rsidR="00D73091" w:rsidRPr="00E91882" w:rsidRDefault="00D73091" w:rsidP="00D73091">
            <w:pPr>
              <w:pStyle w:val="Compact"/>
              <w:jc w:val="center"/>
              <w:rPr>
                <w:rFonts w:ascii="Times New Roman" w:hAnsi="Times New Roman" w:cs="Times New Roman"/>
                <w:sz w:val="20"/>
                <w:szCs w:val="20"/>
              </w:rPr>
            </w:pPr>
            <w:r w:rsidRPr="00E91882">
              <w:rPr>
                <w:rFonts w:ascii="Times New Roman" w:hAnsi="Times New Roman" w:cs="Times New Roman"/>
                <w:sz w:val="20"/>
                <w:szCs w:val="20"/>
              </w:rPr>
              <w:t>(294, 18377)</w:t>
            </w:r>
          </w:p>
        </w:tc>
        <w:tc>
          <w:tcPr>
            <w:tcW w:w="810" w:type="dxa"/>
            <w:tcBorders>
              <w:top w:val="single" w:sz="2" w:space="0" w:color="auto"/>
            </w:tcBorders>
            <w:vAlign w:val="center"/>
          </w:tcPr>
          <w:p w14:paraId="3F789B9B" w14:textId="626ACA13" w:rsidR="00D73091" w:rsidRPr="00D73091" w:rsidRDefault="00D73091" w:rsidP="00D73091">
            <w:pPr>
              <w:pStyle w:val="Compact"/>
              <w:jc w:val="center"/>
              <w:rPr>
                <w:rFonts w:ascii="Times New Roman" w:hAnsi="Times New Roman" w:cs="Times New Roman"/>
                <w:sz w:val="20"/>
                <w:szCs w:val="20"/>
              </w:rPr>
            </w:pPr>
            <w:r w:rsidRPr="00D73091">
              <w:rPr>
                <w:rFonts w:ascii="Times New Roman" w:hAnsi="Times New Roman" w:cs="Times New Roman"/>
                <w:sz w:val="20"/>
                <w:szCs w:val="20"/>
              </w:rPr>
              <w:t>45</w:t>
            </w:r>
          </w:p>
        </w:tc>
        <w:tc>
          <w:tcPr>
            <w:tcW w:w="900" w:type="dxa"/>
            <w:tcBorders>
              <w:top w:val="single" w:sz="2" w:space="0" w:color="auto"/>
            </w:tcBorders>
            <w:vAlign w:val="center"/>
          </w:tcPr>
          <w:p w14:paraId="32412733" w14:textId="5618FA68" w:rsidR="00D73091" w:rsidRPr="00D73091" w:rsidRDefault="00D73091" w:rsidP="00D73091">
            <w:pPr>
              <w:pStyle w:val="Compact"/>
              <w:jc w:val="center"/>
              <w:rPr>
                <w:rFonts w:ascii="Times New Roman" w:hAnsi="Times New Roman" w:cs="Times New Roman"/>
                <w:sz w:val="20"/>
                <w:szCs w:val="20"/>
              </w:rPr>
            </w:pPr>
            <w:r w:rsidRPr="00D73091">
              <w:rPr>
                <w:rFonts w:ascii="Times New Roman" w:hAnsi="Times New Roman" w:cs="Times New Roman"/>
                <w:sz w:val="20"/>
                <w:szCs w:val="20"/>
              </w:rPr>
              <w:t>No</w:t>
            </w:r>
          </w:p>
        </w:tc>
        <w:tc>
          <w:tcPr>
            <w:tcW w:w="990" w:type="dxa"/>
            <w:gridSpan w:val="2"/>
            <w:tcBorders>
              <w:top w:val="single" w:sz="2" w:space="0" w:color="auto"/>
            </w:tcBorders>
            <w:vAlign w:val="center"/>
          </w:tcPr>
          <w:p w14:paraId="00AF966C" w14:textId="67C4E169" w:rsidR="00D73091" w:rsidRPr="00D73091" w:rsidRDefault="00D73091" w:rsidP="00D73091">
            <w:pPr>
              <w:pStyle w:val="Compact"/>
              <w:jc w:val="center"/>
              <w:rPr>
                <w:rFonts w:ascii="Times New Roman" w:hAnsi="Times New Roman" w:cs="Times New Roman"/>
                <w:sz w:val="20"/>
                <w:szCs w:val="20"/>
              </w:rPr>
            </w:pPr>
            <w:r w:rsidRPr="00D73091">
              <w:rPr>
                <w:rFonts w:ascii="Times New Roman" w:hAnsi="Times New Roman" w:cs="Times New Roman"/>
                <w:sz w:val="20"/>
                <w:szCs w:val="20"/>
              </w:rPr>
              <w:t>1.22</w:t>
            </w:r>
          </w:p>
        </w:tc>
      </w:tr>
      <w:tr w:rsidR="00D73091" w:rsidRPr="00E91882" w14:paraId="49ABBA2B" w14:textId="6B2A517F" w:rsidTr="00D73091">
        <w:trPr>
          <w:jc w:val="center"/>
        </w:trPr>
        <w:tc>
          <w:tcPr>
            <w:tcW w:w="1146" w:type="dxa"/>
            <w:vAlign w:val="center"/>
          </w:tcPr>
          <w:p w14:paraId="483FA9D9" w14:textId="77777777" w:rsidR="00D73091" w:rsidRPr="00E91882" w:rsidRDefault="00D73091" w:rsidP="00D73091">
            <w:pPr>
              <w:pStyle w:val="Compact"/>
              <w:jc w:val="center"/>
              <w:rPr>
                <w:rFonts w:ascii="Times New Roman" w:hAnsi="Times New Roman" w:cs="Times New Roman"/>
                <w:sz w:val="20"/>
                <w:szCs w:val="20"/>
              </w:rPr>
            </w:pPr>
            <w:r w:rsidRPr="00E91882">
              <w:rPr>
                <w:rFonts w:ascii="Times New Roman" w:hAnsi="Times New Roman" w:cs="Times New Roman"/>
                <w:sz w:val="20"/>
                <w:szCs w:val="20"/>
              </w:rPr>
              <w:t>NAA-2</w:t>
            </w:r>
          </w:p>
        </w:tc>
        <w:tc>
          <w:tcPr>
            <w:tcW w:w="900" w:type="dxa"/>
            <w:vAlign w:val="center"/>
          </w:tcPr>
          <w:p w14:paraId="0EB36746" w14:textId="1F114739" w:rsidR="00D73091" w:rsidRPr="00E91882" w:rsidRDefault="00D73091" w:rsidP="00D73091">
            <w:pPr>
              <w:pStyle w:val="Compact"/>
              <w:jc w:val="center"/>
              <w:rPr>
                <w:rFonts w:ascii="Times New Roman" w:hAnsi="Times New Roman" w:cs="Times New Roman"/>
                <w:sz w:val="20"/>
                <w:szCs w:val="20"/>
              </w:rPr>
            </w:pPr>
            <w:r w:rsidRPr="00E91882">
              <w:rPr>
                <w:rFonts w:ascii="Times New Roman" w:hAnsi="Times New Roman" w:cs="Times New Roman"/>
                <w:sz w:val="20"/>
                <w:szCs w:val="20"/>
              </w:rPr>
              <w:t>All ages</w:t>
            </w:r>
          </w:p>
        </w:tc>
        <w:tc>
          <w:tcPr>
            <w:tcW w:w="1080" w:type="dxa"/>
            <w:vAlign w:val="center"/>
          </w:tcPr>
          <w:p w14:paraId="4D63CB9D" w14:textId="0901DD88" w:rsidR="00D73091" w:rsidRPr="00E91882" w:rsidRDefault="00D73091" w:rsidP="00D73091">
            <w:pPr>
              <w:pStyle w:val="Compact"/>
              <w:jc w:val="center"/>
              <w:rPr>
                <w:rFonts w:ascii="Times New Roman" w:hAnsi="Times New Roman" w:cs="Times New Roman"/>
                <w:sz w:val="20"/>
                <w:szCs w:val="20"/>
              </w:rPr>
            </w:pPr>
            <w:proofErr w:type="spellStart"/>
            <w:r w:rsidRPr="00E91882">
              <w:rPr>
                <w:rFonts w:ascii="Times New Roman" w:hAnsi="Times New Roman" w:cs="Times New Roman"/>
                <w:sz w:val="20"/>
                <w:szCs w:val="20"/>
              </w:rPr>
              <w:t>Indep</w:t>
            </w:r>
            <w:proofErr w:type="spellEnd"/>
            <w:r w:rsidRPr="00E91882">
              <w:rPr>
                <w:rFonts w:ascii="Times New Roman" w:hAnsi="Times New Roman" w:cs="Times New Roman"/>
                <w:sz w:val="20"/>
                <w:szCs w:val="20"/>
              </w:rPr>
              <w:t>.</w:t>
            </w:r>
          </w:p>
        </w:tc>
        <w:tc>
          <w:tcPr>
            <w:tcW w:w="1080" w:type="dxa"/>
            <w:gridSpan w:val="2"/>
            <w:vAlign w:val="center"/>
          </w:tcPr>
          <w:p w14:paraId="431B0355" w14:textId="77777777" w:rsidR="00D73091" w:rsidRPr="00E91882" w:rsidRDefault="00D73091" w:rsidP="00D73091">
            <w:pPr>
              <w:pStyle w:val="Compact"/>
              <w:jc w:val="center"/>
              <w:rPr>
                <w:rFonts w:ascii="Times New Roman" w:hAnsi="Times New Roman" w:cs="Times New Roman"/>
                <w:sz w:val="20"/>
                <w:szCs w:val="20"/>
              </w:rPr>
            </w:pPr>
            <w:r w:rsidRPr="00E91882">
              <w:rPr>
                <w:rFonts w:ascii="Times New Roman" w:hAnsi="Times New Roman" w:cs="Times New Roman"/>
                <w:sz w:val="20"/>
                <w:szCs w:val="20"/>
              </w:rPr>
              <w:t>—</w:t>
            </w:r>
          </w:p>
        </w:tc>
        <w:tc>
          <w:tcPr>
            <w:tcW w:w="720" w:type="dxa"/>
            <w:vAlign w:val="center"/>
          </w:tcPr>
          <w:p w14:paraId="6BAA1F65" w14:textId="49A7B404" w:rsidR="00D73091" w:rsidRPr="00E91882" w:rsidRDefault="00D73091" w:rsidP="00D73091">
            <w:pPr>
              <w:pStyle w:val="Compact"/>
              <w:jc w:val="center"/>
              <w:rPr>
                <w:rFonts w:ascii="Times New Roman" w:hAnsi="Times New Roman" w:cs="Times New Roman"/>
                <w:sz w:val="20"/>
                <w:szCs w:val="20"/>
              </w:rPr>
            </w:pPr>
            <w:r w:rsidRPr="00E91882">
              <w:rPr>
                <w:rFonts w:ascii="Times New Roman" w:hAnsi="Times New Roman" w:cs="Times New Roman"/>
                <w:sz w:val="20"/>
                <w:szCs w:val="20"/>
              </w:rPr>
              <w:t>74.8</w:t>
            </w:r>
          </w:p>
        </w:tc>
        <w:tc>
          <w:tcPr>
            <w:tcW w:w="720" w:type="dxa"/>
            <w:vAlign w:val="center"/>
          </w:tcPr>
          <w:p w14:paraId="61455241" w14:textId="7E580542" w:rsidR="00D73091" w:rsidRPr="00E91882" w:rsidRDefault="00D73091" w:rsidP="00D73091">
            <w:pPr>
              <w:pStyle w:val="Compact"/>
              <w:jc w:val="center"/>
              <w:rPr>
                <w:rFonts w:ascii="Times New Roman" w:hAnsi="Times New Roman" w:cs="Times New Roman"/>
                <w:sz w:val="20"/>
                <w:szCs w:val="20"/>
              </w:rPr>
            </w:pPr>
            <w:r w:rsidRPr="00E91882">
              <w:rPr>
                <w:rFonts w:ascii="Times New Roman" w:hAnsi="Times New Roman" w:cs="Times New Roman"/>
                <w:sz w:val="20"/>
                <w:szCs w:val="20"/>
              </w:rPr>
              <w:t>0.81</w:t>
            </w:r>
          </w:p>
        </w:tc>
        <w:tc>
          <w:tcPr>
            <w:tcW w:w="630" w:type="dxa"/>
            <w:vAlign w:val="center"/>
          </w:tcPr>
          <w:p w14:paraId="3B716A72" w14:textId="6EEA4AF7" w:rsidR="00D73091" w:rsidRPr="00E91882" w:rsidRDefault="00D73091" w:rsidP="00D73091">
            <w:pPr>
              <w:pStyle w:val="Compact"/>
              <w:jc w:val="center"/>
              <w:rPr>
                <w:rFonts w:ascii="Times New Roman" w:hAnsi="Times New Roman" w:cs="Times New Roman"/>
                <w:sz w:val="20"/>
                <w:szCs w:val="20"/>
              </w:rPr>
            </w:pPr>
            <w:r w:rsidRPr="00E91882">
              <w:rPr>
                <w:rFonts w:ascii="Times New Roman" w:hAnsi="Times New Roman" w:cs="Times New Roman"/>
                <w:sz w:val="20"/>
                <w:szCs w:val="20"/>
              </w:rPr>
              <w:t>0.17</w:t>
            </w:r>
          </w:p>
        </w:tc>
        <w:tc>
          <w:tcPr>
            <w:tcW w:w="720" w:type="dxa"/>
            <w:vAlign w:val="center"/>
          </w:tcPr>
          <w:p w14:paraId="090D614C" w14:textId="38C25601" w:rsidR="00D73091" w:rsidRPr="00E91882" w:rsidRDefault="00D73091" w:rsidP="00D73091">
            <w:pPr>
              <w:pStyle w:val="Compact"/>
              <w:jc w:val="center"/>
              <w:rPr>
                <w:rFonts w:ascii="Times New Roman" w:hAnsi="Times New Roman" w:cs="Times New Roman"/>
                <w:sz w:val="20"/>
                <w:szCs w:val="20"/>
              </w:rPr>
            </w:pPr>
            <w:r w:rsidRPr="00E91882">
              <w:rPr>
                <w:rFonts w:ascii="Times New Roman" w:hAnsi="Times New Roman" w:cs="Times New Roman"/>
                <w:sz w:val="20"/>
                <w:szCs w:val="20"/>
              </w:rPr>
              <w:t>-0.10</w:t>
            </w:r>
          </w:p>
        </w:tc>
        <w:tc>
          <w:tcPr>
            <w:tcW w:w="1170" w:type="dxa"/>
            <w:vAlign w:val="center"/>
          </w:tcPr>
          <w:p w14:paraId="009621D2" w14:textId="77777777" w:rsidR="00D73091" w:rsidRPr="00E91882" w:rsidRDefault="00D73091" w:rsidP="00D73091">
            <w:pPr>
              <w:pStyle w:val="Compact"/>
              <w:jc w:val="center"/>
              <w:rPr>
                <w:rFonts w:ascii="Times New Roman" w:hAnsi="Times New Roman" w:cs="Times New Roman"/>
                <w:sz w:val="20"/>
                <w:szCs w:val="20"/>
              </w:rPr>
            </w:pPr>
            <w:r w:rsidRPr="00E91882">
              <w:rPr>
                <w:rFonts w:ascii="Times New Roman" w:hAnsi="Times New Roman" w:cs="Times New Roman"/>
                <w:sz w:val="20"/>
                <w:szCs w:val="20"/>
              </w:rPr>
              <w:t xml:space="preserve">482 </w:t>
            </w:r>
          </w:p>
          <w:p w14:paraId="615A57D4" w14:textId="3A022D71" w:rsidR="00D73091" w:rsidRPr="00E91882" w:rsidRDefault="00D73091" w:rsidP="00D73091">
            <w:pPr>
              <w:pStyle w:val="Compact"/>
              <w:jc w:val="center"/>
              <w:rPr>
                <w:rFonts w:ascii="Times New Roman" w:hAnsi="Times New Roman" w:cs="Times New Roman"/>
                <w:sz w:val="20"/>
                <w:szCs w:val="20"/>
              </w:rPr>
            </w:pPr>
            <w:r w:rsidRPr="00E91882">
              <w:rPr>
                <w:rFonts w:ascii="Times New Roman" w:hAnsi="Times New Roman" w:cs="Times New Roman"/>
                <w:sz w:val="20"/>
                <w:szCs w:val="20"/>
              </w:rPr>
              <w:t>(201, 1153)</w:t>
            </w:r>
          </w:p>
        </w:tc>
        <w:tc>
          <w:tcPr>
            <w:tcW w:w="1260" w:type="dxa"/>
            <w:vAlign w:val="center"/>
          </w:tcPr>
          <w:p w14:paraId="58201BF8" w14:textId="77777777" w:rsidR="00D73091" w:rsidRPr="00E91882" w:rsidRDefault="00D73091" w:rsidP="00D73091">
            <w:pPr>
              <w:pStyle w:val="Compact"/>
              <w:jc w:val="center"/>
              <w:rPr>
                <w:rFonts w:ascii="Times New Roman" w:hAnsi="Times New Roman" w:cs="Times New Roman"/>
                <w:sz w:val="20"/>
                <w:szCs w:val="20"/>
              </w:rPr>
            </w:pPr>
            <w:r w:rsidRPr="00E91882">
              <w:rPr>
                <w:rFonts w:ascii="Times New Roman" w:hAnsi="Times New Roman" w:cs="Times New Roman"/>
                <w:sz w:val="20"/>
                <w:szCs w:val="20"/>
              </w:rPr>
              <w:t xml:space="preserve">1556 </w:t>
            </w:r>
          </w:p>
          <w:p w14:paraId="61E85B32" w14:textId="7D05872F" w:rsidR="00D73091" w:rsidRPr="00E91882" w:rsidRDefault="00D73091" w:rsidP="00D73091">
            <w:pPr>
              <w:pStyle w:val="Compact"/>
              <w:jc w:val="center"/>
              <w:rPr>
                <w:rFonts w:ascii="Times New Roman" w:hAnsi="Times New Roman" w:cs="Times New Roman"/>
                <w:sz w:val="20"/>
                <w:szCs w:val="20"/>
              </w:rPr>
            </w:pPr>
            <w:r w:rsidRPr="00E91882">
              <w:rPr>
                <w:rFonts w:ascii="Times New Roman" w:hAnsi="Times New Roman" w:cs="Times New Roman"/>
                <w:sz w:val="20"/>
                <w:szCs w:val="20"/>
              </w:rPr>
              <w:t>(233, 10384)</w:t>
            </w:r>
          </w:p>
        </w:tc>
        <w:tc>
          <w:tcPr>
            <w:tcW w:w="1260" w:type="dxa"/>
            <w:vAlign w:val="center"/>
          </w:tcPr>
          <w:p w14:paraId="1291C53E" w14:textId="77777777" w:rsidR="00D73091" w:rsidRPr="00E91882" w:rsidRDefault="00D73091" w:rsidP="00D73091">
            <w:pPr>
              <w:pStyle w:val="Compact"/>
              <w:jc w:val="center"/>
              <w:rPr>
                <w:rFonts w:ascii="Times New Roman" w:hAnsi="Times New Roman" w:cs="Times New Roman"/>
                <w:sz w:val="20"/>
                <w:szCs w:val="20"/>
              </w:rPr>
            </w:pPr>
            <w:r w:rsidRPr="00E91882">
              <w:rPr>
                <w:rFonts w:ascii="Times New Roman" w:hAnsi="Times New Roman" w:cs="Times New Roman"/>
                <w:sz w:val="20"/>
                <w:szCs w:val="20"/>
              </w:rPr>
              <w:t xml:space="preserve">2793 </w:t>
            </w:r>
          </w:p>
          <w:p w14:paraId="29FF7EAF" w14:textId="2FD82860" w:rsidR="00D73091" w:rsidRPr="00E91882" w:rsidRDefault="00D73091" w:rsidP="00D73091">
            <w:pPr>
              <w:pStyle w:val="Compact"/>
              <w:jc w:val="center"/>
              <w:rPr>
                <w:rFonts w:ascii="Times New Roman" w:hAnsi="Times New Roman" w:cs="Times New Roman"/>
                <w:sz w:val="20"/>
                <w:szCs w:val="20"/>
              </w:rPr>
            </w:pPr>
            <w:r w:rsidRPr="00E91882">
              <w:rPr>
                <w:rFonts w:ascii="Times New Roman" w:hAnsi="Times New Roman" w:cs="Times New Roman"/>
                <w:sz w:val="20"/>
                <w:szCs w:val="20"/>
              </w:rPr>
              <w:t>(466, 16722)</w:t>
            </w:r>
          </w:p>
        </w:tc>
        <w:tc>
          <w:tcPr>
            <w:tcW w:w="810" w:type="dxa"/>
            <w:vAlign w:val="center"/>
          </w:tcPr>
          <w:p w14:paraId="554F711C" w14:textId="35D72826" w:rsidR="00D73091" w:rsidRPr="00D73091" w:rsidRDefault="00D73091" w:rsidP="00D73091">
            <w:pPr>
              <w:pStyle w:val="Compact"/>
              <w:jc w:val="center"/>
              <w:rPr>
                <w:rFonts w:ascii="Times New Roman" w:hAnsi="Times New Roman" w:cs="Times New Roman"/>
                <w:sz w:val="20"/>
                <w:szCs w:val="20"/>
              </w:rPr>
            </w:pPr>
            <w:r w:rsidRPr="00D73091">
              <w:rPr>
                <w:rFonts w:ascii="Times New Roman" w:hAnsi="Times New Roman" w:cs="Times New Roman"/>
                <w:sz w:val="20"/>
                <w:szCs w:val="20"/>
              </w:rPr>
              <w:t>270</w:t>
            </w:r>
          </w:p>
        </w:tc>
        <w:tc>
          <w:tcPr>
            <w:tcW w:w="900" w:type="dxa"/>
            <w:vAlign w:val="center"/>
          </w:tcPr>
          <w:p w14:paraId="24E584CE" w14:textId="174B4F56" w:rsidR="00D73091" w:rsidRPr="00D73091" w:rsidRDefault="00D73091" w:rsidP="00D73091">
            <w:pPr>
              <w:pStyle w:val="Compact"/>
              <w:jc w:val="center"/>
              <w:rPr>
                <w:rFonts w:ascii="Times New Roman" w:hAnsi="Times New Roman" w:cs="Times New Roman"/>
                <w:sz w:val="20"/>
                <w:szCs w:val="20"/>
              </w:rPr>
            </w:pPr>
            <w:r w:rsidRPr="00D73091">
              <w:rPr>
                <w:rFonts w:ascii="Times New Roman" w:hAnsi="Times New Roman" w:cs="Times New Roman"/>
                <w:sz w:val="20"/>
                <w:szCs w:val="20"/>
              </w:rPr>
              <w:t>Yes</w:t>
            </w:r>
          </w:p>
        </w:tc>
        <w:tc>
          <w:tcPr>
            <w:tcW w:w="990" w:type="dxa"/>
            <w:gridSpan w:val="2"/>
            <w:vAlign w:val="center"/>
          </w:tcPr>
          <w:p w14:paraId="5185720B" w14:textId="07086A97" w:rsidR="00D73091" w:rsidRPr="00D73091" w:rsidRDefault="00D73091" w:rsidP="00D73091">
            <w:pPr>
              <w:pStyle w:val="Compact"/>
              <w:jc w:val="center"/>
              <w:rPr>
                <w:rFonts w:ascii="Times New Roman" w:hAnsi="Times New Roman" w:cs="Times New Roman"/>
                <w:sz w:val="20"/>
                <w:szCs w:val="20"/>
              </w:rPr>
            </w:pPr>
            <w:r w:rsidRPr="00D73091">
              <w:rPr>
                <w:rFonts w:ascii="Times New Roman" w:hAnsi="Times New Roman" w:cs="Times New Roman"/>
                <w:sz w:val="20"/>
                <w:szCs w:val="20"/>
              </w:rPr>
              <w:t>0.24</w:t>
            </w:r>
          </w:p>
        </w:tc>
      </w:tr>
      <w:tr w:rsidR="00D73091" w:rsidRPr="00E91882" w14:paraId="6ECDEAAD" w14:textId="0774ED96" w:rsidTr="00D73091">
        <w:trPr>
          <w:jc w:val="center"/>
        </w:trPr>
        <w:tc>
          <w:tcPr>
            <w:tcW w:w="1146" w:type="dxa"/>
            <w:vAlign w:val="center"/>
          </w:tcPr>
          <w:p w14:paraId="5C11DF1B" w14:textId="77777777" w:rsidR="00D73091" w:rsidRPr="00E91882" w:rsidRDefault="00D73091" w:rsidP="00D73091">
            <w:pPr>
              <w:pStyle w:val="Compact"/>
              <w:jc w:val="center"/>
              <w:rPr>
                <w:rFonts w:ascii="Times New Roman" w:hAnsi="Times New Roman" w:cs="Times New Roman"/>
                <w:sz w:val="20"/>
                <w:szCs w:val="20"/>
              </w:rPr>
            </w:pPr>
            <w:r w:rsidRPr="00E91882">
              <w:rPr>
                <w:rFonts w:ascii="Times New Roman" w:hAnsi="Times New Roman" w:cs="Times New Roman"/>
                <w:sz w:val="20"/>
                <w:szCs w:val="20"/>
              </w:rPr>
              <w:t>NAA-5</w:t>
            </w:r>
          </w:p>
        </w:tc>
        <w:tc>
          <w:tcPr>
            <w:tcW w:w="900" w:type="dxa"/>
            <w:vAlign w:val="center"/>
          </w:tcPr>
          <w:p w14:paraId="3D54C5EA" w14:textId="74E616D1" w:rsidR="00D73091" w:rsidRPr="00E91882" w:rsidRDefault="00D73091" w:rsidP="00D73091">
            <w:pPr>
              <w:pStyle w:val="Compact"/>
              <w:jc w:val="center"/>
              <w:rPr>
                <w:rFonts w:ascii="Times New Roman" w:hAnsi="Times New Roman" w:cs="Times New Roman"/>
                <w:sz w:val="20"/>
                <w:szCs w:val="20"/>
              </w:rPr>
            </w:pPr>
            <w:r w:rsidRPr="00E91882">
              <w:rPr>
                <w:rFonts w:ascii="Times New Roman" w:hAnsi="Times New Roman" w:cs="Times New Roman"/>
                <w:sz w:val="20"/>
                <w:szCs w:val="20"/>
              </w:rPr>
              <w:t>All ages</w:t>
            </w:r>
          </w:p>
        </w:tc>
        <w:tc>
          <w:tcPr>
            <w:tcW w:w="1080" w:type="dxa"/>
            <w:vAlign w:val="center"/>
          </w:tcPr>
          <w:p w14:paraId="34A906B2" w14:textId="726F71CA" w:rsidR="00D73091" w:rsidRPr="00E91882" w:rsidRDefault="00D73091" w:rsidP="00D73091">
            <w:pPr>
              <w:pStyle w:val="Compact"/>
              <w:jc w:val="center"/>
              <w:rPr>
                <w:rFonts w:ascii="Times New Roman" w:hAnsi="Times New Roman" w:cs="Times New Roman"/>
                <w:sz w:val="20"/>
                <w:szCs w:val="20"/>
              </w:rPr>
            </w:pPr>
            <w:r w:rsidRPr="00E91882">
              <w:rPr>
                <w:rFonts w:ascii="Times New Roman" w:hAnsi="Times New Roman" w:cs="Times New Roman"/>
                <w:sz w:val="20"/>
                <w:szCs w:val="20"/>
              </w:rPr>
              <w:t>2D AR(1)</w:t>
            </w:r>
          </w:p>
        </w:tc>
        <w:tc>
          <w:tcPr>
            <w:tcW w:w="1080" w:type="dxa"/>
            <w:gridSpan w:val="2"/>
            <w:vAlign w:val="center"/>
          </w:tcPr>
          <w:p w14:paraId="705BA35D" w14:textId="77777777" w:rsidR="00D73091" w:rsidRPr="00E91882" w:rsidRDefault="00D73091" w:rsidP="00D73091">
            <w:pPr>
              <w:pStyle w:val="Compact"/>
              <w:jc w:val="center"/>
              <w:rPr>
                <w:rFonts w:ascii="Times New Roman" w:hAnsi="Times New Roman" w:cs="Times New Roman"/>
                <w:sz w:val="20"/>
                <w:szCs w:val="20"/>
              </w:rPr>
            </w:pPr>
            <w:r w:rsidRPr="00E91882">
              <w:rPr>
                <w:rFonts w:ascii="Times New Roman" w:hAnsi="Times New Roman" w:cs="Times New Roman"/>
                <w:sz w:val="20"/>
                <w:szCs w:val="20"/>
              </w:rPr>
              <w:t>—</w:t>
            </w:r>
          </w:p>
        </w:tc>
        <w:tc>
          <w:tcPr>
            <w:tcW w:w="720" w:type="dxa"/>
            <w:vAlign w:val="center"/>
          </w:tcPr>
          <w:p w14:paraId="579AEC09" w14:textId="5D301A57" w:rsidR="00D73091" w:rsidRPr="00E91882" w:rsidRDefault="00D73091" w:rsidP="00D73091">
            <w:pPr>
              <w:pStyle w:val="Compact"/>
              <w:jc w:val="center"/>
              <w:rPr>
                <w:rFonts w:ascii="Times New Roman" w:hAnsi="Times New Roman" w:cs="Times New Roman"/>
                <w:sz w:val="20"/>
                <w:szCs w:val="20"/>
              </w:rPr>
            </w:pPr>
            <w:r w:rsidRPr="00E91882">
              <w:rPr>
                <w:rFonts w:ascii="Times New Roman" w:hAnsi="Times New Roman" w:cs="Times New Roman"/>
                <w:sz w:val="20"/>
                <w:szCs w:val="20"/>
              </w:rPr>
              <w:t>29.9</w:t>
            </w:r>
          </w:p>
        </w:tc>
        <w:tc>
          <w:tcPr>
            <w:tcW w:w="720" w:type="dxa"/>
            <w:vAlign w:val="center"/>
          </w:tcPr>
          <w:p w14:paraId="4B70AB64" w14:textId="3D019779" w:rsidR="00D73091" w:rsidRPr="00E91882" w:rsidRDefault="00D73091" w:rsidP="00D73091">
            <w:pPr>
              <w:pStyle w:val="Compact"/>
              <w:jc w:val="center"/>
              <w:rPr>
                <w:rFonts w:ascii="Times New Roman" w:hAnsi="Times New Roman" w:cs="Times New Roman"/>
                <w:sz w:val="20"/>
                <w:szCs w:val="20"/>
              </w:rPr>
            </w:pPr>
            <w:r w:rsidRPr="00E91882">
              <w:rPr>
                <w:rFonts w:ascii="Times New Roman" w:hAnsi="Times New Roman" w:cs="Times New Roman"/>
                <w:sz w:val="20"/>
                <w:szCs w:val="20"/>
              </w:rPr>
              <w:t>0.51</w:t>
            </w:r>
          </w:p>
        </w:tc>
        <w:tc>
          <w:tcPr>
            <w:tcW w:w="630" w:type="dxa"/>
            <w:vAlign w:val="center"/>
          </w:tcPr>
          <w:p w14:paraId="3C6BF145" w14:textId="573BF20D" w:rsidR="00D73091" w:rsidRPr="00E91882" w:rsidRDefault="00D73091" w:rsidP="00D73091">
            <w:pPr>
              <w:pStyle w:val="Compact"/>
              <w:jc w:val="center"/>
              <w:rPr>
                <w:rFonts w:ascii="Times New Roman" w:hAnsi="Times New Roman" w:cs="Times New Roman"/>
                <w:sz w:val="20"/>
                <w:szCs w:val="20"/>
              </w:rPr>
            </w:pPr>
            <w:r w:rsidRPr="00E91882">
              <w:rPr>
                <w:rFonts w:ascii="Times New Roman" w:hAnsi="Times New Roman" w:cs="Times New Roman"/>
                <w:sz w:val="20"/>
                <w:szCs w:val="20"/>
              </w:rPr>
              <w:t>0.06</w:t>
            </w:r>
          </w:p>
        </w:tc>
        <w:tc>
          <w:tcPr>
            <w:tcW w:w="720" w:type="dxa"/>
            <w:vAlign w:val="center"/>
          </w:tcPr>
          <w:p w14:paraId="1413CB05" w14:textId="083B3567" w:rsidR="00D73091" w:rsidRPr="00E91882" w:rsidRDefault="00D73091" w:rsidP="00D73091">
            <w:pPr>
              <w:pStyle w:val="Compact"/>
              <w:jc w:val="center"/>
              <w:rPr>
                <w:rFonts w:ascii="Times New Roman" w:hAnsi="Times New Roman" w:cs="Times New Roman"/>
                <w:sz w:val="20"/>
                <w:szCs w:val="20"/>
              </w:rPr>
            </w:pPr>
            <w:r w:rsidRPr="00E91882">
              <w:rPr>
                <w:rFonts w:ascii="Times New Roman" w:hAnsi="Times New Roman" w:cs="Times New Roman"/>
                <w:sz w:val="20"/>
                <w:szCs w:val="20"/>
              </w:rPr>
              <w:t>0.00</w:t>
            </w:r>
          </w:p>
        </w:tc>
        <w:tc>
          <w:tcPr>
            <w:tcW w:w="1170" w:type="dxa"/>
            <w:vAlign w:val="center"/>
          </w:tcPr>
          <w:p w14:paraId="0C211ABC" w14:textId="77777777" w:rsidR="00D73091" w:rsidRPr="00E91882" w:rsidRDefault="00D73091" w:rsidP="00D73091">
            <w:pPr>
              <w:pStyle w:val="Compact"/>
              <w:jc w:val="center"/>
              <w:rPr>
                <w:rFonts w:ascii="Times New Roman" w:hAnsi="Times New Roman" w:cs="Times New Roman"/>
                <w:sz w:val="20"/>
                <w:szCs w:val="20"/>
              </w:rPr>
            </w:pPr>
            <w:r w:rsidRPr="00E91882">
              <w:rPr>
                <w:rFonts w:ascii="Times New Roman" w:hAnsi="Times New Roman" w:cs="Times New Roman"/>
                <w:sz w:val="20"/>
                <w:szCs w:val="20"/>
              </w:rPr>
              <w:t xml:space="preserve">298 </w:t>
            </w:r>
          </w:p>
          <w:p w14:paraId="56604852" w14:textId="3F35C05A" w:rsidR="00D73091" w:rsidRPr="00E91882" w:rsidRDefault="00D73091" w:rsidP="00D73091">
            <w:pPr>
              <w:pStyle w:val="Compact"/>
              <w:jc w:val="center"/>
              <w:rPr>
                <w:rFonts w:ascii="Times New Roman" w:hAnsi="Times New Roman" w:cs="Times New Roman"/>
                <w:sz w:val="20"/>
                <w:szCs w:val="20"/>
              </w:rPr>
            </w:pPr>
            <w:r w:rsidRPr="00E91882">
              <w:rPr>
                <w:rFonts w:ascii="Times New Roman" w:hAnsi="Times New Roman" w:cs="Times New Roman"/>
                <w:sz w:val="20"/>
                <w:szCs w:val="20"/>
              </w:rPr>
              <w:t>(119, 745)</w:t>
            </w:r>
          </w:p>
        </w:tc>
        <w:tc>
          <w:tcPr>
            <w:tcW w:w="1260" w:type="dxa"/>
            <w:vAlign w:val="center"/>
          </w:tcPr>
          <w:p w14:paraId="0AE94FFD" w14:textId="77777777" w:rsidR="00D73091" w:rsidRPr="00E91882" w:rsidRDefault="00D73091" w:rsidP="00D73091">
            <w:pPr>
              <w:pStyle w:val="Compact"/>
              <w:jc w:val="center"/>
              <w:rPr>
                <w:rFonts w:ascii="Times New Roman" w:hAnsi="Times New Roman" w:cs="Times New Roman"/>
                <w:sz w:val="20"/>
                <w:szCs w:val="20"/>
              </w:rPr>
            </w:pPr>
            <w:r w:rsidRPr="00E91882">
              <w:rPr>
                <w:rFonts w:ascii="Times New Roman" w:hAnsi="Times New Roman" w:cs="Times New Roman"/>
                <w:sz w:val="20"/>
                <w:szCs w:val="20"/>
              </w:rPr>
              <w:t xml:space="preserve">602 </w:t>
            </w:r>
          </w:p>
          <w:p w14:paraId="46C352E5" w14:textId="39A85C4A" w:rsidR="00D73091" w:rsidRPr="00E91882" w:rsidRDefault="00D73091" w:rsidP="00D73091">
            <w:pPr>
              <w:pStyle w:val="Compact"/>
              <w:jc w:val="center"/>
              <w:rPr>
                <w:rFonts w:ascii="Times New Roman" w:hAnsi="Times New Roman" w:cs="Times New Roman"/>
                <w:sz w:val="20"/>
                <w:szCs w:val="20"/>
              </w:rPr>
            </w:pPr>
            <w:r w:rsidRPr="00E91882">
              <w:rPr>
                <w:rFonts w:ascii="Times New Roman" w:hAnsi="Times New Roman" w:cs="Times New Roman"/>
                <w:sz w:val="20"/>
                <w:szCs w:val="20"/>
              </w:rPr>
              <w:t>(119, 3042)</w:t>
            </w:r>
          </w:p>
        </w:tc>
        <w:tc>
          <w:tcPr>
            <w:tcW w:w="1260" w:type="dxa"/>
            <w:vAlign w:val="center"/>
          </w:tcPr>
          <w:p w14:paraId="38416CAF" w14:textId="77777777" w:rsidR="00D73091" w:rsidRPr="00E91882" w:rsidRDefault="00D73091" w:rsidP="00D73091">
            <w:pPr>
              <w:pStyle w:val="Compact"/>
              <w:jc w:val="center"/>
              <w:rPr>
                <w:rFonts w:ascii="Times New Roman" w:hAnsi="Times New Roman" w:cs="Times New Roman"/>
                <w:sz w:val="20"/>
                <w:szCs w:val="20"/>
              </w:rPr>
            </w:pPr>
            <w:r w:rsidRPr="00E91882">
              <w:rPr>
                <w:rFonts w:ascii="Times New Roman" w:hAnsi="Times New Roman" w:cs="Times New Roman"/>
                <w:sz w:val="20"/>
                <w:szCs w:val="20"/>
              </w:rPr>
              <w:t xml:space="preserve">1133 </w:t>
            </w:r>
          </w:p>
          <w:p w14:paraId="4E50049D" w14:textId="62A03C98" w:rsidR="00D73091" w:rsidRPr="00E91882" w:rsidRDefault="00D73091" w:rsidP="00D73091">
            <w:pPr>
              <w:pStyle w:val="Compact"/>
              <w:jc w:val="center"/>
              <w:rPr>
                <w:rFonts w:ascii="Times New Roman" w:hAnsi="Times New Roman" w:cs="Times New Roman"/>
                <w:sz w:val="20"/>
                <w:szCs w:val="20"/>
              </w:rPr>
            </w:pPr>
            <w:r w:rsidRPr="00E91882">
              <w:rPr>
                <w:rFonts w:ascii="Times New Roman" w:hAnsi="Times New Roman" w:cs="Times New Roman"/>
                <w:sz w:val="20"/>
                <w:szCs w:val="20"/>
              </w:rPr>
              <w:t>(154, 8342)</w:t>
            </w:r>
          </w:p>
        </w:tc>
        <w:tc>
          <w:tcPr>
            <w:tcW w:w="810" w:type="dxa"/>
            <w:vAlign w:val="center"/>
          </w:tcPr>
          <w:p w14:paraId="679A07DB" w14:textId="1A2C0D34" w:rsidR="00D73091" w:rsidRPr="00D73091" w:rsidRDefault="00D73091" w:rsidP="00D73091">
            <w:pPr>
              <w:pStyle w:val="Compact"/>
              <w:jc w:val="center"/>
              <w:rPr>
                <w:rFonts w:ascii="Times New Roman" w:hAnsi="Times New Roman" w:cs="Times New Roman"/>
                <w:sz w:val="20"/>
                <w:szCs w:val="20"/>
              </w:rPr>
            </w:pPr>
            <w:r w:rsidRPr="00D73091">
              <w:rPr>
                <w:rFonts w:ascii="Times New Roman" w:hAnsi="Times New Roman" w:cs="Times New Roman"/>
                <w:sz w:val="20"/>
                <w:szCs w:val="20"/>
              </w:rPr>
              <w:t>270</w:t>
            </w:r>
          </w:p>
        </w:tc>
        <w:tc>
          <w:tcPr>
            <w:tcW w:w="900" w:type="dxa"/>
            <w:vAlign w:val="center"/>
          </w:tcPr>
          <w:p w14:paraId="5A246702" w14:textId="3F2F4AC4" w:rsidR="00D73091" w:rsidRPr="00D73091" w:rsidRDefault="00D73091" w:rsidP="00D73091">
            <w:pPr>
              <w:pStyle w:val="Compact"/>
              <w:jc w:val="center"/>
              <w:rPr>
                <w:rFonts w:ascii="Times New Roman" w:hAnsi="Times New Roman" w:cs="Times New Roman"/>
                <w:sz w:val="20"/>
                <w:szCs w:val="20"/>
              </w:rPr>
            </w:pPr>
            <w:r w:rsidRPr="00D73091">
              <w:rPr>
                <w:rFonts w:ascii="Times New Roman" w:hAnsi="Times New Roman" w:cs="Times New Roman"/>
                <w:sz w:val="20"/>
                <w:szCs w:val="20"/>
              </w:rPr>
              <w:t>Yes</w:t>
            </w:r>
          </w:p>
        </w:tc>
        <w:tc>
          <w:tcPr>
            <w:tcW w:w="990" w:type="dxa"/>
            <w:gridSpan w:val="2"/>
            <w:vAlign w:val="center"/>
          </w:tcPr>
          <w:p w14:paraId="2BCB41F3" w14:textId="68EDD67B" w:rsidR="00D73091" w:rsidRPr="00D73091" w:rsidRDefault="00D73091" w:rsidP="00D73091">
            <w:pPr>
              <w:pStyle w:val="Compact"/>
              <w:jc w:val="center"/>
              <w:rPr>
                <w:rFonts w:ascii="Times New Roman" w:hAnsi="Times New Roman" w:cs="Times New Roman"/>
                <w:sz w:val="20"/>
                <w:szCs w:val="20"/>
              </w:rPr>
            </w:pPr>
            <w:r w:rsidRPr="00D73091">
              <w:rPr>
                <w:rFonts w:ascii="Times New Roman" w:hAnsi="Times New Roman" w:cs="Times New Roman"/>
                <w:sz w:val="20"/>
                <w:szCs w:val="20"/>
              </w:rPr>
              <w:t>0.72</w:t>
            </w:r>
          </w:p>
        </w:tc>
      </w:tr>
      <w:tr w:rsidR="00D73091" w:rsidRPr="00E91882" w14:paraId="06F77F45" w14:textId="2FADD26F" w:rsidTr="00D73091">
        <w:trPr>
          <w:jc w:val="center"/>
        </w:trPr>
        <w:tc>
          <w:tcPr>
            <w:tcW w:w="1146" w:type="dxa"/>
            <w:vAlign w:val="center"/>
          </w:tcPr>
          <w:p w14:paraId="30585054" w14:textId="70229D12" w:rsidR="00D73091" w:rsidRPr="00E91882" w:rsidRDefault="00D73091" w:rsidP="00D73091">
            <w:pPr>
              <w:pStyle w:val="Compact"/>
              <w:jc w:val="center"/>
              <w:rPr>
                <w:rFonts w:ascii="Times New Roman" w:hAnsi="Times New Roman" w:cs="Times New Roman"/>
                <w:sz w:val="20"/>
                <w:szCs w:val="20"/>
              </w:rPr>
            </w:pPr>
            <w:r w:rsidRPr="00E91882">
              <w:rPr>
                <w:rFonts w:ascii="Times New Roman" w:hAnsi="Times New Roman" w:cs="Times New Roman"/>
                <w:sz w:val="20"/>
                <w:szCs w:val="20"/>
              </w:rPr>
              <w:t>M-1</w:t>
            </w:r>
          </w:p>
        </w:tc>
        <w:tc>
          <w:tcPr>
            <w:tcW w:w="900" w:type="dxa"/>
            <w:vAlign w:val="center"/>
          </w:tcPr>
          <w:p w14:paraId="470E65D4" w14:textId="1DC01E2C" w:rsidR="00D73091" w:rsidRPr="00E91882" w:rsidRDefault="00D73091" w:rsidP="00D73091">
            <w:pPr>
              <w:pStyle w:val="Compact"/>
              <w:jc w:val="center"/>
              <w:rPr>
                <w:rFonts w:ascii="Times New Roman" w:hAnsi="Times New Roman" w:cs="Times New Roman"/>
                <w:sz w:val="20"/>
                <w:szCs w:val="20"/>
              </w:rPr>
            </w:pPr>
            <w:r w:rsidRPr="00E91882">
              <w:rPr>
                <w:rFonts w:ascii="Times New Roman" w:hAnsi="Times New Roman" w:cs="Times New Roman"/>
                <w:sz w:val="20"/>
                <w:szCs w:val="20"/>
              </w:rPr>
              <w:t>Age-1</w:t>
            </w:r>
          </w:p>
        </w:tc>
        <w:tc>
          <w:tcPr>
            <w:tcW w:w="1080" w:type="dxa"/>
            <w:vAlign w:val="center"/>
          </w:tcPr>
          <w:p w14:paraId="0E656284" w14:textId="0B63B647" w:rsidR="00D73091" w:rsidRPr="00E91882" w:rsidRDefault="00D73091" w:rsidP="00D73091">
            <w:pPr>
              <w:pStyle w:val="Compact"/>
              <w:jc w:val="center"/>
              <w:rPr>
                <w:rFonts w:ascii="Times New Roman" w:hAnsi="Times New Roman" w:cs="Times New Roman"/>
                <w:sz w:val="20"/>
                <w:szCs w:val="20"/>
              </w:rPr>
            </w:pPr>
            <w:proofErr w:type="spellStart"/>
            <w:r w:rsidRPr="00E91882">
              <w:rPr>
                <w:rFonts w:ascii="Times New Roman" w:hAnsi="Times New Roman" w:cs="Times New Roman"/>
                <w:sz w:val="20"/>
                <w:szCs w:val="20"/>
              </w:rPr>
              <w:t>Indep</w:t>
            </w:r>
            <w:proofErr w:type="spellEnd"/>
            <w:r w:rsidRPr="00E91882">
              <w:rPr>
                <w:rFonts w:ascii="Times New Roman" w:hAnsi="Times New Roman" w:cs="Times New Roman"/>
                <w:sz w:val="20"/>
                <w:szCs w:val="20"/>
              </w:rPr>
              <w:t>.</w:t>
            </w:r>
          </w:p>
        </w:tc>
        <w:tc>
          <w:tcPr>
            <w:tcW w:w="1080" w:type="dxa"/>
            <w:gridSpan w:val="2"/>
            <w:vAlign w:val="center"/>
          </w:tcPr>
          <w:p w14:paraId="62811607" w14:textId="6F780F79" w:rsidR="00D73091" w:rsidRPr="00E91882" w:rsidRDefault="00D73091" w:rsidP="00D73091">
            <w:pPr>
              <w:pStyle w:val="Compact"/>
              <w:jc w:val="center"/>
              <w:rPr>
                <w:rFonts w:ascii="Times New Roman" w:hAnsi="Times New Roman" w:cs="Times New Roman"/>
                <w:sz w:val="20"/>
                <w:szCs w:val="20"/>
              </w:rPr>
            </w:pPr>
            <w:proofErr w:type="spellStart"/>
            <w:r w:rsidRPr="00E91882">
              <w:rPr>
                <w:rFonts w:ascii="Times New Roman" w:hAnsi="Times New Roman" w:cs="Times New Roman"/>
                <w:sz w:val="20"/>
                <w:szCs w:val="20"/>
              </w:rPr>
              <w:t>Indep</w:t>
            </w:r>
            <w:proofErr w:type="spellEnd"/>
            <w:r w:rsidRPr="00E91882">
              <w:rPr>
                <w:rFonts w:ascii="Times New Roman" w:hAnsi="Times New Roman" w:cs="Times New Roman"/>
                <w:sz w:val="20"/>
                <w:szCs w:val="20"/>
              </w:rPr>
              <w:t>.</w:t>
            </w:r>
          </w:p>
        </w:tc>
        <w:tc>
          <w:tcPr>
            <w:tcW w:w="720" w:type="dxa"/>
            <w:vAlign w:val="center"/>
          </w:tcPr>
          <w:p w14:paraId="0F45E55F" w14:textId="196F6DA6" w:rsidR="00D73091" w:rsidRPr="00E91882" w:rsidRDefault="00D73091" w:rsidP="00D73091">
            <w:pPr>
              <w:pStyle w:val="Compact"/>
              <w:jc w:val="center"/>
              <w:rPr>
                <w:rFonts w:ascii="Times New Roman" w:hAnsi="Times New Roman" w:cs="Times New Roman"/>
                <w:sz w:val="20"/>
                <w:szCs w:val="20"/>
              </w:rPr>
            </w:pPr>
            <w:r w:rsidRPr="00E91882">
              <w:rPr>
                <w:rFonts w:ascii="Times New Roman" w:hAnsi="Times New Roman" w:cs="Times New Roman"/>
                <w:sz w:val="20"/>
                <w:szCs w:val="20"/>
              </w:rPr>
              <w:t>60.3</w:t>
            </w:r>
          </w:p>
        </w:tc>
        <w:tc>
          <w:tcPr>
            <w:tcW w:w="720" w:type="dxa"/>
            <w:vAlign w:val="center"/>
          </w:tcPr>
          <w:p w14:paraId="077D1860" w14:textId="7FE7F218" w:rsidR="00D73091" w:rsidRPr="00E91882" w:rsidRDefault="00D73091" w:rsidP="00D73091">
            <w:pPr>
              <w:pStyle w:val="Compact"/>
              <w:jc w:val="center"/>
              <w:rPr>
                <w:rFonts w:ascii="Times New Roman" w:hAnsi="Times New Roman" w:cs="Times New Roman"/>
                <w:sz w:val="20"/>
                <w:szCs w:val="20"/>
              </w:rPr>
            </w:pPr>
            <w:r w:rsidRPr="00E91882">
              <w:rPr>
                <w:rFonts w:ascii="Times New Roman" w:hAnsi="Times New Roman" w:cs="Times New Roman"/>
                <w:sz w:val="20"/>
                <w:szCs w:val="20"/>
              </w:rPr>
              <w:t>0.12</w:t>
            </w:r>
          </w:p>
        </w:tc>
        <w:tc>
          <w:tcPr>
            <w:tcW w:w="630" w:type="dxa"/>
            <w:vAlign w:val="center"/>
          </w:tcPr>
          <w:p w14:paraId="651CCA74" w14:textId="1FC1020F" w:rsidR="00D73091" w:rsidRPr="00E91882" w:rsidRDefault="00D73091" w:rsidP="00D73091">
            <w:pPr>
              <w:pStyle w:val="Compact"/>
              <w:jc w:val="center"/>
              <w:rPr>
                <w:rFonts w:ascii="Times New Roman" w:hAnsi="Times New Roman" w:cs="Times New Roman"/>
                <w:sz w:val="20"/>
                <w:szCs w:val="20"/>
              </w:rPr>
            </w:pPr>
            <w:r w:rsidRPr="00E91882">
              <w:rPr>
                <w:rFonts w:ascii="Times New Roman" w:hAnsi="Times New Roman" w:cs="Times New Roman"/>
                <w:sz w:val="20"/>
                <w:szCs w:val="20"/>
              </w:rPr>
              <w:t>0.18</w:t>
            </w:r>
          </w:p>
        </w:tc>
        <w:tc>
          <w:tcPr>
            <w:tcW w:w="720" w:type="dxa"/>
            <w:vAlign w:val="center"/>
          </w:tcPr>
          <w:p w14:paraId="1C8FAB18" w14:textId="7AB6D743" w:rsidR="00D73091" w:rsidRPr="00E91882" w:rsidRDefault="00D73091" w:rsidP="00D73091">
            <w:pPr>
              <w:pStyle w:val="Compact"/>
              <w:jc w:val="center"/>
              <w:rPr>
                <w:rFonts w:ascii="Times New Roman" w:hAnsi="Times New Roman" w:cs="Times New Roman"/>
                <w:sz w:val="20"/>
                <w:szCs w:val="20"/>
              </w:rPr>
            </w:pPr>
            <w:r w:rsidRPr="00E91882">
              <w:rPr>
                <w:rFonts w:ascii="Times New Roman" w:hAnsi="Times New Roman" w:cs="Times New Roman"/>
                <w:sz w:val="20"/>
                <w:szCs w:val="20"/>
              </w:rPr>
              <w:t>-0.11</w:t>
            </w:r>
          </w:p>
        </w:tc>
        <w:tc>
          <w:tcPr>
            <w:tcW w:w="1170" w:type="dxa"/>
            <w:vAlign w:val="center"/>
          </w:tcPr>
          <w:p w14:paraId="383AD015" w14:textId="77777777" w:rsidR="00D73091" w:rsidRPr="00E91882" w:rsidRDefault="00D73091" w:rsidP="00D73091">
            <w:pPr>
              <w:pStyle w:val="Compact"/>
              <w:jc w:val="center"/>
              <w:rPr>
                <w:rFonts w:ascii="Times New Roman" w:hAnsi="Times New Roman" w:cs="Times New Roman"/>
                <w:sz w:val="20"/>
                <w:szCs w:val="20"/>
              </w:rPr>
            </w:pPr>
            <w:r w:rsidRPr="00E91882">
              <w:rPr>
                <w:rFonts w:ascii="Times New Roman" w:hAnsi="Times New Roman" w:cs="Times New Roman"/>
                <w:sz w:val="20"/>
                <w:szCs w:val="20"/>
              </w:rPr>
              <w:t xml:space="preserve">250 </w:t>
            </w:r>
          </w:p>
          <w:p w14:paraId="4EA38139" w14:textId="240A3FB5" w:rsidR="00D73091" w:rsidRPr="00E91882" w:rsidRDefault="00D73091" w:rsidP="00D73091">
            <w:pPr>
              <w:pStyle w:val="Compact"/>
              <w:jc w:val="center"/>
              <w:rPr>
                <w:rFonts w:ascii="Times New Roman" w:hAnsi="Times New Roman" w:cs="Times New Roman"/>
                <w:sz w:val="20"/>
                <w:szCs w:val="20"/>
              </w:rPr>
            </w:pPr>
            <w:r w:rsidRPr="00E91882">
              <w:rPr>
                <w:rFonts w:ascii="Times New Roman" w:hAnsi="Times New Roman" w:cs="Times New Roman"/>
                <w:sz w:val="20"/>
                <w:szCs w:val="20"/>
              </w:rPr>
              <w:t>(71, 884)</w:t>
            </w:r>
          </w:p>
        </w:tc>
        <w:tc>
          <w:tcPr>
            <w:tcW w:w="1260" w:type="dxa"/>
            <w:vAlign w:val="center"/>
          </w:tcPr>
          <w:p w14:paraId="51F86C01" w14:textId="77777777" w:rsidR="00D73091" w:rsidRPr="00E91882" w:rsidRDefault="00D73091" w:rsidP="00D73091">
            <w:pPr>
              <w:pStyle w:val="Compact"/>
              <w:jc w:val="center"/>
              <w:rPr>
                <w:rFonts w:ascii="Times New Roman" w:hAnsi="Times New Roman" w:cs="Times New Roman"/>
                <w:sz w:val="20"/>
                <w:szCs w:val="20"/>
              </w:rPr>
            </w:pPr>
            <w:r w:rsidRPr="00E91882">
              <w:rPr>
                <w:rFonts w:ascii="Times New Roman" w:hAnsi="Times New Roman" w:cs="Times New Roman"/>
                <w:sz w:val="20"/>
                <w:szCs w:val="20"/>
              </w:rPr>
              <w:t xml:space="preserve">1972 </w:t>
            </w:r>
          </w:p>
          <w:p w14:paraId="71A148D0" w14:textId="44FA50BE" w:rsidR="00D73091" w:rsidRPr="00E91882" w:rsidRDefault="00D73091" w:rsidP="00D73091">
            <w:pPr>
              <w:pStyle w:val="Compact"/>
              <w:jc w:val="center"/>
              <w:rPr>
                <w:rFonts w:ascii="Times New Roman" w:hAnsi="Times New Roman" w:cs="Times New Roman"/>
                <w:sz w:val="20"/>
                <w:szCs w:val="20"/>
              </w:rPr>
            </w:pPr>
            <w:r w:rsidRPr="00E91882">
              <w:rPr>
                <w:rFonts w:ascii="Times New Roman" w:hAnsi="Times New Roman" w:cs="Times New Roman"/>
                <w:sz w:val="20"/>
                <w:szCs w:val="20"/>
              </w:rPr>
              <w:t>(231, 16873)</w:t>
            </w:r>
          </w:p>
        </w:tc>
        <w:tc>
          <w:tcPr>
            <w:tcW w:w="1260" w:type="dxa"/>
            <w:vAlign w:val="center"/>
          </w:tcPr>
          <w:p w14:paraId="50DB2C19" w14:textId="77777777" w:rsidR="00D73091" w:rsidRPr="00E91882" w:rsidRDefault="00D73091" w:rsidP="00D73091">
            <w:pPr>
              <w:pStyle w:val="Compact"/>
              <w:jc w:val="center"/>
              <w:rPr>
                <w:rFonts w:ascii="Times New Roman" w:hAnsi="Times New Roman" w:cs="Times New Roman"/>
                <w:sz w:val="20"/>
                <w:szCs w:val="20"/>
              </w:rPr>
            </w:pPr>
            <w:r w:rsidRPr="00E91882">
              <w:rPr>
                <w:rFonts w:ascii="Times New Roman" w:hAnsi="Times New Roman" w:cs="Times New Roman"/>
                <w:sz w:val="20"/>
                <w:szCs w:val="20"/>
              </w:rPr>
              <w:t xml:space="preserve">4512 </w:t>
            </w:r>
          </w:p>
          <w:p w14:paraId="53733CFC" w14:textId="138783E2" w:rsidR="00D73091" w:rsidRPr="00E91882" w:rsidRDefault="00D73091" w:rsidP="00D73091">
            <w:pPr>
              <w:pStyle w:val="Compact"/>
              <w:jc w:val="center"/>
              <w:rPr>
                <w:rFonts w:ascii="Times New Roman" w:hAnsi="Times New Roman" w:cs="Times New Roman"/>
                <w:sz w:val="20"/>
                <w:szCs w:val="20"/>
              </w:rPr>
            </w:pPr>
            <w:r w:rsidRPr="00E91882">
              <w:rPr>
                <w:rFonts w:ascii="Times New Roman" w:hAnsi="Times New Roman" w:cs="Times New Roman"/>
                <w:sz w:val="20"/>
                <w:szCs w:val="20"/>
              </w:rPr>
              <w:t>(764, 26638)</w:t>
            </w:r>
          </w:p>
        </w:tc>
        <w:tc>
          <w:tcPr>
            <w:tcW w:w="810" w:type="dxa"/>
            <w:vAlign w:val="center"/>
          </w:tcPr>
          <w:p w14:paraId="0E31EA90" w14:textId="27033DBD" w:rsidR="00D73091" w:rsidRPr="00D73091" w:rsidRDefault="00D73091" w:rsidP="00D73091">
            <w:pPr>
              <w:pStyle w:val="Compact"/>
              <w:jc w:val="center"/>
              <w:rPr>
                <w:rFonts w:ascii="Times New Roman" w:hAnsi="Times New Roman" w:cs="Times New Roman"/>
                <w:sz w:val="20"/>
                <w:szCs w:val="20"/>
              </w:rPr>
            </w:pPr>
            <w:r w:rsidRPr="00D73091">
              <w:rPr>
                <w:rFonts w:ascii="Times New Roman" w:hAnsi="Times New Roman" w:cs="Times New Roman"/>
                <w:sz w:val="20"/>
                <w:szCs w:val="20"/>
              </w:rPr>
              <w:t>321</w:t>
            </w:r>
          </w:p>
        </w:tc>
        <w:tc>
          <w:tcPr>
            <w:tcW w:w="900" w:type="dxa"/>
            <w:vAlign w:val="center"/>
          </w:tcPr>
          <w:p w14:paraId="61D6FD3A" w14:textId="145427B5" w:rsidR="00D73091" w:rsidRPr="00D73091" w:rsidRDefault="00D73091" w:rsidP="00D73091">
            <w:pPr>
              <w:pStyle w:val="Compact"/>
              <w:jc w:val="center"/>
              <w:rPr>
                <w:rFonts w:ascii="Times New Roman" w:hAnsi="Times New Roman" w:cs="Times New Roman"/>
                <w:sz w:val="20"/>
                <w:szCs w:val="20"/>
              </w:rPr>
            </w:pPr>
            <w:r w:rsidRPr="00D73091">
              <w:rPr>
                <w:rFonts w:ascii="Times New Roman" w:hAnsi="Times New Roman" w:cs="Times New Roman"/>
                <w:sz w:val="20"/>
                <w:szCs w:val="20"/>
              </w:rPr>
              <w:t>No</w:t>
            </w:r>
          </w:p>
        </w:tc>
        <w:tc>
          <w:tcPr>
            <w:tcW w:w="990" w:type="dxa"/>
            <w:gridSpan w:val="2"/>
            <w:vAlign w:val="center"/>
          </w:tcPr>
          <w:p w14:paraId="3A6EA6EB" w14:textId="074A0C4C" w:rsidR="00D73091" w:rsidRPr="00D73091" w:rsidRDefault="00D73091" w:rsidP="00D73091">
            <w:pPr>
              <w:pStyle w:val="Compact"/>
              <w:jc w:val="center"/>
              <w:rPr>
                <w:rFonts w:ascii="Times New Roman" w:hAnsi="Times New Roman" w:cs="Times New Roman"/>
                <w:sz w:val="20"/>
                <w:szCs w:val="20"/>
              </w:rPr>
            </w:pPr>
            <w:r w:rsidRPr="00D73091">
              <w:rPr>
                <w:rFonts w:ascii="Times New Roman" w:hAnsi="Times New Roman" w:cs="Times New Roman"/>
                <w:sz w:val="20"/>
                <w:szCs w:val="20"/>
              </w:rPr>
              <w:t>7.65</w:t>
            </w:r>
          </w:p>
        </w:tc>
      </w:tr>
      <w:tr w:rsidR="00D73091" w:rsidRPr="00E91882" w14:paraId="22840732" w14:textId="420660DC" w:rsidTr="00D73091">
        <w:trPr>
          <w:jc w:val="center"/>
        </w:trPr>
        <w:tc>
          <w:tcPr>
            <w:tcW w:w="1146" w:type="dxa"/>
            <w:vAlign w:val="center"/>
          </w:tcPr>
          <w:p w14:paraId="6CB0E169" w14:textId="77777777" w:rsidR="00D73091" w:rsidRPr="00E91882" w:rsidRDefault="00D73091" w:rsidP="00D73091">
            <w:pPr>
              <w:pStyle w:val="Compact"/>
              <w:jc w:val="center"/>
              <w:rPr>
                <w:rFonts w:ascii="Times New Roman" w:hAnsi="Times New Roman" w:cs="Times New Roman"/>
                <w:sz w:val="20"/>
                <w:szCs w:val="20"/>
              </w:rPr>
            </w:pPr>
            <w:r w:rsidRPr="00E91882">
              <w:rPr>
                <w:rFonts w:ascii="Times New Roman" w:hAnsi="Times New Roman" w:cs="Times New Roman"/>
                <w:sz w:val="20"/>
                <w:szCs w:val="20"/>
              </w:rPr>
              <w:t>M-4</w:t>
            </w:r>
          </w:p>
        </w:tc>
        <w:tc>
          <w:tcPr>
            <w:tcW w:w="900" w:type="dxa"/>
            <w:vAlign w:val="center"/>
          </w:tcPr>
          <w:p w14:paraId="5181B7CB" w14:textId="3A064A36" w:rsidR="00D73091" w:rsidRPr="00E91882" w:rsidRDefault="00D73091" w:rsidP="00D73091">
            <w:pPr>
              <w:pStyle w:val="Compact"/>
              <w:jc w:val="center"/>
              <w:rPr>
                <w:rFonts w:ascii="Times New Roman" w:hAnsi="Times New Roman" w:cs="Times New Roman"/>
                <w:sz w:val="20"/>
                <w:szCs w:val="20"/>
              </w:rPr>
            </w:pPr>
            <w:r w:rsidRPr="00E91882">
              <w:rPr>
                <w:rFonts w:ascii="Times New Roman" w:hAnsi="Times New Roman" w:cs="Times New Roman"/>
                <w:sz w:val="20"/>
                <w:szCs w:val="20"/>
              </w:rPr>
              <w:t>Age-1</w:t>
            </w:r>
          </w:p>
        </w:tc>
        <w:tc>
          <w:tcPr>
            <w:tcW w:w="1080" w:type="dxa"/>
            <w:vAlign w:val="center"/>
          </w:tcPr>
          <w:p w14:paraId="58C46F01" w14:textId="091C7F8C" w:rsidR="00D73091" w:rsidRPr="00E91882" w:rsidRDefault="00D73091" w:rsidP="00D73091">
            <w:pPr>
              <w:pStyle w:val="Compact"/>
              <w:jc w:val="center"/>
              <w:rPr>
                <w:rFonts w:ascii="Times New Roman" w:hAnsi="Times New Roman" w:cs="Times New Roman"/>
                <w:sz w:val="20"/>
                <w:szCs w:val="20"/>
              </w:rPr>
            </w:pPr>
            <w:proofErr w:type="spellStart"/>
            <w:r w:rsidRPr="00E91882">
              <w:rPr>
                <w:rFonts w:ascii="Times New Roman" w:hAnsi="Times New Roman" w:cs="Times New Roman"/>
                <w:sz w:val="20"/>
                <w:szCs w:val="20"/>
              </w:rPr>
              <w:t>Indep</w:t>
            </w:r>
            <w:proofErr w:type="spellEnd"/>
            <w:r w:rsidRPr="00E91882">
              <w:rPr>
                <w:rFonts w:ascii="Times New Roman" w:hAnsi="Times New Roman" w:cs="Times New Roman"/>
                <w:sz w:val="20"/>
                <w:szCs w:val="20"/>
              </w:rPr>
              <w:t>.</w:t>
            </w:r>
          </w:p>
        </w:tc>
        <w:tc>
          <w:tcPr>
            <w:tcW w:w="1080" w:type="dxa"/>
            <w:gridSpan w:val="2"/>
            <w:vAlign w:val="center"/>
          </w:tcPr>
          <w:p w14:paraId="6A2353B6" w14:textId="31B8D4B9" w:rsidR="00D73091" w:rsidRPr="00E91882" w:rsidRDefault="00D73091" w:rsidP="00D73091">
            <w:pPr>
              <w:pStyle w:val="Compact"/>
              <w:jc w:val="center"/>
              <w:rPr>
                <w:rFonts w:ascii="Times New Roman" w:hAnsi="Times New Roman" w:cs="Times New Roman"/>
                <w:sz w:val="20"/>
                <w:szCs w:val="20"/>
              </w:rPr>
            </w:pPr>
            <w:r w:rsidRPr="00E91882">
              <w:rPr>
                <w:rFonts w:ascii="Times New Roman" w:hAnsi="Times New Roman" w:cs="Times New Roman"/>
                <w:sz w:val="20"/>
                <w:szCs w:val="20"/>
              </w:rPr>
              <w:t>2D AR(1)</w:t>
            </w:r>
          </w:p>
        </w:tc>
        <w:tc>
          <w:tcPr>
            <w:tcW w:w="720" w:type="dxa"/>
            <w:vAlign w:val="center"/>
          </w:tcPr>
          <w:p w14:paraId="6ACEE6F9" w14:textId="1D396811" w:rsidR="00D73091" w:rsidRPr="00E91882" w:rsidRDefault="00D73091" w:rsidP="00D73091">
            <w:pPr>
              <w:pStyle w:val="Compact"/>
              <w:jc w:val="center"/>
              <w:rPr>
                <w:rFonts w:ascii="Times New Roman" w:hAnsi="Times New Roman" w:cs="Times New Roman"/>
                <w:sz w:val="20"/>
                <w:szCs w:val="20"/>
              </w:rPr>
            </w:pPr>
            <w:r w:rsidRPr="00E91882">
              <w:rPr>
                <w:rFonts w:ascii="Times New Roman" w:hAnsi="Times New Roman" w:cs="Times New Roman"/>
                <w:sz w:val="20"/>
                <w:szCs w:val="20"/>
              </w:rPr>
              <w:t>49.2</w:t>
            </w:r>
          </w:p>
        </w:tc>
        <w:tc>
          <w:tcPr>
            <w:tcW w:w="720" w:type="dxa"/>
            <w:vAlign w:val="center"/>
          </w:tcPr>
          <w:p w14:paraId="2A264FCC" w14:textId="28907442" w:rsidR="00D73091" w:rsidRPr="00E91882" w:rsidRDefault="00D73091" w:rsidP="00D73091">
            <w:pPr>
              <w:pStyle w:val="Compact"/>
              <w:jc w:val="center"/>
              <w:rPr>
                <w:rFonts w:ascii="Times New Roman" w:hAnsi="Times New Roman" w:cs="Times New Roman"/>
                <w:sz w:val="20"/>
                <w:szCs w:val="20"/>
              </w:rPr>
            </w:pPr>
            <w:r w:rsidRPr="00E91882">
              <w:rPr>
                <w:rFonts w:ascii="Times New Roman" w:hAnsi="Times New Roman" w:cs="Times New Roman"/>
                <w:sz w:val="20"/>
                <w:szCs w:val="20"/>
              </w:rPr>
              <w:t>-0.10</w:t>
            </w:r>
          </w:p>
        </w:tc>
        <w:tc>
          <w:tcPr>
            <w:tcW w:w="630" w:type="dxa"/>
            <w:vAlign w:val="center"/>
          </w:tcPr>
          <w:p w14:paraId="1AD02060" w14:textId="48DED901" w:rsidR="00D73091" w:rsidRPr="00E91882" w:rsidRDefault="00D73091" w:rsidP="00D73091">
            <w:pPr>
              <w:pStyle w:val="Compact"/>
              <w:jc w:val="center"/>
              <w:rPr>
                <w:rFonts w:ascii="Times New Roman" w:hAnsi="Times New Roman" w:cs="Times New Roman"/>
                <w:sz w:val="20"/>
                <w:szCs w:val="20"/>
              </w:rPr>
            </w:pPr>
            <w:r w:rsidRPr="00E91882">
              <w:rPr>
                <w:rFonts w:ascii="Times New Roman" w:hAnsi="Times New Roman" w:cs="Times New Roman"/>
                <w:sz w:val="20"/>
                <w:szCs w:val="20"/>
              </w:rPr>
              <w:t>0.07</w:t>
            </w:r>
          </w:p>
        </w:tc>
        <w:tc>
          <w:tcPr>
            <w:tcW w:w="720" w:type="dxa"/>
            <w:vAlign w:val="center"/>
          </w:tcPr>
          <w:p w14:paraId="3D76BF7E" w14:textId="1CD03C9F" w:rsidR="00D73091" w:rsidRPr="00E91882" w:rsidRDefault="00D73091" w:rsidP="00D73091">
            <w:pPr>
              <w:pStyle w:val="Compact"/>
              <w:jc w:val="center"/>
              <w:rPr>
                <w:rFonts w:ascii="Times New Roman" w:hAnsi="Times New Roman" w:cs="Times New Roman"/>
                <w:sz w:val="20"/>
                <w:szCs w:val="20"/>
              </w:rPr>
            </w:pPr>
            <w:r w:rsidRPr="00E91882">
              <w:rPr>
                <w:rFonts w:ascii="Times New Roman" w:hAnsi="Times New Roman" w:cs="Times New Roman"/>
                <w:sz w:val="20"/>
                <w:szCs w:val="20"/>
              </w:rPr>
              <w:t>-0.00</w:t>
            </w:r>
          </w:p>
        </w:tc>
        <w:tc>
          <w:tcPr>
            <w:tcW w:w="1170" w:type="dxa"/>
            <w:vAlign w:val="center"/>
          </w:tcPr>
          <w:p w14:paraId="0337102C" w14:textId="77777777" w:rsidR="00D73091" w:rsidRPr="00E91882" w:rsidRDefault="00D73091" w:rsidP="00D73091">
            <w:pPr>
              <w:pStyle w:val="Compact"/>
              <w:jc w:val="center"/>
              <w:rPr>
                <w:rFonts w:ascii="Times New Roman" w:hAnsi="Times New Roman" w:cs="Times New Roman"/>
                <w:sz w:val="20"/>
                <w:szCs w:val="20"/>
              </w:rPr>
            </w:pPr>
            <w:r w:rsidRPr="00E91882">
              <w:rPr>
                <w:rFonts w:ascii="Times New Roman" w:hAnsi="Times New Roman" w:cs="Times New Roman"/>
                <w:sz w:val="20"/>
                <w:szCs w:val="20"/>
              </w:rPr>
              <w:t xml:space="preserve">203 </w:t>
            </w:r>
          </w:p>
          <w:p w14:paraId="0F9D1C98" w14:textId="3629F8B5" w:rsidR="00D73091" w:rsidRPr="00E91882" w:rsidRDefault="00D73091" w:rsidP="00D73091">
            <w:pPr>
              <w:pStyle w:val="Compact"/>
              <w:jc w:val="center"/>
              <w:rPr>
                <w:rFonts w:ascii="Times New Roman" w:hAnsi="Times New Roman" w:cs="Times New Roman"/>
                <w:sz w:val="20"/>
                <w:szCs w:val="20"/>
              </w:rPr>
            </w:pPr>
            <w:r w:rsidRPr="00E91882">
              <w:rPr>
                <w:rFonts w:ascii="Times New Roman" w:hAnsi="Times New Roman" w:cs="Times New Roman"/>
                <w:sz w:val="20"/>
                <w:szCs w:val="20"/>
              </w:rPr>
              <w:t>(79, 518)</w:t>
            </w:r>
          </w:p>
        </w:tc>
        <w:tc>
          <w:tcPr>
            <w:tcW w:w="1260" w:type="dxa"/>
            <w:vAlign w:val="center"/>
          </w:tcPr>
          <w:p w14:paraId="26AA9325" w14:textId="77777777" w:rsidR="00D73091" w:rsidRPr="00E91882" w:rsidRDefault="00D73091" w:rsidP="00D73091">
            <w:pPr>
              <w:pStyle w:val="Compact"/>
              <w:jc w:val="center"/>
              <w:rPr>
                <w:rFonts w:ascii="Times New Roman" w:hAnsi="Times New Roman" w:cs="Times New Roman"/>
                <w:sz w:val="20"/>
                <w:szCs w:val="20"/>
              </w:rPr>
            </w:pPr>
            <w:r w:rsidRPr="00E91882">
              <w:rPr>
                <w:rFonts w:ascii="Times New Roman" w:hAnsi="Times New Roman" w:cs="Times New Roman"/>
                <w:sz w:val="20"/>
                <w:szCs w:val="20"/>
              </w:rPr>
              <w:t xml:space="preserve">704 </w:t>
            </w:r>
          </w:p>
          <w:p w14:paraId="195EA234" w14:textId="67C90AA7" w:rsidR="00D73091" w:rsidRPr="00E91882" w:rsidRDefault="00D73091" w:rsidP="00D73091">
            <w:pPr>
              <w:pStyle w:val="Compact"/>
              <w:jc w:val="center"/>
              <w:rPr>
                <w:rFonts w:ascii="Times New Roman" w:hAnsi="Times New Roman" w:cs="Times New Roman"/>
                <w:sz w:val="20"/>
                <w:szCs w:val="20"/>
              </w:rPr>
            </w:pPr>
            <w:r w:rsidRPr="00E91882">
              <w:rPr>
                <w:rFonts w:ascii="Times New Roman" w:hAnsi="Times New Roman" w:cs="Times New Roman"/>
                <w:sz w:val="20"/>
                <w:szCs w:val="20"/>
              </w:rPr>
              <w:t>(45, 11091)</w:t>
            </w:r>
          </w:p>
        </w:tc>
        <w:tc>
          <w:tcPr>
            <w:tcW w:w="1260" w:type="dxa"/>
            <w:vAlign w:val="center"/>
          </w:tcPr>
          <w:p w14:paraId="449B9CDD" w14:textId="77777777" w:rsidR="00D73091" w:rsidRPr="00E91882" w:rsidRDefault="00D73091" w:rsidP="00D73091">
            <w:pPr>
              <w:pStyle w:val="Compact"/>
              <w:jc w:val="center"/>
              <w:rPr>
                <w:rFonts w:ascii="Times New Roman" w:hAnsi="Times New Roman" w:cs="Times New Roman"/>
                <w:sz w:val="20"/>
                <w:szCs w:val="20"/>
              </w:rPr>
            </w:pPr>
            <w:r w:rsidRPr="00E91882">
              <w:rPr>
                <w:rFonts w:ascii="Times New Roman" w:hAnsi="Times New Roman" w:cs="Times New Roman"/>
                <w:sz w:val="20"/>
                <w:szCs w:val="20"/>
              </w:rPr>
              <w:t xml:space="preserve">1782 </w:t>
            </w:r>
          </w:p>
          <w:p w14:paraId="5E815418" w14:textId="1F276007" w:rsidR="00D73091" w:rsidRPr="00E91882" w:rsidRDefault="00D73091" w:rsidP="00D73091">
            <w:pPr>
              <w:pStyle w:val="Compact"/>
              <w:jc w:val="center"/>
              <w:rPr>
                <w:rFonts w:ascii="Times New Roman" w:hAnsi="Times New Roman" w:cs="Times New Roman"/>
                <w:sz w:val="20"/>
                <w:szCs w:val="20"/>
              </w:rPr>
            </w:pPr>
            <w:r w:rsidRPr="00E91882">
              <w:rPr>
                <w:rFonts w:ascii="Times New Roman" w:hAnsi="Times New Roman" w:cs="Times New Roman"/>
                <w:sz w:val="20"/>
                <w:szCs w:val="20"/>
              </w:rPr>
              <w:t>(127, 24955)</w:t>
            </w:r>
          </w:p>
        </w:tc>
        <w:tc>
          <w:tcPr>
            <w:tcW w:w="810" w:type="dxa"/>
            <w:vAlign w:val="center"/>
          </w:tcPr>
          <w:p w14:paraId="2007D3FB" w14:textId="426437D4" w:rsidR="00D73091" w:rsidRPr="00D73091" w:rsidRDefault="00D73091" w:rsidP="00D73091">
            <w:pPr>
              <w:pStyle w:val="Compact"/>
              <w:jc w:val="center"/>
              <w:rPr>
                <w:rFonts w:ascii="Times New Roman" w:hAnsi="Times New Roman" w:cs="Times New Roman"/>
                <w:sz w:val="20"/>
                <w:szCs w:val="20"/>
              </w:rPr>
            </w:pPr>
            <w:r w:rsidRPr="00D73091">
              <w:rPr>
                <w:rFonts w:ascii="Times New Roman" w:hAnsi="Times New Roman" w:cs="Times New Roman"/>
                <w:sz w:val="20"/>
                <w:szCs w:val="20"/>
              </w:rPr>
              <w:t>321</w:t>
            </w:r>
          </w:p>
        </w:tc>
        <w:tc>
          <w:tcPr>
            <w:tcW w:w="900" w:type="dxa"/>
            <w:vAlign w:val="center"/>
          </w:tcPr>
          <w:p w14:paraId="734AF559" w14:textId="7B8410CF" w:rsidR="00D73091" w:rsidRPr="00D73091" w:rsidRDefault="00D73091" w:rsidP="00D73091">
            <w:pPr>
              <w:pStyle w:val="Compact"/>
              <w:jc w:val="center"/>
              <w:rPr>
                <w:rFonts w:ascii="Times New Roman" w:hAnsi="Times New Roman" w:cs="Times New Roman"/>
                <w:sz w:val="20"/>
                <w:szCs w:val="20"/>
              </w:rPr>
            </w:pPr>
            <w:r w:rsidRPr="00D73091">
              <w:rPr>
                <w:rFonts w:ascii="Times New Roman" w:hAnsi="Times New Roman" w:cs="Times New Roman"/>
                <w:sz w:val="20"/>
                <w:szCs w:val="20"/>
              </w:rPr>
              <w:t>No</w:t>
            </w:r>
          </w:p>
        </w:tc>
        <w:tc>
          <w:tcPr>
            <w:tcW w:w="990" w:type="dxa"/>
            <w:gridSpan w:val="2"/>
            <w:vAlign w:val="center"/>
          </w:tcPr>
          <w:p w14:paraId="09BEA973" w14:textId="3EC66A65" w:rsidR="00D73091" w:rsidRPr="00D73091" w:rsidRDefault="00D73091" w:rsidP="00D73091">
            <w:pPr>
              <w:pStyle w:val="Compact"/>
              <w:jc w:val="center"/>
              <w:rPr>
                <w:rFonts w:ascii="Times New Roman" w:hAnsi="Times New Roman" w:cs="Times New Roman"/>
                <w:sz w:val="20"/>
                <w:szCs w:val="20"/>
              </w:rPr>
            </w:pPr>
            <w:r w:rsidRPr="00D73091">
              <w:rPr>
                <w:rFonts w:ascii="Times New Roman" w:hAnsi="Times New Roman" w:cs="Times New Roman"/>
                <w:sz w:val="20"/>
                <w:szCs w:val="20"/>
              </w:rPr>
              <w:t>8.10</w:t>
            </w:r>
          </w:p>
        </w:tc>
      </w:tr>
      <w:tr w:rsidR="00D73091" w:rsidRPr="00E91882" w14:paraId="5ADEC877" w14:textId="727745DD" w:rsidTr="00D73091">
        <w:trPr>
          <w:jc w:val="center"/>
        </w:trPr>
        <w:tc>
          <w:tcPr>
            <w:tcW w:w="1146" w:type="dxa"/>
            <w:vAlign w:val="center"/>
          </w:tcPr>
          <w:p w14:paraId="3E14C0E9" w14:textId="77777777" w:rsidR="00D73091" w:rsidRPr="00E91882" w:rsidRDefault="00D73091" w:rsidP="00D73091">
            <w:pPr>
              <w:pStyle w:val="Compact"/>
              <w:jc w:val="center"/>
              <w:rPr>
                <w:rFonts w:ascii="Times New Roman" w:hAnsi="Times New Roman" w:cs="Times New Roman"/>
                <w:sz w:val="20"/>
                <w:szCs w:val="20"/>
              </w:rPr>
            </w:pPr>
            <w:r w:rsidRPr="00E91882">
              <w:rPr>
                <w:rFonts w:ascii="Times New Roman" w:hAnsi="Times New Roman" w:cs="Times New Roman"/>
                <w:sz w:val="20"/>
                <w:szCs w:val="20"/>
              </w:rPr>
              <w:t>NAA-M-2</w:t>
            </w:r>
          </w:p>
        </w:tc>
        <w:tc>
          <w:tcPr>
            <w:tcW w:w="900" w:type="dxa"/>
            <w:vAlign w:val="center"/>
          </w:tcPr>
          <w:p w14:paraId="35826455" w14:textId="1E59BDE1" w:rsidR="00D73091" w:rsidRPr="00E91882" w:rsidRDefault="00D73091" w:rsidP="00D73091">
            <w:pPr>
              <w:pStyle w:val="Compact"/>
              <w:jc w:val="center"/>
              <w:rPr>
                <w:rFonts w:ascii="Times New Roman" w:hAnsi="Times New Roman" w:cs="Times New Roman"/>
                <w:sz w:val="20"/>
                <w:szCs w:val="20"/>
              </w:rPr>
            </w:pPr>
            <w:r w:rsidRPr="00E91882">
              <w:rPr>
                <w:rFonts w:ascii="Times New Roman" w:hAnsi="Times New Roman" w:cs="Times New Roman"/>
                <w:sz w:val="20"/>
                <w:szCs w:val="20"/>
              </w:rPr>
              <w:t>All ages</w:t>
            </w:r>
          </w:p>
        </w:tc>
        <w:tc>
          <w:tcPr>
            <w:tcW w:w="1080" w:type="dxa"/>
            <w:vAlign w:val="center"/>
          </w:tcPr>
          <w:p w14:paraId="3D3989E1" w14:textId="2C169F00" w:rsidR="00D73091" w:rsidRPr="00E91882" w:rsidRDefault="00D73091" w:rsidP="00D73091">
            <w:pPr>
              <w:pStyle w:val="Compact"/>
              <w:jc w:val="center"/>
              <w:rPr>
                <w:rFonts w:ascii="Times New Roman" w:hAnsi="Times New Roman" w:cs="Times New Roman"/>
                <w:sz w:val="20"/>
                <w:szCs w:val="20"/>
              </w:rPr>
            </w:pPr>
            <w:proofErr w:type="spellStart"/>
            <w:r w:rsidRPr="00E91882">
              <w:rPr>
                <w:rFonts w:ascii="Times New Roman" w:hAnsi="Times New Roman" w:cs="Times New Roman"/>
                <w:sz w:val="20"/>
                <w:szCs w:val="20"/>
              </w:rPr>
              <w:t>Indep</w:t>
            </w:r>
            <w:proofErr w:type="spellEnd"/>
            <w:r w:rsidRPr="00E91882">
              <w:rPr>
                <w:rFonts w:ascii="Times New Roman" w:hAnsi="Times New Roman" w:cs="Times New Roman"/>
                <w:sz w:val="20"/>
                <w:szCs w:val="20"/>
              </w:rPr>
              <w:t>.</w:t>
            </w:r>
          </w:p>
        </w:tc>
        <w:tc>
          <w:tcPr>
            <w:tcW w:w="1080" w:type="dxa"/>
            <w:gridSpan w:val="2"/>
            <w:vAlign w:val="center"/>
          </w:tcPr>
          <w:p w14:paraId="271EE65D" w14:textId="439DD968" w:rsidR="00D73091" w:rsidRPr="00E91882" w:rsidRDefault="00D73091" w:rsidP="00D73091">
            <w:pPr>
              <w:pStyle w:val="Compact"/>
              <w:jc w:val="center"/>
              <w:rPr>
                <w:rFonts w:ascii="Times New Roman" w:hAnsi="Times New Roman" w:cs="Times New Roman"/>
                <w:sz w:val="20"/>
                <w:szCs w:val="20"/>
              </w:rPr>
            </w:pPr>
            <w:r w:rsidRPr="00E91882">
              <w:rPr>
                <w:rFonts w:ascii="Times New Roman" w:hAnsi="Times New Roman" w:cs="Times New Roman"/>
                <w:sz w:val="20"/>
                <w:szCs w:val="20"/>
              </w:rPr>
              <w:t>2D AR(1)</w:t>
            </w:r>
          </w:p>
        </w:tc>
        <w:tc>
          <w:tcPr>
            <w:tcW w:w="720" w:type="dxa"/>
            <w:vAlign w:val="center"/>
          </w:tcPr>
          <w:p w14:paraId="2DF17D11" w14:textId="23C9AAF5" w:rsidR="00D73091" w:rsidRPr="00E91882" w:rsidRDefault="00D73091" w:rsidP="00D73091">
            <w:pPr>
              <w:pStyle w:val="Compact"/>
              <w:jc w:val="center"/>
              <w:rPr>
                <w:rFonts w:ascii="Times New Roman" w:hAnsi="Times New Roman" w:cs="Times New Roman"/>
                <w:sz w:val="20"/>
                <w:szCs w:val="20"/>
              </w:rPr>
            </w:pPr>
            <w:r w:rsidRPr="00E91882">
              <w:rPr>
                <w:rFonts w:ascii="Times New Roman" w:hAnsi="Times New Roman" w:cs="Times New Roman"/>
                <w:sz w:val="20"/>
                <w:szCs w:val="20"/>
              </w:rPr>
              <w:t>35.7</w:t>
            </w:r>
          </w:p>
        </w:tc>
        <w:tc>
          <w:tcPr>
            <w:tcW w:w="720" w:type="dxa"/>
            <w:vAlign w:val="center"/>
          </w:tcPr>
          <w:p w14:paraId="55F2F20A" w14:textId="7CD30489" w:rsidR="00D73091" w:rsidRPr="00E91882" w:rsidRDefault="00D73091" w:rsidP="00D73091">
            <w:pPr>
              <w:pStyle w:val="Compact"/>
              <w:jc w:val="center"/>
              <w:rPr>
                <w:rFonts w:ascii="Times New Roman" w:hAnsi="Times New Roman" w:cs="Times New Roman"/>
                <w:sz w:val="20"/>
                <w:szCs w:val="20"/>
              </w:rPr>
            </w:pPr>
            <w:r w:rsidRPr="00E91882">
              <w:rPr>
                <w:rFonts w:ascii="Times New Roman" w:hAnsi="Times New Roman" w:cs="Times New Roman"/>
                <w:sz w:val="20"/>
                <w:szCs w:val="20"/>
              </w:rPr>
              <w:t>-0.14</w:t>
            </w:r>
          </w:p>
        </w:tc>
        <w:tc>
          <w:tcPr>
            <w:tcW w:w="630" w:type="dxa"/>
            <w:vAlign w:val="center"/>
          </w:tcPr>
          <w:p w14:paraId="643C57DA" w14:textId="0B70D026" w:rsidR="00D73091" w:rsidRPr="00E91882" w:rsidRDefault="00D73091" w:rsidP="00D73091">
            <w:pPr>
              <w:pStyle w:val="Compact"/>
              <w:jc w:val="center"/>
              <w:rPr>
                <w:rFonts w:ascii="Times New Roman" w:hAnsi="Times New Roman" w:cs="Times New Roman"/>
                <w:sz w:val="20"/>
                <w:szCs w:val="20"/>
              </w:rPr>
            </w:pPr>
            <w:r w:rsidRPr="00E91882">
              <w:rPr>
                <w:rFonts w:ascii="Times New Roman" w:hAnsi="Times New Roman" w:cs="Times New Roman"/>
                <w:sz w:val="20"/>
                <w:szCs w:val="20"/>
              </w:rPr>
              <w:t>0.03</w:t>
            </w:r>
          </w:p>
        </w:tc>
        <w:tc>
          <w:tcPr>
            <w:tcW w:w="720" w:type="dxa"/>
            <w:vAlign w:val="center"/>
          </w:tcPr>
          <w:p w14:paraId="7A032773" w14:textId="0557A223" w:rsidR="00D73091" w:rsidRPr="00E91882" w:rsidRDefault="00D73091" w:rsidP="00D73091">
            <w:pPr>
              <w:pStyle w:val="Compact"/>
              <w:jc w:val="center"/>
              <w:rPr>
                <w:rFonts w:ascii="Times New Roman" w:hAnsi="Times New Roman" w:cs="Times New Roman"/>
                <w:sz w:val="20"/>
                <w:szCs w:val="20"/>
              </w:rPr>
            </w:pPr>
            <w:r w:rsidRPr="00E91882">
              <w:rPr>
                <w:rFonts w:ascii="Times New Roman" w:hAnsi="Times New Roman" w:cs="Times New Roman"/>
                <w:sz w:val="20"/>
                <w:szCs w:val="20"/>
              </w:rPr>
              <w:t>0.04</w:t>
            </w:r>
          </w:p>
        </w:tc>
        <w:tc>
          <w:tcPr>
            <w:tcW w:w="1170" w:type="dxa"/>
            <w:vAlign w:val="center"/>
          </w:tcPr>
          <w:p w14:paraId="2CE33006" w14:textId="77777777" w:rsidR="00D73091" w:rsidRPr="00E91882" w:rsidRDefault="00D73091" w:rsidP="00D73091">
            <w:pPr>
              <w:pStyle w:val="Compact"/>
              <w:jc w:val="center"/>
              <w:rPr>
                <w:rFonts w:ascii="Times New Roman" w:hAnsi="Times New Roman" w:cs="Times New Roman"/>
                <w:sz w:val="20"/>
                <w:szCs w:val="20"/>
              </w:rPr>
            </w:pPr>
            <w:r w:rsidRPr="00E91882">
              <w:rPr>
                <w:rFonts w:ascii="Times New Roman" w:hAnsi="Times New Roman" w:cs="Times New Roman"/>
                <w:sz w:val="20"/>
                <w:szCs w:val="20"/>
              </w:rPr>
              <w:t xml:space="preserve">185 </w:t>
            </w:r>
          </w:p>
          <w:p w14:paraId="660D5E23" w14:textId="4D9D76CB" w:rsidR="00D73091" w:rsidRPr="00E91882" w:rsidRDefault="00D73091" w:rsidP="00D73091">
            <w:pPr>
              <w:pStyle w:val="Compact"/>
              <w:jc w:val="center"/>
              <w:rPr>
                <w:rFonts w:ascii="Times New Roman" w:hAnsi="Times New Roman" w:cs="Times New Roman"/>
                <w:sz w:val="20"/>
                <w:szCs w:val="20"/>
              </w:rPr>
            </w:pPr>
            <w:r w:rsidRPr="00E91882">
              <w:rPr>
                <w:rFonts w:ascii="Times New Roman" w:hAnsi="Times New Roman" w:cs="Times New Roman"/>
                <w:sz w:val="20"/>
                <w:szCs w:val="20"/>
              </w:rPr>
              <w:t>(67, 510)</w:t>
            </w:r>
          </w:p>
        </w:tc>
        <w:tc>
          <w:tcPr>
            <w:tcW w:w="1260" w:type="dxa"/>
            <w:vAlign w:val="center"/>
          </w:tcPr>
          <w:p w14:paraId="4CC8CC9E" w14:textId="77777777" w:rsidR="00D73091" w:rsidRPr="00E91882" w:rsidRDefault="00D73091" w:rsidP="00D73091">
            <w:pPr>
              <w:pStyle w:val="Compact"/>
              <w:jc w:val="center"/>
              <w:rPr>
                <w:rFonts w:ascii="Times New Roman" w:hAnsi="Times New Roman" w:cs="Times New Roman"/>
                <w:sz w:val="20"/>
                <w:szCs w:val="20"/>
              </w:rPr>
            </w:pPr>
            <w:r w:rsidRPr="00E91882">
              <w:rPr>
                <w:rFonts w:ascii="Times New Roman" w:hAnsi="Times New Roman" w:cs="Times New Roman"/>
                <w:sz w:val="20"/>
                <w:szCs w:val="20"/>
              </w:rPr>
              <w:t xml:space="preserve">383 </w:t>
            </w:r>
          </w:p>
          <w:p w14:paraId="29E14C31" w14:textId="52CAE53A" w:rsidR="00D73091" w:rsidRPr="00E91882" w:rsidRDefault="00D73091" w:rsidP="00D73091">
            <w:pPr>
              <w:pStyle w:val="Compact"/>
              <w:jc w:val="center"/>
              <w:rPr>
                <w:rFonts w:ascii="Times New Roman" w:hAnsi="Times New Roman" w:cs="Times New Roman"/>
                <w:sz w:val="20"/>
                <w:szCs w:val="20"/>
              </w:rPr>
            </w:pPr>
            <w:r w:rsidRPr="00E91882">
              <w:rPr>
                <w:rFonts w:ascii="Times New Roman" w:hAnsi="Times New Roman" w:cs="Times New Roman"/>
                <w:sz w:val="20"/>
                <w:szCs w:val="20"/>
              </w:rPr>
              <w:t>(28, 5163)</w:t>
            </w:r>
          </w:p>
        </w:tc>
        <w:tc>
          <w:tcPr>
            <w:tcW w:w="1260" w:type="dxa"/>
            <w:vAlign w:val="center"/>
          </w:tcPr>
          <w:p w14:paraId="4C394468" w14:textId="77777777" w:rsidR="00D73091" w:rsidRPr="00E91882" w:rsidRDefault="00D73091" w:rsidP="00D73091">
            <w:pPr>
              <w:pStyle w:val="Compact"/>
              <w:jc w:val="center"/>
              <w:rPr>
                <w:rFonts w:ascii="Times New Roman" w:hAnsi="Times New Roman" w:cs="Times New Roman"/>
                <w:sz w:val="20"/>
                <w:szCs w:val="20"/>
              </w:rPr>
            </w:pPr>
            <w:r w:rsidRPr="00E91882">
              <w:rPr>
                <w:rFonts w:ascii="Times New Roman" w:hAnsi="Times New Roman" w:cs="Times New Roman"/>
                <w:sz w:val="20"/>
                <w:szCs w:val="20"/>
              </w:rPr>
              <w:t xml:space="preserve">793 </w:t>
            </w:r>
          </w:p>
          <w:p w14:paraId="4334C7B8" w14:textId="1535CE55" w:rsidR="00D73091" w:rsidRPr="00E91882" w:rsidRDefault="00D73091" w:rsidP="00D73091">
            <w:pPr>
              <w:pStyle w:val="Compact"/>
              <w:jc w:val="center"/>
              <w:rPr>
                <w:rFonts w:ascii="Times New Roman" w:hAnsi="Times New Roman" w:cs="Times New Roman"/>
                <w:sz w:val="20"/>
                <w:szCs w:val="20"/>
              </w:rPr>
            </w:pPr>
            <w:r w:rsidRPr="00E91882">
              <w:rPr>
                <w:rFonts w:ascii="Times New Roman" w:hAnsi="Times New Roman" w:cs="Times New Roman"/>
                <w:sz w:val="20"/>
                <w:szCs w:val="20"/>
              </w:rPr>
              <w:t>(39, 16020)</w:t>
            </w:r>
          </w:p>
        </w:tc>
        <w:tc>
          <w:tcPr>
            <w:tcW w:w="810" w:type="dxa"/>
            <w:vAlign w:val="center"/>
          </w:tcPr>
          <w:p w14:paraId="532C8708" w14:textId="19BE9463" w:rsidR="00D73091" w:rsidRPr="00D73091" w:rsidRDefault="00D73091" w:rsidP="00D73091">
            <w:pPr>
              <w:pStyle w:val="Compact"/>
              <w:jc w:val="center"/>
              <w:rPr>
                <w:rFonts w:ascii="Times New Roman" w:hAnsi="Times New Roman" w:cs="Times New Roman"/>
                <w:sz w:val="20"/>
                <w:szCs w:val="20"/>
              </w:rPr>
            </w:pPr>
            <w:r w:rsidRPr="00D73091">
              <w:rPr>
                <w:rFonts w:ascii="Times New Roman" w:hAnsi="Times New Roman" w:cs="Times New Roman"/>
                <w:sz w:val="20"/>
                <w:szCs w:val="20"/>
              </w:rPr>
              <w:t>546</w:t>
            </w:r>
          </w:p>
        </w:tc>
        <w:tc>
          <w:tcPr>
            <w:tcW w:w="900" w:type="dxa"/>
            <w:vAlign w:val="center"/>
          </w:tcPr>
          <w:p w14:paraId="00AB5D21" w14:textId="1485CF09" w:rsidR="00D73091" w:rsidRPr="00D73091" w:rsidRDefault="00D73091" w:rsidP="00D73091">
            <w:pPr>
              <w:pStyle w:val="Compact"/>
              <w:jc w:val="center"/>
              <w:rPr>
                <w:rFonts w:ascii="Times New Roman" w:hAnsi="Times New Roman" w:cs="Times New Roman"/>
                <w:sz w:val="20"/>
                <w:szCs w:val="20"/>
              </w:rPr>
            </w:pPr>
            <w:r w:rsidRPr="00D73091">
              <w:rPr>
                <w:rFonts w:ascii="Times New Roman" w:hAnsi="Times New Roman" w:cs="Times New Roman"/>
                <w:sz w:val="20"/>
                <w:szCs w:val="20"/>
              </w:rPr>
              <w:t>Yes</w:t>
            </w:r>
          </w:p>
        </w:tc>
        <w:tc>
          <w:tcPr>
            <w:tcW w:w="990" w:type="dxa"/>
            <w:gridSpan w:val="2"/>
            <w:vAlign w:val="center"/>
          </w:tcPr>
          <w:p w14:paraId="64C02C1D" w14:textId="5CEC73AA" w:rsidR="00D73091" w:rsidRPr="00D73091" w:rsidRDefault="00D73091" w:rsidP="00D73091">
            <w:pPr>
              <w:pStyle w:val="Compact"/>
              <w:jc w:val="center"/>
              <w:rPr>
                <w:rFonts w:ascii="Times New Roman" w:hAnsi="Times New Roman" w:cs="Times New Roman"/>
                <w:sz w:val="20"/>
                <w:szCs w:val="20"/>
              </w:rPr>
            </w:pPr>
            <w:r w:rsidRPr="00D73091">
              <w:rPr>
                <w:rFonts w:ascii="Times New Roman" w:hAnsi="Times New Roman" w:cs="Times New Roman"/>
                <w:sz w:val="20"/>
                <w:szCs w:val="20"/>
              </w:rPr>
              <w:t>1.06</w:t>
            </w:r>
          </w:p>
        </w:tc>
      </w:tr>
      <w:tr w:rsidR="00D73091" w:rsidRPr="00E91882" w14:paraId="1C670D68" w14:textId="3B69460D" w:rsidTr="00D73091">
        <w:trPr>
          <w:jc w:val="center"/>
        </w:trPr>
        <w:tc>
          <w:tcPr>
            <w:tcW w:w="1146" w:type="dxa"/>
            <w:tcBorders>
              <w:bottom w:val="single" w:sz="4" w:space="0" w:color="auto"/>
            </w:tcBorders>
            <w:vAlign w:val="center"/>
          </w:tcPr>
          <w:p w14:paraId="2FBD6947" w14:textId="77777777" w:rsidR="00D73091" w:rsidRPr="00E91882" w:rsidRDefault="00D73091" w:rsidP="00D73091">
            <w:pPr>
              <w:pStyle w:val="Compact"/>
              <w:jc w:val="center"/>
              <w:rPr>
                <w:rFonts w:ascii="Times New Roman" w:hAnsi="Times New Roman" w:cs="Times New Roman"/>
                <w:sz w:val="20"/>
                <w:szCs w:val="20"/>
              </w:rPr>
            </w:pPr>
            <w:r w:rsidRPr="00E91882">
              <w:rPr>
                <w:rFonts w:ascii="Times New Roman" w:hAnsi="Times New Roman" w:cs="Times New Roman"/>
                <w:sz w:val="20"/>
                <w:szCs w:val="20"/>
              </w:rPr>
              <w:t>NAA-M-3</w:t>
            </w:r>
          </w:p>
        </w:tc>
        <w:tc>
          <w:tcPr>
            <w:tcW w:w="900" w:type="dxa"/>
            <w:tcBorders>
              <w:bottom w:val="single" w:sz="4" w:space="0" w:color="auto"/>
            </w:tcBorders>
            <w:vAlign w:val="center"/>
          </w:tcPr>
          <w:p w14:paraId="22626CBA" w14:textId="73D6266B" w:rsidR="00D73091" w:rsidRPr="00E91882" w:rsidRDefault="00D73091" w:rsidP="00D73091">
            <w:pPr>
              <w:pStyle w:val="Compact"/>
              <w:jc w:val="center"/>
              <w:rPr>
                <w:rFonts w:ascii="Times New Roman" w:hAnsi="Times New Roman" w:cs="Times New Roman"/>
                <w:sz w:val="20"/>
                <w:szCs w:val="20"/>
              </w:rPr>
            </w:pPr>
            <w:r w:rsidRPr="00E91882">
              <w:rPr>
                <w:rFonts w:ascii="Times New Roman" w:hAnsi="Times New Roman" w:cs="Times New Roman"/>
                <w:sz w:val="20"/>
                <w:szCs w:val="20"/>
              </w:rPr>
              <w:t>All ages</w:t>
            </w:r>
          </w:p>
        </w:tc>
        <w:tc>
          <w:tcPr>
            <w:tcW w:w="1080" w:type="dxa"/>
            <w:tcBorders>
              <w:bottom w:val="single" w:sz="4" w:space="0" w:color="auto"/>
            </w:tcBorders>
            <w:vAlign w:val="center"/>
          </w:tcPr>
          <w:p w14:paraId="107C9FCA" w14:textId="5608A685" w:rsidR="00D73091" w:rsidRPr="00E91882" w:rsidRDefault="00D73091" w:rsidP="00D73091">
            <w:pPr>
              <w:pStyle w:val="Compact"/>
              <w:jc w:val="center"/>
              <w:rPr>
                <w:rFonts w:ascii="Times New Roman" w:hAnsi="Times New Roman" w:cs="Times New Roman"/>
                <w:sz w:val="20"/>
                <w:szCs w:val="20"/>
              </w:rPr>
            </w:pPr>
            <w:r w:rsidRPr="00E91882">
              <w:rPr>
                <w:rFonts w:ascii="Times New Roman" w:hAnsi="Times New Roman" w:cs="Times New Roman"/>
                <w:sz w:val="20"/>
                <w:szCs w:val="20"/>
              </w:rPr>
              <w:t>2D AR(1)</w:t>
            </w:r>
          </w:p>
        </w:tc>
        <w:tc>
          <w:tcPr>
            <w:tcW w:w="1080" w:type="dxa"/>
            <w:gridSpan w:val="2"/>
            <w:tcBorders>
              <w:bottom w:val="single" w:sz="4" w:space="0" w:color="auto"/>
            </w:tcBorders>
            <w:vAlign w:val="center"/>
          </w:tcPr>
          <w:p w14:paraId="6E2C2039" w14:textId="79C2005E" w:rsidR="00D73091" w:rsidRPr="00E91882" w:rsidRDefault="00D73091" w:rsidP="00D73091">
            <w:pPr>
              <w:pStyle w:val="Compact"/>
              <w:jc w:val="center"/>
              <w:rPr>
                <w:rFonts w:ascii="Times New Roman" w:hAnsi="Times New Roman" w:cs="Times New Roman"/>
                <w:sz w:val="20"/>
                <w:szCs w:val="20"/>
              </w:rPr>
            </w:pPr>
            <w:proofErr w:type="spellStart"/>
            <w:r w:rsidRPr="00E91882">
              <w:rPr>
                <w:rFonts w:ascii="Times New Roman" w:hAnsi="Times New Roman" w:cs="Times New Roman"/>
                <w:sz w:val="20"/>
                <w:szCs w:val="20"/>
              </w:rPr>
              <w:t>Indep</w:t>
            </w:r>
            <w:proofErr w:type="spellEnd"/>
            <w:r w:rsidRPr="00E91882">
              <w:rPr>
                <w:rFonts w:ascii="Times New Roman" w:hAnsi="Times New Roman" w:cs="Times New Roman"/>
                <w:sz w:val="20"/>
                <w:szCs w:val="20"/>
              </w:rPr>
              <w:t>.</w:t>
            </w:r>
          </w:p>
        </w:tc>
        <w:tc>
          <w:tcPr>
            <w:tcW w:w="720" w:type="dxa"/>
            <w:tcBorders>
              <w:bottom w:val="single" w:sz="4" w:space="0" w:color="auto"/>
            </w:tcBorders>
            <w:vAlign w:val="center"/>
          </w:tcPr>
          <w:p w14:paraId="15214E48" w14:textId="24877245" w:rsidR="00D73091" w:rsidRPr="00E91882" w:rsidRDefault="00D73091" w:rsidP="00D73091">
            <w:pPr>
              <w:pStyle w:val="Compact"/>
              <w:jc w:val="center"/>
              <w:rPr>
                <w:rFonts w:ascii="Times New Roman" w:hAnsi="Times New Roman" w:cs="Times New Roman"/>
                <w:sz w:val="20"/>
                <w:szCs w:val="20"/>
              </w:rPr>
            </w:pPr>
            <w:r w:rsidRPr="00E91882">
              <w:rPr>
                <w:rFonts w:ascii="Times New Roman" w:hAnsi="Times New Roman" w:cs="Times New Roman"/>
                <w:sz w:val="20"/>
                <w:szCs w:val="20"/>
              </w:rPr>
              <w:t>0.0</w:t>
            </w:r>
          </w:p>
        </w:tc>
        <w:tc>
          <w:tcPr>
            <w:tcW w:w="720" w:type="dxa"/>
            <w:tcBorders>
              <w:bottom w:val="single" w:sz="4" w:space="0" w:color="auto"/>
            </w:tcBorders>
            <w:vAlign w:val="center"/>
          </w:tcPr>
          <w:p w14:paraId="4F9E7806" w14:textId="714E5FB8" w:rsidR="00D73091" w:rsidRPr="00E91882" w:rsidRDefault="00D73091" w:rsidP="00D73091">
            <w:pPr>
              <w:pStyle w:val="Compact"/>
              <w:jc w:val="center"/>
              <w:rPr>
                <w:rFonts w:ascii="Times New Roman" w:hAnsi="Times New Roman" w:cs="Times New Roman"/>
                <w:sz w:val="20"/>
                <w:szCs w:val="20"/>
              </w:rPr>
            </w:pPr>
            <w:r w:rsidRPr="00E91882">
              <w:rPr>
                <w:rFonts w:ascii="Times New Roman" w:hAnsi="Times New Roman" w:cs="Times New Roman"/>
                <w:sz w:val="20"/>
                <w:szCs w:val="20"/>
              </w:rPr>
              <w:t>0.45</w:t>
            </w:r>
          </w:p>
        </w:tc>
        <w:tc>
          <w:tcPr>
            <w:tcW w:w="630" w:type="dxa"/>
            <w:tcBorders>
              <w:bottom w:val="single" w:sz="4" w:space="0" w:color="auto"/>
            </w:tcBorders>
            <w:vAlign w:val="center"/>
          </w:tcPr>
          <w:p w14:paraId="0D6F4EBB" w14:textId="1341209B" w:rsidR="00D73091" w:rsidRPr="00E91882" w:rsidRDefault="00D73091" w:rsidP="00D73091">
            <w:pPr>
              <w:pStyle w:val="Compact"/>
              <w:jc w:val="center"/>
              <w:rPr>
                <w:rFonts w:ascii="Times New Roman" w:hAnsi="Times New Roman" w:cs="Times New Roman"/>
                <w:sz w:val="20"/>
                <w:szCs w:val="20"/>
              </w:rPr>
            </w:pPr>
            <w:r w:rsidRPr="00E91882">
              <w:rPr>
                <w:rFonts w:ascii="Times New Roman" w:hAnsi="Times New Roman" w:cs="Times New Roman"/>
                <w:sz w:val="20"/>
                <w:szCs w:val="20"/>
              </w:rPr>
              <w:t>0.05</w:t>
            </w:r>
          </w:p>
        </w:tc>
        <w:tc>
          <w:tcPr>
            <w:tcW w:w="720" w:type="dxa"/>
            <w:tcBorders>
              <w:bottom w:val="single" w:sz="4" w:space="0" w:color="auto"/>
            </w:tcBorders>
            <w:vAlign w:val="center"/>
          </w:tcPr>
          <w:p w14:paraId="022C1987" w14:textId="5225B9B3" w:rsidR="00D73091" w:rsidRPr="00E91882" w:rsidRDefault="00D73091" w:rsidP="00D73091">
            <w:pPr>
              <w:pStyle w:val="Compact"/>
              <w:jc w:val="center"/>
              <w:rPr>
                <w:rFonts w:ascii="Times New Roman" w:hAnsi="Times New Roman" w:cs="Times New Roman"/>
                <w:sz w:val="20"/>
                <w:szCs w:val="20"/>
              </w:rPr>
            </w:pPr>
            <w:r w:rsidRPr="00E91882">
              <w:rPr>
                <w:rFonts w:ascii="Times New Roman" w:hAnsi="Times New Roman" w:cs="Times New Roman"/>
                <w:sz w:val="20"/>
                <w:szCs w:val="20"/>
              </w:rPr>
              <w:t>0.01</w:t>
            </w:r>
          </w:p>
        </w:tc>
        <w:tc>
          <w:tcPr>
            <w:tcW w:w="1170" w:type="dxa"/>
            <w:tcBorders>
              <w:bottom w:val="single" w:sz="4" w:space="0" w:color="auto"/>
            </w:tcBorders>
            <w:vAlign w:val="center"/>
          </w:tcPr>
          <w:p w14:paraId="43215D6A" w14:textId="77777777" w:rsidR="00D73091" w:rsidRPr="00E91882" w:rsidRDefault="00D73091" w:rsidP="00D73091">
            <w:pPr>
              <w:pStyle w:val="Compact"/>
              <w:jc w:val="center"/>
              <w:rPr>
                <w:rFonts w:ascii="Times New Roman" w:hAnsi="Times New Roman" w:cs="Times New Roman"/>
                <w:sz w:val="20"/>
                <w:szCs w:val="20"/>
              </w:rPr>
            </w:pPr>
            <w:r w:rsidRPr="00E91882">
              <w:rPr>
                <w:rFonts w:ascii="Times New Roman" w:hAnsi="Times New Roman" w:cs="Times New Roman"/>
                <w:sz w:val="20"/>
                <w:szCs w:val="20"/>
              </w:rPr>
              <w:t xml:space="preserve">318 </w:t>
            </w:r>
          </w:p>
          <w:p w14:paraId="70DC0F5B" w14:textId="2A881F31" w:rsidR="00D73091" w:rsidRPr="00E91882" w:rsidRDefault="00D73091" w:rsidP="00D73091">
            <w:pPr>
              <w:pStyle w:val="Compact"/>
              <w:jc w:val="center"/>
              <w:rPr>
                <w:rFonts w:ascii="Times New Roman" w:hAnsi="Times New Roman" w:cs="Times New Roman"/>
                <w:sz w:val="20"/>
                <w:szCs w:val="20"/>
              </w:rPr>
            </w:pPr>
            <w:r w:rsidRPr="00E91882">
              <w:rPr>
                <w:rFonts w:ascii="Times New Roman" w:hAnsi="Times New Roman" w:cs="Times New Roman"/>
                <w:sz w:val="20"/>
                <w:szCs w:val="20"/>
              </w:rPr>
              <w:t>(120, 844)</w:t>
            </w:r>
          </w:p>
        </w:tc>
        <w:tc>
          <w:tcPr>
            <w:tcW w:w="1260" w:type="dxa"/>
            <w:tcBorders>
              <w:bottom w:val="single" w:sz="4" w:space="0" w:color="auto"/>
            </w:tcBorders>
            <w:vAlign w:val="center"/>
          </w:tcPr>
          <w:p w14:paraId="238C1235" w14:textId="77777777" w:rsidR="00D73091" w:rsidRPr="00E91882" w:rsidRDefault="00D73091" w:rsidP="00D73091">
            <w:pPr>
              <w:pStyle w:val="Compact"/>
              <w:jc w:val="center"/>
              <w:rPr>
                <w:rFonts w:ascii="Times New Roman" w:hAnsi="Times New Roman" w:cs="Times New Roman"/>
                <w:sz w:val="20"/>
                <w:szCs w:val="20"/>
              </w:rPr>
            </w:pPr>
            <w:r w:rsidRPr="00E91882">
              <w:rPr>
                <w:rFonts w:ascii="Times New Roman" w:hAnsi="Times New Roman" w:cs="Times New Roman"/>
                <w:sz w:val="20"/>
                <w:szCs w:val="20"/>
              </w:rPr>
              <w:t xml:space="preserve">680 </w:t>
            </w:r>
          </w:p>
          <w:p w14:paraId="4546028F" w14:textId="556BCC5E" w:rsidR="00D73091" w:rsidRPr="00E91882" w:rsidRDefault="00D73091" w:rsidP="00D73091">
            <w:pPr>
              <w:pStyle w:val="Compact"/>
              <w:jc w:val="center"/>
              <w:rPr>
                <w:rFonts w:ascii="Times New Roman" w:hAnsi="Times New Roman" w:cs="Times New Roman"/>
                <w:sz w:val="20"/>
                <w:szCs w:val="20"/>
              </w:rPr>
            </w:pPr>
            <w:r w:rsidRPr="00E91882">
              <w:rPr>
                <w:rFonts w:ascii="Times New Roman" w:hAnsi="Times New Roman" w:cs="Times New Roman"/>
                <w:sz w:val="20"/>
                <w:szCs w:val="20"/>
              </w:rPr>
              <w:t>(138, 3352)</w:t>
            </w:r>
          </w:p>
        </w:tc>
        <w:tc>
          <w:tcPr>
            <w:tcW w:w="1260" w:type="dxa"/>
            <w:tcBorders>
              <w:bottom w:val="single" w:sz="4" w:space="0" w:color="auto"/>
            </w:tcBorders>
            <w:vAlign w:val="center"/>
          </w:tcPr>
          <w:p w14:paraId="3AEF7C66" w14:textId="77777777" w:rsidR="00D73091" w:rsidRPr="00E91882" w:rsidRDefault="00D73091" w:rsidP="00D73091">
            <w:pPr>
              <w:pStyle w:val="Compact"/>
              <w:jc w:val="center"/>
              <w:rPr>
                <w:rFonts w:ascii="Times New Roman" w:hAnsi="Times New Roman" w:cs="Times New Roman"/>
                <w:sz w:val="20"/>
                <w:szCs w:val="20"/>
              </w:rPr>
            </w:pPr>
            <w:r w:rsidRPr="00E91882">
              <w:rPr>
                <w:rFonts w:ascii="Times New Roman" w:hAnsi="Times New Roman" w:cs="Times New Roman"/>
                <w:sz w:val="20"/>
                <w:szCs w:val="20"/>
              </w:rPr>
              <w:t xml:space="preserve">1279 </w:t>
            </w:r>
          </w:p>
          <w:p w14:paraId="29DCF31B" w14:textId="7D838E1A" w:rsidR="00D73091" w:rsidRPr="00E91882" w:rsidRDefault="00D73091" w:rsidP="00D73091">
            <w:pPr>
              <w:pStyle w:val="Compact"/>
              <w:jc w:val="center"/>
              <w:rPr>
                <w:rFonts w:ascii="Times New Roman" w:hAnsi="Times New Roman" w:cs="Times New Roman"/>
                <w:sz w:val="20"/>
                <w:szCs w:val="20"/>
              </w:rPr>
            </w:pPr>
            <w:r w:rsidRPr="00E91882">
              <w:rPr>
                <w:rFonts w:ascii="Times New Roman" w:hAnsi="Times New Roman" w:cs="Times New Roman"/>
                <w:sz w:val="20"/>
                <w:szCs w:val="20"/>
              </w:rPr>
              <w:t>(164, 9981)</w:t>
            </w:r>
          </w:p>
        </w:tc>
        <w:tc>
          <w:tcPr>
            <w:tcW w:w="810" w:type="dxa"/>
            <w:tcBorders>
              <w:bottom w:val="single" w:sz="4" w:space="0" w:color="auto"/>
            </w:tcBorders>
            <w:vAlign w:val="center"/>
          </w:tcPr>
          <w:p w14:paraId="6F364352" w14:textId="3F4F61AC" w:rsidR="00D73091" w:rsidRPr="00D73091" w:rsidRDefault="00D73091" w:rsidP="00D73091">
            <w:pPr>
              <w:pStyle w:val="Compact"/>
              <w:jc w:val="center"/>
              <w:rPr>
                <w:rFonts w:ascii="Times New Roman" w:hAnsi="Times New Roman" w:cs="Times New Roman"/>
                <w:sz w:val="20"/>
                <w:szCs w:val="20"/>
              </w:rPr>
            </w:pPr>
            <w:r w:rsidRPr="00D73091">
              <w:rPr>
                <w:rFonts w:ascii="Times New Roman" w:hAnsi="Times New Roman" w:cs="Times New Roman"/>
                <w:sz w:val="20"/>
                <w:szCs w:val="20"/>
              </w:rPr>
              <w:t>546</w:t>
            </w:r>
          </w:p>
        </w:tc>
        <w:tc>
          <w:tcPr>
            <w:tcW w:w="900" w:type="dxa"/>
            <w:tcBorders>
              <w:bottom w:val="single" w:sz="4" w:space="0" w:color="auto"/>
            </w:tcBorders>
            <w:vAlign w:val="center"/>
          </w:tcPr>
          <w:p w14:paraId="7BA8037F" w14:textId="6C644D3B" w:rsidR="00D73091" w:rsidRPr="00D73091" w:rsidRDefault="00D73091" w:rsidP="00D73091">
            <w:pPr>
              <w:pStyle w:val="Compact"/>
              <w:jc w:val="center"/>
              <w:rPr>
                <w:rFonts w:ascii="Times New Roman" w:hAnsi="Times New Roman" w:cs="Times New Roman"/>
                <w:sz w:val="20"/>
                <w:szCs w:val="20"/>
              </w:rPr>
            </w:pPr>
            <w:r w:rsidRPr="00D73091">
              <w:rPr>
                <w:rFonts w:ascii="Times New Roman" w:hAnsi="Times New Roman" w:cs="Times New Roman"/>
                <w:sz w:val="20"/>
                <w:szCs w:val="20"/>
              </w:rPr>
              <w:t>Yes</w:t>
            </w:r>
          </w:p>
        </w:tc>
        <w:tc>
          <w:tcPr>
            <w:tcW w:w="990" w:type="dxa"/>
            <w:gridSpan w:val="2"/>
            <w:tcBorders>
              <w:bottom w:val="single" w:sz="4" w:space="0" w:color="auto"/>
            </w:tcBorders>
            <w:vAlign w:val="center"/>
          </w:tcPr>
          <w:p w14:paraId="50B141AE" w14:textId="761E2BD4" w:rsidR="00D73091" w:rsidRPr="00D73091" w:rsidRDefault="00D73091" w:rsidP="00D73091">
            <w:pPr>
              <w:pStyle w:val="Compact"/>
              <w:jc w:val="center"/>
              <w:rPr>
                <w:rFonts w:ascii="Times New Roman" w:hAnsi="Times New Roman" w:cs="Times New Roman"/>
                <w:sz w:val="20"/>
                <w:szCs w:val="20"/>
              </w:rPr>
            </w:pPr>
            <w:r w:rsidRPr="00D73091">
              <w:rPr>
                <w:rFonts w:ascii="Times New Roman" w:hAnsi="Times New Roman" w:cs="Times New Roman"/>
                <w:sz w:val="20"/>
                <w:szCs w:val="20"/>
              </w:rPr>
              <w:t>1.28</w:t>
            </w:r>
          </w:p>
        </w:tc>
      </w:tr>
    </w:tbl>
    <w:p w14:paraId="18661A61" w14:textId="52F869FF" w:rsidR="00A53D54" w:rsidRDefault="00A53D54">
      <w:pPr>
        <w:ind w:firstLine="0"/>
        <w:rPr>
          <w:rFonts w:ascii="Times New Roman" w:hAnsi="Times New Roman" w:cs="Times New Roman"/>
        </w:rPr>
      </w:pPr>
      <w:r>
        <w:rPr>
          <w:rFonts w:ascii="Times New Roman" w:hAnsi="Times New Roman" w:cs="Times New Roman"/>
        </w:rPr>
        <w:br w:type="page"/>
      </w:r>
    </w:p>
    <w:p w14:paraId="074DEB16" w14:textId="77777777" w:rsidR="00DB57DB" w:rsidRDefault="00DB57DB" w:rsidP="006E0CB5">
      <w:pPr>
        <w:ind w:firstLine="0"/>
        <w:jc w:val="both"/>
        <w:rPr>
          <w:rFonts w:ascii="Times New Roman" w:hAnsi="Times New Roman" w:cs="Times New Roman"/>
        </w:rPr>
        <w:sectPr w:rsidR="00DB57DB" w:rsidSect="00DB57DB">
          <w:pgSz w:w="15840" w:h="12240" w:orient="landscape"/>
          <w:pgMar w:top="1440" w:right="1440" w:bottom="1440" w:left="1440" w:header="720" w:footer="720" w:gutter="0"/>
          <w:lnNumType w:countBy="1" w:restart="continuous"/>
          <w:cols w:space="720"/>
          <w:docGrid w:linePitch="360"/>
        </w:sectPr>
      </w:pPr>
    </w:p>
    <w:p w14:paraId="03382F73" w14:textId="64A2BDD9" w:rsidR="00860B19" w:rsidRDefault="008C1BE0">
      <w:pPr>
        <w:ind w:firstLine="0"/>
        <w:rPr>
          <w:rFonts w:ascii="Times New Roman" w:hAnsi="Times New Roman" w:cs="Times New Roman"/>
          <w:noProof/>
        </w:rPr>
      </w:pPr>
      <w:bookmarkStart w:id="40" w:name="_Toc465521920"/>
      <w:r>
        <w:rPr>
          <w:rFonts w:ascii="Times New Roman" w:hAnsi="Times New Roman" w:cs="Times New Roman"/>
          <w:noProof/>
        </w:rPr>
        <w:lastRenderedPageBreak/>
        <w:drawing>
          <wp:inline distT="0" distB="0" distL="0" distR="0" wp14:anchorId="525A0CFD" wp14:editId="322C05DC">
            <wp:extent cx="5943600" cy="5099685"/>
            <wp:effectExtent l="0" t="0" r="0" b="0"/>
            <wp:docPr id="1" name="Picture 1" descr="Chart,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1_naa_devs.pdf-1.jpg"/>
                    <pic:cNvPicPr/>
                  </pic:nvPicPr>
                  <pic:blipFill>
                    <a:blip r:embed="rId11"/>
                    <a:stretch>
                      <a:fillRect/>
                    </a:stretch>
                  </pic:blipFill>
                  <pic:spPr>
                    <a:xfrm>
                      <a:off x="0" y="0"/>
                      <a:ext cx="5943600" cy="5099685"/>
                    </a:xfrm>
                    <a:prstGeom prst="rect">
                      <a:avLst/>
                    </a:prstGeom>
                  </pic:spPr>
                </pic:pic>
              </a:graphicData>
            </a:graphic>
          </wp:inline>
        </w:drawing>
      </w:r>
    </w:p>
    <w:p w14:paraId="28EC9C40" w14:textId="570A338F" w:rsidR="00165EF1" w:rsidRDefault="006E0CB5" w:rsidP="00165EF1">
      <w:pPr>
        <w:ind w:firstLine="0"/>
        <w:rPr>
          <w:rFonts w:ascii="Times New Roman" w:hAnsi="Times New Roman" w:cs="Times New Roman"/>
        </w:rPr>
      </w:pPr>
      <w:r w:rsidRPr="009A4919">
        <w:rPr>
          <w:rFonts w:ascii="Times New Roman" w:hAnsi="Times New Roman" w:cs="Times New Roman"/>
        </w:rPr>
        <w:t xml:space="preserve">Figure </w:t>
      </w:r>
      <w:r>
        <w:rPr>
          <w:rFonts w:ascii="Times New Roman" w:hAnsi="Times New Roman" w:cs="Times New Roman"/>
        </w:rPr>
        <w:t>1</w:t>
      </w:r>
      <w:r w:rsidRPr="009A4919">
        <w:rPr>
          <w:rFonts w:ascii="Times New Roman" w:hAnsi="Times New Roman" w:cs="Times New Roman"/>
        </w:rPr>
        <w:t xml:space="preserve">. </w:t>
      </w:r>
      <w:r w:rsidR="00DC6C93">
        <w:rPr>
          <w:rFonts w:ascii="Times New Roman" w:hAnsi="Times New Roman" w:cs="Times New Roman"/>
        </w:rPr>
        <w:t xml:space="preserve">Deviations in log numbers-at-age (NAA) </w:t>
      </w:r>
      <w:r w:rsidR="00241D95">
        <w:rPr>
          <w:rFonts w:ascii="Times New Roman" w:hAnsi="Times New Roman" w:cs="Times New Roman"/>
        </w:rPr>
        <w:t xml:space="preserve">by year and age </w:t>
      </w:r>
      <w:r w:rsidR="00165EF1">
        <w:rPr>
          <w:rFonts w:ascii="Times New Roman" w:hAnsi="Times New Roman" w:cs="Times New Roman"/>
        </w:rPr>
        <w:t xml:space="preserve">estimated by models in which only </w:t>
      </w:r>
      <w:r w:rsidR="00DC6C93">
        <w:rPr>
          <w:rFonts w:ascii="Times New Roman" w:hAnsi="Times New Roman" w:cs="Times New Roman"/>
        </w:rPr>
        <w:t xml:space="preserve">NAA </w:t>
      </w:r>
      <w:r w:rsidR="00702736">
        <w:rPr>
          <w:rFonts w:ascii="Times New Roman" w:hAnsi="Times New Roman" w:cs="Times New Roman"/>
        </w:rPr>
        <w:t>are</w:t>
      </w:r>
      <w:r w:rsidR="00165EF1">
        <w:rPr>
          <w:rFonts w:ascii="Times New Roman" w:hAnsi="Times New Roman" w:cs="Times New Roman"/>
        </w:rPr>
        <w:t xml:space="preserve"> random effects.</w:t>
      </w:r>
      <w:bookmarkEnd w:id="40"/>
      <w:r w:rsidR="005737D5">
        <w:rPr>
          <w:rFonts w:ascii="Times New Roman" w:hAnsi="Times New Roman" w:cs="Times New Roman"/>
        </w:rPr>
        <w:t xml:space="preserve"> </w:t>
      </w:r>
      <w:r w:rsidR="00702736">
        <w:rPr>
          <w:rFonts w:ascii="Times New Roman" w:hAnsi="Times New Roman" w:cs="Times New Roman"/>
        </w:rPr>
        <w:t xml:space="preserve">Models in the left column </w:t>
      </w:r>
      <w:r w:rsidR="00702736" w:rsidRPr="00702736">
        <w:rPr>
          <w:rFonts w:ascii="Times New Roman" w:hAnsi="Times New Roman" w:cs="Times New Roman"/>
        </w:rPr>
        <w:t xml:space="preserve">treat </w:t>
      </w:r>
      <w:r w:rsidR="00702736">
        <w:rPr>
          <w:rFonts w:ascii="Times New Roman" w:hAnsi="Times New Roman" w:cs="Times New Roman"/>
        </w:rPr>
        <w:t xml:space="preserve">only </w:t>
      </w:r>
      <w:proofErr w:type="gramStart"/>
      <w:r w:rsidR="00702736">
        <w:rPr>
          <w:rFonts w:ascii="Times New Roman" w:hAnsi="Times New Roman" w:cs="Times New Roman"/>
        </w:rPr>
        <w:t>age-1</w:t>
      </w:r>
      <w:proofErr w:type="gramEnd"/>
      <w:r w:rsidR="00702736">
        <w:rPr>
          <w:rFonts w:ascii="Times New Roman" w:hAnsi="Times New Roman" w:cs="Times New Roman"/>
        </w:rPr>
        <w:t xml:space="preserve">, </w:t>
      </w:r>
      <w:r w:rsidR="00E07C15">
        <w:rPr>
          <w:rFonts w:ascii="Times New Roman" w:hAnsi="Times New Roman" w:cs="Times New Roman"/>
        </w:rPr>
        <w:t>i.e.,</w:t>
      </w:r>
      <w:r w:rsidR="00702736">
        <w:rPr>
          <w:rFonts w:ascii="Times New Roman" w:hAnsi="Times New Roman" w:cs="Times New Roman"/>
        </w:rPr>
        <w:t xml:space="preserve"> recruitment, </w:t>
      </w:r>
      <w:r w:rsidR="00DC6C93">
        <w:rPr>
          <w:rFonts w:ascii="Times New Roman" w:hAnsi="Times New Roman" w:cs="Times New Roman"/>
        </w:rPr>
        <w:t xml:space="preserve">deviations </w:t>
      </w:r>
      <w:r w:rsidR="00702736">
        <w:rPr>
          <w:rFonts w:ascii="Times New Roman" w:hAnsi="Times New Roman" w:cs="Times New Roman"/>
        </w:rPr>
        <w:t xml:space="preserve">as random effects, whereas models in the right column treat all NAA </w:t>
      </w:r>
      <w:r w:rsidR="00DC6C93">
        <w:rPr>
          <w:rFonts w:ascii="Times New Roman" w:hAnsi="Times New Roman" w:cs="Times New Roman"/>
        </w:rPr>
        <w:t xml:space="preserve">deviations </w:t>
      </w:r>
      <w:r w:rsidR="00702736">
        <w:rPr>
          <w:rFonts w:ascii="Times New Roman" w:hAnsi="Times New Roman" w:cs="Times New Roman"/>
        </w:rPr>
        <w:t xml:space="preserve">as random effects. Models are grouped into rows by correlation structure: </w:t>
      </w:r>
      <w:proofErr w:type="spellStart"/>
      <w:r w:rsidR="00702736">
        <w:rPr>
          <w:rFonts w:ascii="Times New Roman" w:hAnsi="Times New Roman" w:cs="Times New Roman"/>
        </w:rPr>
        <w:t>Indep</w:t>
      </w:r>
      <w:proofErr w:type="spellEnd"/>
      <w:r w:rsidR="00702736">
        <w:rPr>
          <w:rFonts w:ascii="Times New Roman" w:hAnsi="Times New Roman" w:cs="Times New Roman"/>
        </w:rPr>
        <w:t xml:space="preserve">. = </w:t>
      </w:r>
      <w:r w:rsidR="00020F5D">
        <w:rPr>
          <w:rFonts w:ascii="Times New Roman" w:hAnsi="Times New Roman" w:cs="Times New Roman"/>
        </w:rPr>
        <w:t xml:space="preserve">independent </w:t>
      </w:r>
      <w:r w:rsidR="00702736">
        <w:rPr>
          <w:rFonts w:ascii="Times New Roman" w:hAnsi="Times New Roman" w:cs="Times New Roman"/>
        </w:rPr>
        <w:t>(</w:t>
      </w:r>
      <w:r w:rsidR="00020F5D">
        <w:rPr>
          <w:rFonts w:ascii="Times New Roman" w:hAnsi="Times New Roman" w:cs="Times New Roman"/>
        </w:rPr>
        <w:t>no correlation</w:t>
      </w:r>
      <w:r w:rsidR="00702736">
        <w:rPr>
          <w:rFonts w:ascii="Times New Roman" w:hAnsi="Times New Roman" w:cs="Times New Roman"/>
        </w:rPr>
        <w:t>), AR(1)</w:t>
      </w:r>
      <w:r w:rsidR="00702736" w:rsidRPr="00702736">
        <w:rPr>
          <w:rFonts w:ascii="Times New Roman" w:hAnsi="Times New Roman" w:cs="Times New Roman"/>
          <w:vertAlign w:val="subscript"/>
        </w:rPr>
        <w:t>age</w:t>
      </w:r>
      <w:r w:rsidR="00702736">
        <w:rPr>
          <w:rFonts w:ascii="Times New Roman" w:hAnsi="Times New Roman" w:cs="Times New Roman"/>
        </w:rPr>
        <w:t xml:space="preserve"> = autoregressive by age, AR(1)</w:t>
      </w:r>
      <w:r w:rsidR="00702736" w:rsidRPr="00702736">
        <w:rPr>
          <w:rFonts w:ascii="Times New Roman" w:hAnsi="Times New Roman" w:cs="Times New Roman"/>
          <w:vertAlign w:val="subscript"/>
        </w:rPr>
        <w:t>year</w:t>
      </w:r>
      <w:r w:rsidR="00702736">
        <w:rPr>
          <w:rFonts w:ascii="Times New Roman" w:hAnsi="Times New Roman" w:cs="Times New Roman"/>
        </w:rPr>
        <w:t xml:space="preserve"> = autoregressive by year, and 2D AR(1) = autoregressive by age and year</w:t>
      </w:r>
      <w:r w:rsidR="00020F5D">
        <w:rPr>
          <w:rFonts w:ascii="Times New Roman" w:hAnsi="Times New Roman" w:cs="Times New Roman"/>
        </w:rPr>
        <w:t xml:space="preserve">. </w:t>
      </w:r>
      <w:r w:rsidR="005737D5">
        <w:rPr>
          <w:rFonts w:ascii="Times New Roman" w:hAnsi="Times New Roman" w:cs="Times New Roman"/>
        </w:rPr>
        <w:t>The vertical dashed line denotes the terminal year in the assessment, 2018.</w:t>
      </w:r>
      <w:r w:rsidR="004F2DA3">
        <w:rPr>
          <w:rFonts w:ascii="Times New Roman" w:hAnsi="Times New Roman" w:cs="Times New Roman"/>
        </w:rPr>
        <w:t xml:space="preserve"> </w:t>
      </w:r>
      <w:r w:rsidR="008C261A">
        <w:rPr>
          <w:rFonts w:ascii="Times New Roman" w:hAnsi="Times New Roman" w:cs="Times New Roman"/>
        </w:rPr>
        <w:t>Model descriptions are listed in Table 1.</w:t>
      </w:r>
    </w:p>
    <w:p w14:paraId="37C455E2" w14:textId="3B847F36" w:rsidR="006E0CB5" w:rsidRDefault="00445277" w:rsidP="00165EF1">
      <w:pPr>
        <w:ind w:firstLine="0"/>
        <w:rPr>
          <w:rFonts w:ascii="Times New Roman" w:hAnsi="Times New Roman" w:cs="Times New Roman"/>
        </w:rPr>
      </w:pPr>
      <w:r>
        <w:rPr>
          <w:rFonts w:ascii="Times New Roman" w:hAnsi="Times New Roman" w:cs="Times New Roman"/>
        </w:rPr>
        <w:br w:type="page"/>
      </w:r>
      <w:bookmarkEnd w:id="33"/>
      <w:bookmarkEnd w:id="34"/>
    </w:p>
    <w:p w14:paraId="1796CC47" w14:textId="0326EDDA" w:rsidR="00466F92" w:rsidRDefault="00AD43EC" w:rsidP="00466F92">
      <w:pPr>
        <w:ind w:firstLine="0"/>
        <w:rPr>
          <w:rFonts w:ascii="Times New Roman" w:hAnsi="Times New Roman" w:cs="Times New Roman"/>
        </w:rPr>
      </w:pPr>
      <w:r>
        <w:rPr>
          <w:rFonts w:ascii="Times New Roman" w:hAnsi="Times New Roman" w:cs="Times New Roman"/>
          <w:noProof/>
        </w:rPr>
        <w:lastRenderedPageBreak/>
        <w:drawing>
          <wp:inline distT="0" distB="0" distL="0" distR="0" wp14:anchorId="077F87A2" wp14:editId="5BC5E1CE">
            <wp:extent cx="5943600" cy="3820795"/>
            <wp:effectExtent l="0" t="0" r="0" b="0"/>
            <wp:docPr id="15" name="Picture 1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fig2_reldiff_2dar1.pdf-1.jpg"/>
                    <pic:cNvPicPr/>
                  </pic:nvPicPr>
                  <pic:blipFill>
                    <a:blip r:embed="rId12"/>
                    <a:stretch>
                      <a:fillRect/>
                    </a:stretch>
                  </pic:blipFill>
                  <pic:spPr>
                    <a:xfrm>
                      <a:off x="0" y="0"/>
                      <a:ext cx="5943600" cy="3820795"/>
                    </a:xfrm>
                    <a:prstGeom prst="rect">
                      <a:avLst/>
                    </a:prstGeom>
                  </pic:spPr>
                </pic:pic>
              </a:graphicData>
            </a:graphic>
          </wp:inline>
        </w:drawing>
      </w:r>
    </w:p>
    <w:p w14:paraId="0F27748C" w14:textId="4941A3A1" w:rsidR="00466F92" w:rsidRDefault="00466F92" w:rsidP="00466F92">
      <w:pPr>
        <w:ind w:firstLine="0"/>
        <w:rPr>
          <w:rFonts w:ascii="Times New Roman" w:hAnsi="Times New Roman" w:cs="Times New Roman"/>
        </w:rPr>
      </w:pPr>
      <w:r>
        <w:rPr>
          <w:rFonts w:ascii="Times New Roman" w:hAnsi="Times New Roman" w:cs="Times New Roman"/>
        </w:rPr>
        <w:t xml:space="preserve">Figure 2. Relative difference in estimates of </w:t>
      </w:r>
      <w:r w:rsidR="00EC464B">
        <w:rPr>
          <w:rFonts w:ascii="Times New Roman" w:hAnsi="Times New Roman" w:cs="Times New Roman"/>
        </w:rPr>
        <w:t>fishing mortality (</w:t>
      </w:r>
      <w:r w:rsidRPr="00EC464B">
        <w:rPr>
          <w:rFonts w:ascii="Times New Roman" w:hAnsi="Times New Roman" w:cs="Times New Roman"/>
          <w:i/>
          <w:iCs/>
        </w:rPr>
        <w:t>F</w:t>
      </w:r>
      <w:r w:rsidR="00EC464B">
        <w:rPr>
          <w:rFonts w:ascii="Times New Roman" w:hAnsi="Times New Roman" w:cs="Times New Roman"/>
        </w:rPr>
        <w:t xml:space="preserve">, </w:t>
      </w:r>
      <w:r w:rsidRPr="00EC464B">
        <w:rPr>
          <w:rFonts w:ascii="Times New Roman" w:hAnsi="Times New Roman" w:cs="Times New Roman"/>
        </w:rPr>
        <w:t>top</w:t>
      </w:r>
      <w:r>
        <w:rPr>
          <w:rFonts w:ascii="Times New Roman" w:hAnsi="Times New Roman" w:cs="Times New Roman"/>
        </w:rPr>
        <w:t xml:space="preserve"> </w:t>
      </w:r>
      <w:r w:rsidR="00EC464B">
        <w:rPr>
          <w:rFonts w:ascii="Times New Roman" w:hAnsi="Times New Roman" w:cs="Times New Roman"/>
        </w:rPr>
        <w:t>row</w:t>
      </w:r>
      <w:r>
        <w:rPr>
          <w:rFonts w:ascii="Times New Roman" w:hAnsi="Times New Roman" w:cs="Times New Roman"/>
        </w:rPr>
        <w:t xml:space="preserve">) and </w:t>
      </w:r>
      <w:r w:rsidR="00EC464B">
        <w:rPr>
          <w:rFonts w:ascii="Times New Roman" w:hAnsi="Times New Roman" w:cs="Times New Roman"/>
        </w:rPr>
        <w:t>spawning stock biomass (</w:t>
      </w:r>
      <w:r>
        <w:rPr>
          <w:rFonts w:ascii="Times New Roman" w:hAnsi="Times New Roman" w:cs="Times New Roman"/>
        </w:rPr>
        <w:t>SSB</w:t>
      </w:r>
      <w:r w:rsidR="00EC464B">
        <w:rPr>
          <w:rFonts w:ascii="Times New Roman" w:hAnsi="Times New Roman" w:cs="Times New Roman"/>
        </w:rPr>
        <w:t>, bottom row</w:t>
      </w:r>
      <w:r>
        <w:rPr>
          <w:rFonts w:ascii="Times New Roman" w:hAnsi="Times New Roman" w:cs="Times New Roman"/>
        </w:rPr>
        <w:t xml:space="preserve">) from constraining deviations in </w:t>
      </w:r>
      <w:r w:rsidR="00EC464B">
        <w:rPr>
          <w:rFonts w:ascii="Times New Roman" w:hAnsi="Times New Roman" w:cs="Times New Roman"/>
        </w:rPr>
        <w:t>numbers-at-age</w:t>
      </w:r>
      <w:r>
        <w:rPr>
          <w:rFonts w:ascii="Times New Roman" w:hAnsi="Times New Roman" w:cs="Times New Roman"/>
        </w:rPr>
        <w:t xml:space="preserve"> (</w:t>
      </w:r>
      <w:r w:rsidR="00EC464B">
        <w:rPr>
          <w:rFonts w:ascii="Times New Roman" w:hAnsi="Times New Roman" w:cs="Times New Roman"/>
        </w:rPr>
        <w:t xml:space="preserve">NAA, </w:t>
      </w:r>
      <w:r>
        <w:rPr>
          <w:rFonts w:ascii="Times New Roman" w:hAnsi="Times New Roman" w:cs="Times New Roman"/>
        </w:rPr>
        <w:t xml:space="preserve">left) and </w:t>
      </w:r>
      <w:r w:rsidR="00EC464B">
        <w:rPr>
          <w:rFonts w:ascii="Times New Roman" w:hAnsi="Times New Roman" w:cs="Times New Roman"/>
        </w:rPr>
        <w:t>natural mortality (</w:t>
      </w:r>
      <w:r w:rsidRPr="003A2643">
        <w:rPr>
          <w:rFonts w:ascii="Times New Roman" w:hAnsi="Times New Roman" w:cs="Times New Roman"/>
          <w:i/>
          <w:iCs/>
        </w:rPr>
        <w:t>M</w:t>
      </w:r>
      <w:r w:rsidR="00EC464B" w:rsidRPr="00EC464B">
        <w:rPr>
          <w:rFonts w:ascii="Times New Roman" w:hAnsi="Times New Roman" w:cs="Times New Roman"/>
        </w:rPr>
        <w:t xml:space="preserve">, </w:t>
      </w:r>
      <w:r>
        <w:rPr>
          <w:rFonts w:ascii="Times New Roman" w:hAnsi="Times New Roman" w:cs="Times New Roman"/>
        </w:rPr>
        <w:t>right</w:t>
      </w:r>
      <w:r w:rsidR="00EC464B">
        <w:rPr>
          <w:rFonts w:ascii="Times New Roman" w:hAnsi="Times New Roman" w:cs="Times New Roman"/>
        </w:rPr>
        <w:t xml:space="preserve"> column</w:t>
      </w:r>
      <w:r>
        <w:rPr>
          <w:rFonts w:ascii="Times New Roman" w:hAnsi="Times New Roman" w:cs="Times New Roman"/>
        </w:rPr>
        <w:t xml:space="preserve">) to follow a </w:t>
      </w:r>
      <w:r w:rsidR="00EC464B">
        <w:rPr>
          <w:rFonts w:ascii="Times New Roman" w:hAnsi="Times New Roman" w:cs="Times New Roman"/>
        </w:rPr>
        <w:t xml:space="preserve">2D autoregressive </w:t>
      </w:r>
      <w:r>
        <w:rPr>
          <w:rFonts w:ascii="Times New Roman" w:hAnsi="Times New Roman" w:cs="Times New Roman"/>
        </w:rPr>
        <w:t>correlation structure over ages and years</w:t>
      </w:r>
      <w:r w:rsidR="00EC464B">
        <w:rPr>
          <w:rFonts w:ascii="Times New Roman" w:hAnsi="Times New Roman" w:cs="Times New Roman"/>
        </w:rPr>
        <w:t>, 2D AR(1)</w:t>
      </w:r>
      <w:r>
        <w:rPr>
          <w:rFonts w:ascii="Times New Roman" w:hAnsi="Times New Roman" w:cs="Times New Roman"/>
        </w:rPr>
        <w:t xml:space="preserve">. Relative difference was calculated </w:t>
      </w:r>
      <w:r w:rsidR="00EC464B">
        <w:rPr>
          <w:rFonts w:ascii="Times New Roman" w:hAnsi="Times New Roman" w:cs="Times New Roman"/>
        </w:rPr>
        <w:t>using the model with independent (</w:t>
      </w:r>
      <w:proofErr w:type="spellStart"/>
      <w:r w:rsidR="00EC464B">
        <w:rPr>
          <w:rFonts w:ascii="Times New Roman" w:hAnsi="Times New Roman" w:cs="Times New Roman"/>
        </w:rPr>
        <w:t>Indep</w:t>
      </w:r>
      <w:proofErr w:type="spellEnd"/>
      <w:r w:rsidR="00EC464B">
        <w:rPr>
          <w:rFonts w:ascii="Times New Roman" w:hAnsi="Times New Roman" w:cs="Times New Roman"/>
        </w:rPr>
        <w:t xml:space="preserve">.) deviations in the process listed in column heading as the baseline, </w:t>
      </w:r>
      <w:r w:rsidR="00E07C15">
        <w:rPr>
          <w:rFonts w:ascii="Times New Roman" w:hAnsi="Times New Roman" w:cs="Times New Roman"/>
        </w:rPr>
        <w:t>i.e.,</w:t>
      </w:r>
      <w:r w:rsidR="00EC464B">
        <w:rPr>
          <w:rFonts w:ascii="Times New Roman" w:hAnsi="Times New Roman" w:cs="Times New Roman"/>
        </w:rPr>
        <w:t xml:space="preserve"> </w:t>
      </w:r>
      <m:oMath>
        <m:f>
          <m:fPr>
            <m:type m:val="lin"/>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2D AR(1)</m:t>
                </m:r>
              </m:sub>
            </m:sSub>
          </m:num>
          <m:den>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Indep.</m:t>
                </m:r>
              </m:sub>
            </m:sSub>
          </m:den>
        </m:f>
        <m:r>
          <w:rPr>
            <w:rFonts w:ascii="Cambria Math" w:hAnsi="Cambria Math" w:cs="Times New Roman"/>
          </w:rPr>
          <m:t>-1</m:t>
        </m:r>
      </m:oMath>
      <w:r>
        <w:rPr>
          <w:rFonts w:ascii="Times New Roman" w:hAnsi="Times New Roman" w:cs="Times New Roman"/>
        </w:rPr>
        <w:t xml:space="preserve">, where </w:t>
      </w:r>
      <m:oMath>
        <m:r>
          <w:rPr>
            <w:rFonts w:ascii="Cambria Math" w:hAnsi="Cambria Math" w:cs="Times New Roman"/>
          </w:rPr>
          <m:t>θ</m:t>
        </m:r>
      </m:oMath>
      <w:r>
        <w:rPr>
          <w:rFonts w:ascii="Times New Roman" w:hAnsi="Times New Roman" w:cs="Times New Roman"/>
        </w:rPr>
        <w:t xml:space="preserve"> is either </w:t>
      </w:r>
      <w:r w:rsidR="006919C1" w:rsidRPr="006919C1">
        <w:rPr>
          <w:rFonts w:ascii="Times New Roman" w:hAnsi="Times New Roman" w:cs="Times New Roman"/>
          <w:i/>
          <w:iCs/>
        </w:rPr>
        <w:t>F</w:t>
      </w:r>
      <w:r>
        <w:rPr>
          <w:rFonts w:ascii="Times New Roman" w:hAnsi="Times New Roman" w:cs="Times New Roman"/>
        </w:rPr>
        <w:t xml:space="preserve"> or SSB.</w:t>
      </w:r>
      <w:r w:rsidR="006F4E4A">
        <w:rPr>
          <w:rFonts w:ascii="Times New Roman" w:hAnsi="Times New Roman" w:cs="Times New Roman"/>
        </w:rPr>
        <w:t xml:space="preserve"> Results labeled as “</w:t>
      </w:r>
      <w:r>
        <w:rPr>
          <w:rFonts w:ascii="Times New Roman" w:hAnsi="Times New Roman" w:cs="Times New Roman"/>
        </w:rPr>
        <w:t>2D AR1 + NAA/M</w:t>
      </w:r>
      <w:r w:rsidR="006F4E4A">
        <w:rPr>
          <w:rFonts w:ascii="Times New Roman" w:hAnsi="Times New Roman" w:cs="Times New Roman"/>
        </w:rPr>
        <w:t>”</w:t>
      </w:r>
      <w:r>
        <w:rPr>
          <w:rFonts w:ascii="Times New Roman" w:hAnsi="Times New Roman" w:cs="Times New Roman"/>
        </w:rPr>
        <w:t xml:space="preserve"> </w:t>
      </w:r>
      <w:r w:rsidR="006F4E4A">
        <w:rPr>
          <w:rFonts w:ascii="Times New Roman" w:hAnsi="Times New Roman" w:cs="Times New Roman"/>
        </w:rPr>
        <w:t xml:space="preserve">are from models with </w:t>
      </w:r>
      <w:r>
        <w:rPr>
          <w:rFonts w:ascii="Times New Roman" w:hAnsi="Times New Roman" w:cs="Times New Roman"/>
        </w:rPr>
        <w:t xml:space="preserve">2D AR(1) deviations </w:t>
      </w:r>
      <w:r w:rsidR="006F4E4A">
        <w:rPr>
          <w:rFonts w:ascii="Times New Roman" w:hAnsi="Times New Roman" w:cs="Times New Roman"/>
        </w:rPr>
        <w:t xml:space="preserve">in the process by column </w:t>
      </w:r>
      <w:r>
        <w:rPr>
          <w:rFonts w:ascii="Times New Roman" w:hAnsi="Times New Roman" w:cs="Times New Roman"/>
        </w:rPr>
        <w:t xml:space="preserve">as well as </w:t>
      </w:r>
      <w:r w:rsidR="006F4E4A">
        <w:rPr>
          <w:rFonts w:ascii="Times New Roman" w:hAnsi="Times New Roman" w:cs="Times New Roman"/>
        </w:rPr>
        <w:t>independent</w:t>
      </w:r>
      <w:r>
        <w:rPr>
          <w:rFonts w:ascii="Times New Roman" w:hAnsi="Times New Roman" w:cs="Times New Roman"/>
        </w:rPr>
        <w:t xml:space="preserve"> deviations in the off-column heading.</w:t>
      </w:r>
      <w:r w:rsidR="00762789">
        <w:rPr>
          <w:rFonts w:ascii="Times New Roman" w:hAnsi="Times New Roman" w:cs="Times New Roman"/>
        </w:rPr>
        <w:t xml:space="preserve"> The vertical dashed line marks the terminal year in the assessment, 2018.</w:t>
      </w:r>
      <w:r w:rsidR="005A3510">
        <w:rPr>
          <w:rFonts w:ascii="Times New Roman" w:hAnsi="Times New Roman" w:cs="Times New Roman"/>
        </w:rPr>
        <w:t xml:space="preserve"> </w:t>
      </w:r>
      <w:r w:rsidR="005A3510" w:rsidRPr="00BC160A">
        <w:rPr>
          <w:rFonts w:ascii="Times New Roman" w:hAnsi="Times New Roman" w:cs="Times New Roman"/>
          <w:i/>
          <w:iCs/>
        </w:rPr>
        <w:t>F</w:t>
      </w:r>
      <w:r w:rsidR="005A3510">
        <w:rPr>
          <w:rFonts w:ascii="Times New Roman" w:hAnsi="Times New Roman" w:cs="Times New Roman"/>
        </w:rPr>
        <w:t xml:space="preserve"> was fixed at 0 in projection years.</w:t>
      </w:r>
    </w:p>
    <w:p w14:paraId="77AECD89" w14:textId="77777777" w:rsidR="00466F92" w:rsidRDefault="00466F92" w:rsidP="00466F92">
      <w:pPr>
        <w:ind w:firstLine="0"/>
        <w:rPr>
          <w:rFonts w:ascii="Times New Roman" w:hAnsi="Times New Roman" w:cs="Times New Roman"/>
        </w:rPr>
      </w:pPr>
      <w:r>
        <w:rPr>
          <w:rFonts w:ascii="Times New Roman" w:hAnsi="Times New Roman" w:cs="Times New Roman"/>
        </w:rPr>
        <w:br w:type="page"/>
      </w:r>
    </w:p>
    <w:p w14:paraId="4FF7F78C" w14:textId="5A4A2613" w:rsidR="00165EF1" w:rsidRDefault="008C1BE0">
      <w:pPr>
        <w:ind w:firstLine="0"/>
        <w:rPr>
          <w:rFonts w:ascii="Times New Roman" w:hAnsi="Times New Roman" w:cs="Times New Roman"/>
        </w:rPr>
      </w:pPr>
      <w:r>
        <w:rPr>
          <w:rFonts w:ascii="Times New Roman" w:hAnsi="Times New Roman" w:cs="Times New Roman"/>
          <w:noProof/>
        </w:rPr>
        <w:lastRenderedPageBreak/>
        <w:drawing>
          <wp:inline distT="0" distB="0" distL="0" distR="0" wp14:anchorId="69A3921F" wp14:editId="3A81CAEE">
            <wp:extent cx="3657600" cy="5492496"/>
            <wp:effectExtent l="0" t="0" r="0" b="0"/>
            <wp:docPr id="6" name="Picture 6"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3_m_devs.pdf-1.jpg"/>
                    <pic:cNvPicPr/>
                  </pic:nvPicPr>
                  <pic:blipFill>
                    <a:blip r:embed="rId13"/>
                    <a:stretch>
                      <a:fillRect/>
                    </a:stretch>
                  </pic:blipFill>
                  <pic:spPr>
                    <a:xfrm>
                      <a:off x="0" y="0"/>
                      <a:ext cx="3657600" cy="5492496"/>
                    </a:xfrm>
                    <a:prstGeom prst="rect">
                      <a:avLst/>
                    </a:prstGeom>
                  </pic:spPr>
                </pic:pic>
              </a:graphicData>
            </a:graphic>
          </wp:inline>
        </w:drawing>
      </w:r>
    </w:p>
    <w:p w14:paraId="5942C82D" w14:textId="79972528" w:rsidR="007C5BEB" w:rsidRDefault="00165EF1" w:rsidP="007C5BEB">
      <w:pPr>
        <w:ind w:firstLine="0"/>
        <w:rPr>
          <w:rFonts w:ascii="Times New Roman" w:hAnsi="Times New Roman" w:cs="Times New Roman"/>
        </w:rPr>
      </w:pPr>
      <w:r>
        <w:rPr>
          <w:rFonts w:ascii="Times New Roman" w:hAnsi="Times New Roman" w:cs="Times New Roman"/>
        </w:rPr>
        <w:t xml:space="preserve">Figure </w:t>
      </w:r>
      <w:r w:rsidR="00466F92">
        <w:rPr>
          <w:rFonts w:ascii="Times New Roman" w:hAnsi="Times New Roman" w:cs="Times New Roman"/>
        </w:rPr>
        <w:t>3</w:t>
      </w:r>
      <w:r>
        <w:rPr>
          <w:rFonts w:ascii="Times New Roman" w:hAnsi="Times New Roman" w:cs="Times New Roman"/>
        </w:rPr>
        <w:t>.</w:t>
      </w:r>
      <w:r w:rsidR="00F93B9D">
        <w:rPr>
          <w:rFonts w:ascii="Times New Roman" w:hAnsi="Times New Roman" w:cs="Times New Roman"/>
        </w:rPr>
        <w:t xml:space="preserve"> D</w:t>
      </w:r>
      <w:r w:rsidR="007C5BEB">
        <w:rPr>
          <w:rFonts w:ascii="Times New Roman" w:hAnsi="Times New Roman" w:cs="Times New Roman"/>
        </w:rPr>
        <w:t xml:space="preserve">eviations in </w:t>
      </w:r>
      <w:r w:rsidR="00F93B9D">
        <w:rPr>
          <w:rFonts w:ascii="Times New Roman" w:hAnsi="Times New Roman" w:cs="Times New Roman"/>
        </w:rPr>
        <w:t xml:space="preserve">log </w:t>
      </w:r>
      <w:r w:rsidR="007C5BEB">
        <w:rPr>
          <w:rFonts w:ascii="Times New Roman" w:hAnsi="Times New Roman" w:cs="Times New Roman"/>
        </w:rPr>
        <w:t>natural mortality (</w:t>
      </w:r>
      <w:r w:rsidR="007C5BEB" w:rsidRPr="003A2643">
        <w:rPr>
          <w:rFonts w:ascii="Times New Roman" w:hAnsi="Times New Roman" w:cs="Times New Roman"/>
          <w:i/>
          <w:iCs/>
        </w:rPr>
        <w:t>M</w:t>
      </w:r>
      <w:r w:rsidR="007C5BEB">
        <w:rPr>
          <w:rFonts w:ascii="Times New Roman" w:hAnsi="Times New Roman" w:cs="Times New Roman"/>
        </w:rPr>
        <w:t>) by year and age estimated by models without numbers-at-age (NAA) random effects.</w:t>
      </w:r>
      <w:r w:rsidR="00F93B9D">
        <w:rPr>
          <w:rFonts w:ascii="Times New Roman" w:hAnsi="Times New Roman" w:cs="Times New Roman"/>
        </w:rPr>
        <w:t xml:space="preserve"> </w:t>
      </w:r>
      <w:r w:rsidR="004F2DA3">
        <w:rPr>
          <w:rFonts w:ascii="Times New Roman" w:hAnsi="Times New Roman" w:cs="Times New Roman"/>
        </w:rPr>
        <w:t xml:space="preserve">Models are grouped into rows by the correlation structure of the </w:t>
      </w:r>
      <w:r w:rsidR="004F2DA3" w:rsidRPr="004F2DA3">
        <w:rPr>
          <w:rFonts w:ascii="Times New Roman" w:hAnsi="Times New Roman" w:cs="Times New Roman"/>
          <w:i/>
          <w:iCs/>
        </w:rPr>
        <w:t>M</w:t>
      </w:r>
      <w:r w:rsidR="004F2DA3">
        <w:rPr>
          <w:rFonts w:ascii="Times New Roman" w:hAnsi="Times New Roman" w:cs="Times New Roman"/>
        </w:rPr>
        <w:t xml:space="preserve"> deviations: none = no deviations from the </w:t>
      </w:r>
      <w:r w:rsidR="004F2DA3" w:rsidRPr="003A2643">
        <w:rPr>
          <w:rFonts w:ascii="Times New Roman" w:hAnsi="Times New Roman" w:cs="Times New Roman"/>
          <w:i/>
          <w:iCs/>
        </w:rPr>
        <w:t>M</w:t>
      </w:r>
      <w:r w:rsidR="004F2DA3">
        <w:rPr>
          <w:rFonts w:ascii="Times New Roman" w:hAnsi="Times New Roman" w:cs="Times New Roman"/>
        </w:rPr>
        <w:t xml:space="preserve"> values specified in the assessment (Base model), </w:t>
      </w:r>
      <w:proofErr w:type="spellStart"/>
      <w:r w:rsidR="004F2DA3">
        <w:rPr>
          <w:rFonts w:ascii="Times New Roman" w:hAnsi="Times New Roman" w:cs="Times New Roman"/>
        </w:rPr>
        <w:t>indep</w:t>
      </w:r>
      <w:proofErr w:type="spellEnd"/>
      <w:r w:rsidR="004F2DA3">
        <w:rPr>
          <w:rFonts w:ascii="Times New Roman" w:hAnsi="Times New Roman" w:cs="Times New Roman"/>
        </w:rPr>
        <w:t>. = independent (no correlation, M-1), AR(1)</w:t>
      </w:r>
      <w:r w:rsidR="004F2DA3" w:rsidRPr="00702736">
        <w:rPr>
          <w:rFonts w:ascii="Times New Roman" w:hAnsi="Times New Roman" w:cs="Times New Roman"/>
          <w:vertAlign w:val="subscript"/>
        </w:rPr>
        <w:t>age</w:t>
      </w:r>
      <w:r w:rsidR="004F2DA3">
        <w:rPr>
          <w:rFonts w:ascii="Times New Roman" w:hAnsi="Times New Roman" w:cs="Times New Roman"/>
        </w:rPr>
        <w:t xml:space="preserve"> = autoregressive by age (M-2), AR(1)</w:t>
      </w:r>
      <w:r w:rsidR="004F2DA3" w:rsidRPr="00702736">
        <w:rPr>
          <w:rFonts w:ascii="Times New Roman" w:hAnsi="Times New Roman" w:cs="Times New Roman"/>
          <w:vertAlign w:val="subscript"/>
        </w:rPr>
        <w:t>year</w:t>
      </w:r>
      <w:r w:rsidR="004F2DA3">
        <w:rPr>
          <w:rFonts w:ascii="Times New Roman" w:hAnsi="Times New Roman" w:cs="Times New Roman"/>
        </w:rPr>
        <w:t xml:space="preserve"> = autoregressive by year (M-3), and 2D AR(1) = autoregressive by age and year (M-4). </w:t>
      </w:r>
      <w:r w:rsidR="005737D5">
        <w:rPr>
          <w:rFonts w:ascii="Times New Roman" w:hAnsi="Times New Roman" w:cs="Times New Roman"/>
        </w:rPr>
        <w:t>The vertical dashed line marks the terminal year in the assessment, 2018.</w:t>
      </w:r>
      <w:r w:rsidR="008C261A">
        <w:rPr>
          <w:rFonts w:ascii="Times New Roman" w:hAnsi="Times New Roman" w:cs="Times New Roman"/>
        </w:rPr>
        <w:t xml:space="preserve"> Model descriptions are listed in Table 2.</w:t>
      </w:r>
    </w:p>
    <w:p w14:paraId="06A4FE0F" w14:textId="1B8DF13F" w:rsidR="00165EF1" w:rsidRDefault="00165EF1">
      <w:pPr>
        <w:ind w:firstLine="0"/>
        <w:rPr>
          <w:rFonts w:ascii="Times New Roman" w:hAnsi="Times New Roman" w:cs="Times New Roman"/>
        </w:rPr>
      </w:pPr>
    </w:p>
    <w:p w14:paraId="3395ED4B" w14:textId="77777777" w:rsidR="003A2643" w:rsidRDefault="00165EF1">
      <w:pPr>
        <w:ind w:firstLine="0"/>
        <w:rPr>
          <w:rFonts w:ascii="Times New Roman" w:hAnsi="Times New Roman" w:cs="Times New Roman"/>
        </w:rPr>
      </w:pPr>
      <w:r>
        <w:rPr>
          <w:rFonts w:ascii="Times New Roman" w:hAnsi="Times New Roman" w:cs="Times New Roman"/>
        </w:rPr>
        <w:br w:type="page"/>
      </w:r>
    </w:p>
    <w:p w14:paraId="390E0179" w14:textId="4B2A772E" w:rsidR="00A52242" w:rsidRDefault="008F07E7" w:rsidP="00A52242">
      <w:pPr>
        <w:ind w:firstLine="0"/>
        <w:rPr>
          <w:rFonts w:ascii="Times New Roman" w:hAnsi="Times New Roman" w:cs="Times New Roman"/>
        </w:rPr>
      </w:pPr>
      <w:r>
        <w:rPr>
          <w:rFonts w:ascii="Times New Roman" w:hAnsi="Times New Roman" w:cs="Times New Roman"/>
          <w:noProof/>
        </w:rPr>
        <w:lastRenderedPageBreak/>
        <w:drawing>
          <wp:inline distT="0" distB="0" distL="0" distR="0" wp14:anchorId="372B0E4E" wp14:editId="28B03120">
            <wp:extent cx="5943600" cy="3396615"/>
            <wp:effectExtent l="0" t="0" r="0" b="0"/>
            <wp:docPr id="16" name="Picture 16"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fig4_naa_m_devs_2mods.pdf-1.jpg"/>
                    <pic:cNvPicPr/>
                  </pic:nvPicPr>
                  <pic:blipFill>
                    <a:blip r:embed="rId14"/>
                    <a:stretch>
                      <a:fillRect/>
                    </a:stretch>
                  </pic:blipFill>
                  <pic:spPr>
                    <a:xfrm>
                      <a:off x="0" y="0"/>
                      <a:ext cx="5943600" cy="3396615"/>
                    </a:xfrm>
                    <a:prstGeom prst="rect">
                      <a:avLst/>
                    </a:prstGeom>
                  </pic:spPr>
                </pic:pic>
              </a:graphicData>
            </a:graphic>
          </wp:inline>
        </w:drawing>
      </w:r>
    </w:p>
    <w:p w14:paraId="695B5D37" w14:textId="7E0F0A96" w:rsidR="005737D5" w:rsidRDefault="00A52242" w:rsidP="00A52242">
      <w:pPr>
        <w:ind w:firstLine="0"/>
        <w:rPr>
          <w:rFonts w:ascii="Times New Roman" w:hAnsi="Times New Roman" w:cs="Times New Roman"/>
        </w:rPr>
      </w:pPr>
      <w:r>
        <w:rPr>
          <w:rFonts w:ascii="Times New Roman" w:hAnsi="Times New Roman" w:cs="Times New Roman"/>
        </w:rPr>
        <w:t>Figure 4. Deviations in natural mortality (</w:t>
      </w:r>
      <w:r w:rsidR="009774B9">
        <w:rPr>
          <w:rFonts w:ascii="Times New Roman" w:hAnsi="Times New Roman" w:cs="Times New Roman"/>
        </w:rPr>
        <w:t xml:space="preserve">log </w:t>
      </w:r>
      <w:r w:rsidRPr="003A2643">
        <w:rPr>
          <w:rFonts w:ascii="Times New Roman" w:hAnsi="Times New Roman" w:cs="Times New Roman"/>
          <w:i/>
          <w:iCs/>
        </w:rPr>
        <w:t>M</w:t>
      </w:r>
      <w:r>
        <w:rPr>
          <w:rFonts w:ascii="Times New Roman" w:hAnsi="Times New Roman" w:cs="Times New Roman"/>
        </w:rPr>
        <w:t xml:space="preserve">, top </w:t>
      </w:r>
      <w:r w:rsidR="00AD43EC">
        <w:rPr>
          <w:rFonts w:ascii="Times New Roman" w:hAnsi="Times New Roman" w:cs="Times New Roman"/>
        </w:rPr>
        <w:t>row</w:t>
      </w:r>
      <w:r>
        <w:rPr>
          <w:rFonts w:ascii="Times New Roman" w:hAnsi="Times New Roman" w:cs="Times New Roman"/>
        </w:rPr>
        <w:t>) and numbers-at-age (</w:t>
      </w:r>
      <w:r w:rsidR="009774B9">
        <w:rPr>
          <w:rFonts w:ascii="Times New Roman" w:hAnsi="Times New Roman" w:cs="Times New Roman"/>
        </w:rPr>
        <w:t xml:space="preserve">log </w:t>
      </w:r>
      <w:r>
        <w:rPr>
          <w:rFonts w:ascii="Times New Roman" w:hAnsi="Times New Roman" w:cs="Times New Roman"/>
        </w:rPr>
        <w:t xml:space="preserve">NAA, bottom </w:t>
      </w:r>
      <w:r w:rsidR="00AD43EC">
        <w:rPr>
          <w:rFonts w:ascii="Times New Roman" w:hAnsi="Times New Roman" w:cs="Times New Roman"/>
        </w:rPr>
        <w:t>row</w:t>
      </w:r>
      <w:r>
        <w:rPr>
          <w:rFonts w:ascii="Times New Roman" w:hAnsi="Times New Roman" w:cs="Times New Roman"/>
        </w:rPr>
        <w:t xml:space="preserve">) from </w:t>
      </w:r>
      <w:r w:rsidR="00AD43EC">
        <w:rPr>
          <w:rFonts w:ascii="Times New Roman" w:hAnsi="Times New Roman" w:cs="Times New Roman"/>
        </w:rPr>
        <w:t xml:space="preserve">models NAA-M-2 (left column) and NAA-M-3 (right column). </w:t>
      </w:r>
      <w:r w:rsidR="005737D5">
        <w:rPr>
          <w:rFonts w:ascii="Times New Roman" w:hAnsi="Times New Roman" w:cs="Times New Roman"/>
        </w:rPr>
        <w:t>The vertical dashed line marks the terminal year in the assessment, 2018.</w:t>
      </w:r>
      <w:r w:rsidR="009774B9">
        <w:rPr>
          <w:rFonts w:ascii="Times New Roman" w:hAnsi="Times New Roman" w:cs="Times New Roman"/>
        </w:rPr>
        <w:t xml:space="preserve"> </w:t>
      </w:r>
      <w:r w:rsidR="00AD43EC">
        <w:rPr>
          <w:rFonts w:ascii="Times New Roman" w:hAnsi="Times New Roman" w:cs="Times New Roman"/>
        </w:rPr>
        <w:t>Deviations are zero in the projection years when they are treated as independent</w:t>
      </w:r>
      <w:r w:rsidR="00DC6C93">
        <w:rPr>
          <w:rFonts w:ascii="Times New Roman" w:hAnsi="Times New Roman" w:cs="Times New Roman"/>
        </w:rPr>
        <w:t xml:space="preserve"> (B, C)</w:t>
      </w:r>
      <w:r w:rsidR="00AD43EC">
        <w:rPr>
          <w:rFonts w:ascii="Times New Roman" w:hAnsi="Times New Roman" w:cs="Times New Roman"/>
        </w:rPr>
        <w:t xml:space="preserve">, and non-zero when they are autoregressive by year and age, </w:t>
      </w:r>
      <w:r w:rsidR="00E07C15">
        <w:rPr>
          <w:rFonts w:ascii="Times New Roman" w:hAnsi="Times New Roman" w:cs="Times New Roman"/>
        </w:rPr>
        <w:t>i.e.,</w:t>
      </w:r>
      <w:r w:rsidR="00AD43EC">
        <w:rPr>
          <w:rFonts w:ascii="Times New Roman" w:hAnsi="Times New Roman" w:cs="Times New Roman"/>
        </w:rPr>
        <w:t xml:space="preserve"> 2D AR(1)</w:t>
      </w:r>
      <w:r w:rsidR="00DC6C93">
        <w:rPr>
          <w:rFonts w:ascii="Times New Roman" w:hAnsi="Times New Roman" w:cs="Times New Roman"/>
        </w:rPr>
        <w:t xml:space="preserve"> (A, D)</w:t>
      </w:r>
      <w:r w:rsidR="00AD43EC">
        <w:rPr>
          <w:rFonts w:ascii="Times New Roman" w:hAnsi="Times New Roman" w:cs="Times New Roman"/>
        </w:rPr>
        <w:t>.</w:t>
      </w:r>
    </w:p>
    <w:p w14:paraId="458547B1" w14:textId="77777777" w:rsidR="005737D5" w:rsidRDefault="005737D5">
      <w:pPr>
        <w:ind w:firstLine="0"/>
        <w:rPr>
          <w:rFonts w:ascii="Times New Roman" w:hAnsi="Times New Roman" w:cs="Times New Roman"/>
        </w:rPr>
      </w:pPr>
      <w:r>
        <w:rPr>
          <w:rFonts w:ascii="Times New Roman" w:hAnsi="Times New Roman" w:cs="Times New Roman"/>
        </w:rPr>
        <w:br w:type="page"/>
      </w:r>
    </w:p>
    <w:p w14:paraId="6B055E27" w14:textId="126A2EA9" w:rsidR="00165EF1" w:rsidRDefault="008F07E7">
      <w:pPr>
        <w:ind w:firstLine="0"/>
        <w:rPr>
          <w:rFonts w:ascii="Times New Roman" w:hAnsi="Times New Roman" w:cs="Times New Roman"/>
        </w:rPr>
      </w:pPr>
      <w:r>
        <w:rPr>
          <w:rFonts w:ascii="Times New Roman" w:hAnsi="Times New Roman" w:cs="Times New Roman"/>
          <w:noProof/>
        </w:rPr>
        <w:lastRenderedPageBreak/>
        <w:drawing>
          <wp:inline distT="0" distB="0" distL="0" distR="0" wp14:anchorId="0E8CCBDC" wp14:editId="44839552">
            <wp:extent cx="5943600" cy="3714750"/>
            <wp:effectExtent l="0" t="0" r="0" b="0"/>
            <wp:docPr id="17" name="Picture 17"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fig5_retros.pdf-1.jpg"/>
                    <pic:cNvPicPr/>
                  </pic:nvPicPr>
                  <pic:blipFill>
                    <a:blip r:embed="rId15"/>
                    <a:stretch>
                      <a:fillRect/>
                    </a:stretch>
                  </pic:blipFill>
                  <pic:spPr>
                    <a:xfrm>
                      <a:off x="0" y="0"/>
                      <a:ext cx="5943600" cy="3714750"/>
                    </a:xfrm>
                    <a:prstGeom prst="rect">
                      <a:avLst/>
                    </a:prstGeom>
                  </pic:spPr>
                </pic:pic>
              </a:graphicData>
            </a:graphic>
          </wp:inline>
        </w:drawing>
      </w:r>
    </w:p>
    <w:p w14:paraId="2B62B8C2" w14:textId="574692D9" w:rsidR="00165EF1" w:rsidRDefault="00165EF1">
      <w:pPr>
        <w:ind w:firstLine="0"/>
        <w:rPr>
          <w:rFonts w:ascii="Times New Roman" w:hAnsi="Times New Roman" w:cs="Times New Roman"/>
        </w:rPr>
      </w:pPr>
      <w:r>
        <w:rPr>
          <w:rFonts w:ascii="Times New Roman" w:hAnsi="Times New Roman" w:cs="Times New Roman"/>
        </w:rPr>
        <w:t xml:space="preserve">Figure </w:t>
      </w:r>
      <w:r w:rsidR="008C1BE0">
        <w:rPr>
          <w:rFonts w:ascii="Times New Roman" w:hAnsi="Times New Roman" w:cs="Times New Roman"/>
        </w:rPr>
        <w:t>5</w:t>
      </w:r>
      <w:r>
        <w:rPr>
          <w:rFonts w:ascii="Times New Roman" w:hAnsi="Times New Roman" w:cs="Times New Roman"/>
        </w:rPr>
        <w:t>.</w:t>
      </w:r>
      <w:r w:rsidR="00425696">
        <w:rPr>
          <w:rFonts w:ascii="Times New Roman" w:hAnsi="Times New Roman" w:cs="Times New Roman"/>
        </w:rPr>
        <w:t xml:space="preserve"> Retrospective patterns in fishing mortality (</w:t>
      </w:r>
      <w:r w:rsidR="006919C1" w:rsidRPr="006919C1">
        <w:rPr>
          <w:rFonts w:ascii="Times New Roman" w:hAnsi="Times New Roman" w:cs="Times New Roman"/>
          <w:i/>
          <w:iCs/>
        </w:rPr>
        <w:t>F</w:t>
      </w:r>
      <w:r w:rsidR="00425696">
        <w:rPr>
          <w:rFonts w:ascii="Times New Roman" w:hAnsi="Times New Roman" w:cs="Times New Roman"/>
        </w:rPr>
        <w:t xml:space="preserve">, top row), recruitment (middle row), and spawning stock biomass (SSB, bottom row). Lines and points depict </w:t>
      </w:r>
      <w:proofErr w:type="spellStart"/>
      <w:r w:rsidR="00425696">
        <w:rPr>
          <w:rFonts w:ascii="Times New Roman" w:hAnsi="Times New Roman" w:cs="Times New Roman"/>
        </w:rPr>
        <w:t>Mohn’s</w:t>
      </w:r>
      <w:proofErr w:type="spellEnd"/>
      <w:r w:rsidR="00425696" w:rsidRPr="00A53D54">
        <w:rPr>
          <w:rFonts w:ascii="Times New Roman" w:hAnsi="Times New Roman" w:cs="Times New Roman"/>
        </w:rPr>
        <w:t xml:space="preserve"> </w:t>
      </w:r>
      <m:oMath>
        <m:r>
          <w:rPr>
            <w:rFonts w:ascii="Cambria Math" w:hAnsi="Cambria Math" w:cs="Times New Roman"/>
          </w:rPr>
          <m:t>ρ</m:t>
        </m:r>
      </m:oMath>
      <w:r w:rsidR="00425696">
        <w:rPr>
          <w:rFonts w:ascii="Times New Roman" w:hAnsi="Times New Roman" w:cs="Times New Roman"/>
        </w:rPr>
        <w:t xml:space="preserve"> from seven peels, and the average Mohn’s</w:t>
      </w:r>
      <w:r w:rsidR="00425696" w:rsidRPr="00A53D54">
        <w:rPr>
          <w:rFonts w:ascii="Times New Roman" w:hAnsi="Times New Roman" w:cs="Times New Roman"/>
        </w:rPr>
        <w:t xml:space="preserve"> </w:t>
      </w:r>
      <m:oMath>
        <m:r>
          <w:rPr>
            <w:rFonts w:ascii="Cambria Math" w:hAnsi="Cambria Math" w:cs="Times New Roman"/>
          </w:rPr>
          <m:t>ρ</m:t>
        </m:r>
      </m:oMath>
      <w:r w:rsidR="00425696">
        <w:rPr>
          <w:rFonts w:ascii="Times New Roman" w:hAnsi="Times New Roman" w:cs="Times New Roman"/>
        </w:rPr>
        <w:t xml:space="preserve"> is given in each panel. Columns show results by model</w:t>
      </w:r>
      <w:r w:rsidR="008B67D5">
        <w:rPr>
          <w:rFonts w:ascii="Times New Roman" w:hAnsi="Times New Roman" w:cs="Times New Roman"/>
        </w:rPr>
        <w:t>, and model descriptions are listed in Table 4.</w:t>
      </w:r>
    </w:p>
    <w:p w14:paraId="7F2C3C9C" w14:textId="574FCC70" w:rsidR="00165EF1" w:rsidRDefault="00165EF1">
      <w:pPr>
        <w:ind w:firstLine="0"/>
        <w:rPr>
          <w:rFonts w:ascii="Times New Roman" w:hAnsi="Times New Roman" w:cs="Times New Roman"/>
        </w:rPr>
      </w:pPr>
      <w:r>
        <w:rPr>
          <w:rFonts w:ascii="Times New Roman" w:hAnsi="Times New Roman" w:cs="Times New Roman"/>
        </w:rPr>
        <w:br w:type="page"/>
      </w:r>
    </w:p>
    <w:p w14:paraId="380EDF5C" w14:textId="41BE111C" w:rsidR="00165EF1" w:rsidRDefault="008F07E7">
      <w:pPr>
        <w:ind w:firstLine="0"/>
        <w:rPr>
          <w:rFonts w:ascii="Times New Roman" w:hAnsi="Times New Roman" w:cs="Times New Roman"/>
        </w:rPr>
      </w:pPr>
      <w:r>
        <w:rPr>
          <w:rFonts w:ascii="Times New Roman" w:hAnsi="Times New Roman" w:cs="Times New Roman"/>
          <w:noProof/>
        </w:rPr>
        <w:lastRenderedPageBreak/>
        <w:drawing>
          <wp:inline distT="0" distB="0" distL="0" distR="0" wp14:anchorId="33A34633" wp14:editId="2591E796">
            <wp:extent cx="5943600" cy="4245610"/>
            <wp:effectExtent l="0" t="0" r="0" b="0"/>
            <wp:docPr id="18" name="Picture 1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fig6_stock_status.pdf-1.jpg"/>
                    <pic:cNvPicPr/>
                  </pic:nvPicPr>
                  <pic:blipFill>
                    <a:blip r:embed="rId16"/>
                    <a:stretch>
                      <a:fillRect/>
                    </a:stretch>
                  </pic:blipFill>
                  <pic:spPr>
                    <a:xfrm>
                      <a:off x="0" y="0"/>
                      <a:ext cx="5943600" cy="4245610"/>
                    </a:xfrm>
                    <a:prstGeom prst="rect">
                      <a:avLst/>
                    </a:prstGeom>
                  </pic:spPr>
                </pic:pic>
              </a:graphicData>
            </a:graphic>
          </wp:inline>
        </w:drawing>
      </w:r>
    </w:p>
    <w:p w14:paraId="3A876E22" w14:textId="65061DD5" w:rsidR="00165EF1" w:rsidRDefault="00165EF1">
      <w:pPr>
        <w:ind w:firstLine="0"/>
        <w:rPr>
          <w:rFonts w:ascii="Times New Roman" w:hAnsi="Times New Roman" w:cs="Times New Roman"/>
        </w:rPr>
      </w:pPr>
      <w:r>
        <w:rPr>
          <w:rFonts w:ascii="Times New Roman" w:hAnsi="Times New Roman" w:cs="Times New Roman"/>
        </w:rPr>
        <w:t xml:space="preserve">Figure </w:t>
      </w:r>
      <w:r w:rsidR="008C1BE0">
        <w:rPr>
          <w:rFonts w:ascii="Times New Roman" w:hAnsi="Times New Roman" w:cs="Times New Roman"/>
        </w:rPr>
        <w:t>6</w:t>
      </w:r>
      <w:r>
        <w:rPr>
          <w:rFonts w:ascii="Times New Roman" w:hAnsi="Times New Roman" w:cs="Times New Roman"/>
        </w:rPr>
        <w:t>.</w:t>
      </w:r>
      <w:r w:rsidR="00C4200C" w:rsidRPr="00C4200C">
        <w:rPr>
          <w:rFonts w:ascii="Times New Roman" w:hAnsi="Times New Roman" w:cs="Times New Roman"/>
        </w:rPr>
        <w:t xml:space="preserve"> </w:t>
      </w:r>
      <w:r w:rsidR="00C4200C">
        <w:rPr>
          <w:rFonts w:ascii="Times New Roman" w:hAnsi="Times New Roman" w:cs="Times New Roman"/>
        </w:rPr>
        <w:t>Trends in fishing mortality (</w:t>
      </w:r>
      <w:r w:rsidR="006919C1" w:rsidRPr="006919C1">
        <w:rPr>
          <w:rFonts w:ascii="Times New Roman" w:hAnsi="Times New Roman" w:cs="Times New Roman"/>
          <w:i/>
          <w:iCs/>
        </w:rPr>
        <w:t>F</w:t>
      </w:r>
      <w:r w:rsidR="00C4200C">
        <w:rPr>
          <w:rFonts w:ascii="Times New Roman" w:hAnsi="Times New Roman" w:cs="Times New Roman"/>
        </w:rPr>
        <w:t>) and spawning stock biomass (SSB)</w:t>
      </w:r>
      <w:r w:rsidR="00273E8B">
        <w:rPr>
          <w:rFonts w:ascii="Times New Roman" w:hAnsi="Times New Roman" w:cs="Times New Roman"/>
        </w:rPr>
        <w:t xml:space="preserve"> from models with independent or 2D autoregressive deviations in numbers-at-age (NAA), natural mortality (</w:t>
      </w:r>
      <w:r w:rsidR="00273E8B" w:rsidRPr="00273E8B">
        <w:rPr>
          <w:rFonts w:ascii="Times New Roman" w:hAnsi="Times New Roman" w:cs="Times New Roman"/>
          <w:i/>
          <w:iCs/>
        </w:rPr>
        <w:t>M</w:t>
      </w:r>
      <w:r w:rsidR="00273E8B">
        <w:rPr>
          <w:rFonts w:ascii="Times New Roman" w:hAnsi="Times New Roman" w:cs="Times New Roman"/>
        </w:rPr>
        <w:t>), or both. Model descriptions are given in Table 4</w:t>
      </w:r>
      <w:r w:rsidR="00C4200C">
        <w:rPr>
          <w:rFonts w:ascii="Times New Roman" w:hAnsi="Times New Roman" w:cs="Times New Roman"/>
        </w:rPr>
        <w:t>.</w:t>
      </w:r>
      <w:r w:rsidR="008C097A">
        <w:rPr>
          <w:rFonts w:ascii="Times New Roman" w:hAnsi="Times New Roman" w:cs="Times New Roman"/>
        </w:rPr>
        <w:t xml:space="preserve"> The dashed line denotes the terminal year in the assessment, 2018. </w:t>
      </w:r>
      <w:r w:rsidR="009774B9" w:rsidRPr="00BC160A">
        <w:rPr>
          <w:rFonts w:ascii="Times New Roman" w:hAnsi="Times New Roman" w:cs="Times New Roman"/>
          <w:i/>
          <w:iCs/>
        </w:rPr>
        <w:t>F</w:t>
      </w:r>
      <w:r w:rsidR="009774B9">
        <w:rPr>
          <w:rFonts w:ascii="Times New Roman" w:hAnsi="Times New Roman" w:cs="Times New Roman"/>
        </w:rPr>
        <w:t xml:space="preserve"> </w:t>
      </w:r>
      <w:r w:rsidR="00F93B9D">
        <w:rPr>
          <w:rFonts w:ascii="Times New Roman" w:hAnsi="Times New Roman" w:cs="Times New Roman"/>
        </w:rPr>
        <w:t>is</w:t>
      </w:r>
      <w:r w:rsidR="009774B9">
        <w:rPr>
          <w:rFonts w:ascii="Times New Roman" w:hAnsi="Times New Roman" w:cs="Times New Roman"/>
        </w:rPr>
        <w:t xml:space="preserve"> fixed at 0 for all models in projection years, 2019-2021. T</w:t>
      </w:r>
      <w:r w:rsidR="008C097A">
        <w:rPr>
          <w:rFonts w:ascii="Times New Roman" w:hAnsi="Times New Roman" w:cs="Times New Roman"/>
        </w:rPr>
        <w:t xml:space="preserve">he </w:t>
      </w:r>
      <w:r w:rsidR="009774B9">
        <w:rPr>
          <w:rFonts w:ascii="Times New Roman" w:hAnsi="Times New Roman" w:cs="Times New Roman"/>
        </w:rPr>
        <w:t xml:space="preserve">first year in the assessments </w:t>
      </w:r>
      <w:r w:rsidR="00F93B9D">
        <w:rPr>
          <w:rFonts w:ascii="Times New Roman" w:hAnsi="Times New Roman" w:cs="Times New Roman"/>
        </w:rPr>
        <w:t>i</w:t>
      </w:r>
      <w:r w:rsidR="009774B9">
        <w:rPr>
          <w:rFonts w:ascii="Times New Roman" w:hAnsi="Times New Roman" w:cs="Times New Roman"/>
        </w:rPr>
        <w:t>s 1973, b</w:t>
      </w:r>
      <w:r w:rsidR="00E1722C">
        <w:rPr>
          <w:rFonts w:ascii="Times New Roman" w:hAnsi="Times New Roman" w:cs="Times New Roman"/>
        </w:rPr>
        <w:t xml:space="preserve">eyond the </w:t>
      </w:r>
      <w:r w:rsidR="009774B9">
        <w:rPr>
          <w:rFonts w:ascii="Times New Roman" w:hAnsi="Times New Roman" w:cs="Times New Roman"/>
        </w:rPr>
        <w:t xml:space="preserve">left </w:t>
      </w:r>
      <w:r w:rsidR="00E1722C">
        <w:rPr>
          <w:rFonts w:ascii="Times New Roman" w:hAnsi="Times New Roman" w:cs="Times New Roman"/>
        </w:rPr>
        <w:t>x-axis limit.</w:t>
      </w:r>
    </w:p>
    <w:sectPr w:rsidR="00165EF1" w:rsidSect="00463ED5">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8F96D7" w14:textId="77777777" w:rsidR="00D71011" w:rsidRDefault="00D71011" w:rsidP="002E1672">
      <w:pPr>
        <w:spacing w:after="0" w:line="240" w:lineRule="auto"/>
      </w:pPr>
      <w:r>
        <w:separator/>
      </w:r>
    </w:p>
  </w:endnote>
  <w:endnote w:type="continuationSeparator" w:id="0">
    <w:p w14:paraId="20F7AA62" w14:textId="77777777" w:rsidR="00D71011" w:rsidRDefault="00D71011" w:rsidP="002E16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BatangChe">
    <w:panose1 w:val="02030609000101010101"/>
    <w:charset w:val="81"/>
    <w:family w:val="modern"/>
    <w:pitch w:val="fixed"/>
    <w:sig w:usb0="B00002AF" w:usb1="69D77CFB" w:usb2="00000030" w:usb3="00000000" w:csb0="0008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53306055"/>
      <w:docPartObj>
        <w:docPartGallery w:val="Page Numbers (Bottom of Page)"/>
        <w:docPartUnique/>
      </w:docPartObj>
    </w:sdtPr>
    <w:sdtEndPr>
      <w:rPr>
        <w:noProof/>
      </w:rPr>
    </w:sdtEndPr>
    <w:sdtContent>
      <w:p w14:paraId="131BFD7B" w14:textId="47704A02" w:rsidR="00D71011" w:rsidRDefault="00D71011">
        <w:pPr>
          <w:pStyle w:val="Footer"/>
          <w:jc w:val="center"/>
        </w:pPr>
        <w:r>
          <w:fldChar w:fldCharType="begin"/>
        </w:r>
        <w:r>
          <w:instrText xml:space="preserve"> PAGE   \* MERGEFORMAT </w:instrText>
        </w:r>
        <w:r>
          <w:fldChar w:fldCharType="separate"/>
        </w:r>
        <w:r>
          <w:rPr>
            <w:noProof/>
          </w:rPr>
          <w:t>26</w:t>
        </w:r>
        <w:r>
          <w:rPr>
            <w:noProof/>
          </w:rPr>
          <w:fldChar w:fldCharType="end"/>
        </w:r>
      </w:p>
    </w:sdtContent>
  </w:sdt>
  <w:p w14:paraId="33D80B29" w14:textId="77777777" w:rsidR="00D71011" w:rsidRDefault="00D710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E98381" w14:textId="77777777" w:rsidR="00D71011" w:rsidRDefault="00D71011" w:rsidP="002E1672">
      <w:pPr>
        <w:spacing w:after="0" w:line="240" w:lineRule="auto"/>
      </w:pPr>
      <w:r>
        <w:separator/>
      </w:r>
    </w:p>
  </w:footnote>
  <w:footnote w:type="continuationSeparator" w:id="0">
    <w:p w14:paraId="0F00DB7E" w14:textId="77777777" w:rsidR="00D71011" w:rsidRDefault="00D71011" w:rsidP="002E167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E5D28"/>
    <w:multiLevelType w:val="hybridMultilevel"/>
    <w:tmpl w:val="CCEE6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E01FB3"/>
    <w:multiLevelType w:val="multilevel"/>
    <w:tmpl w:val="9288F014"/>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07724874"/>
    <w:multiLevelType w:val="multilevel"/>
    <w:tmpl w:val="0F72C990"/>
    <w:lvl w:ilvl="0">
      <w:start w:val="1"/>
      <w:numFmt w:val="decimal"/>
      <w:lvlText w:val="%1."/>
      <w:lvlJc w:val="left"/>
      <w:pPr>
        <w:ind w:left="360" w:hanging="360"/>
      </w:pPr>
      <w:rPr>
        <w:rFonts w:hint="default"/>
      </w:rPr>
    </w:lvl>
    <w:lvl w:ilvl="1">
      <w:start w:val="1"/>
      <w:numFmt w:val="decimal"/>
      <w:lvlText w:val="%1.%2."/>
      <w:lvlJc w:val="left"/>
      <w:pPr>
        <w:ind w:left="36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45A02A9"/>
    <w:multiLevelType w:val="multilevel"/>
    <w:tmpl w:val="D076D88A"/>
    <w:lvl w:ilvl="0">
      <w:start w:val="1"/>
      <w:numFmt w:val="decimal"/>
      <w:lvlText w:val="%1"/>
      <w:lvlJc w:val="left"/>
      <w:pPr>
        <w:ind w:left="360" w:hanging="360"/>
      </w:pPr>
      <w:rPr>
        <w:rFonts w:hint="default"/>
      </w:rPr>
    </w:lvl>
    <w:lvl w:ilvl="1">
      <w:start w:val="1"/>
      <w:numFmt w:val="decimal"/>
      <w:lvlText w:val="%1.%2"/>
      <w:lvlJc w:val="left"/>
      <w:pPr>
        <w:ind w:left="720" w:hanging="360"/>
      </w:pPr>
      <w:rPr>
        <w:rFonts w:ascii="Times New Roman" w:hAnsi="Times New Roman"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70B2C75"/>
    <w:multiLevelType w:val="multilevel"/>
    <w:tmpl w:val="A79C74B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ascii="Times New Roman" w:hAnsi="Times New Roman"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1E0B5238"/>
    <w:multiLevelType w:val="hybridMultilevel"/>
    <w:tmpl w:val="CF50DD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C8442D"/>
    <w:multiLevelType w:val="hybridMultilevel"/>
    <w:tmpl w:val="AD66950A"/>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31E97696"/>
    <w:multiLevelType w:val="hybridMultilevel"/>
    <w:tmpl w:val="5152456C"/>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44F09C6"/>
    <w:multiLevelType w:val="hybridMultilevel"/>
    <w:tmpl w:val="8A289B5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35B801A4"/>
    <w:multiLevelType w:val="hybridMultilevel"/>
    <w:tmpl w:val="20DA95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A9E75E1"/>
    <w:multiLevelType w:val="multilevel"/>
    <w:tmpl w:val="EFD674D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3EFB7460"/>
    <w:multiLevelType w:val="hybridMultilevel"/>
    <w:tmpl w:val="B0505960"/>
    <w:lvl w:ilvl="0" w:tplc="0409000F">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40AE0F9C"/>
    <w:multiLevelType w:val="multilevel"/>
    <w:tmpl w:val="3246FAE0"/>
    <w:lvl w:ilvl="0">
      <w:start w:val="3"/>
      <w:numFmt w:val="decimal"/>
      <w:lvlText w:val="%1."/>
      <w:lvlJc w:val="left"/>
      <w:pPr>
        <w:ind w:left="1080" w:hanging="360"/>
      </w:pPr>
      <w:rPr>
        <w:rFonts w:hint="default"/>
      </w:rPr>
    </w:lvl>
    <w:lvl w:ilvl="1">
      <w:start w:val="1"/>
      <w:numFmt w:val="decimal"/>
      <w:lvlText w:val="%1.%2."/>
      <w:lvlJc w:val="left"/>
      <w:pPr>
        <w:ind w:left="216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4680" w:hanging="720"/>
      </w:pPr>
      <w:rPr>
        <w:rFonts w:hint="default"/>
      </w:rPr>
    </w:lvl>
    <w:lvl w:ilvl="4">
      <w:start w:val="1"/>
      <w:numFmt w:val="decimal"/>
      <w:lvlText w:val="%1.%2.%3.%4.%5."/>
      <w:lvlJc w:val="left"/>
      <w:pPr>
        <w:ind w:left="6120" w:hanging="1080"/>
      </w:pPr>
      <w:rPr>
        <w:rFonts w:hint="default"/>
      </w:rPr>
    </w:lvl>
    <w:lvl w:ilvl="5">
      <w:start w:val="1"/>
      <w:numFmt w:val="decimal"/>
      <w:lvlText w:val="%1.%2.%3.%4.%5.%6."/>
      <w:lvlJc w:val="left"/>
      <w:pPr>
        <w:ind w:left="7200" w:hanging="1080"/>
      </w:pPr>
      <w:rPr>
        <w:rFonts w:hint="default"/>
      </w:rPr>
    </w:lvl>
    <w:lvl w:ilvl="6">
      <w:start w:val="1"/>
      <w:numFmt w:val="decimal"/>
      <w:lvlText w:val="%1.%2.%3.%4.%5.%6.%7."/>
      <w:lvlJc w:val="left"/>
      <w:pPr>
        <w:ind w:left="8640" w:hanging="1440"/>
      </w:pPr>
      <w:rPr>
        <w:rFonts w:hint="default"/>
      </w:rPr>
    </w:lvl>
    <w:lvl w:ilvl="7">
      <w:start w:val="1"/>
      <w:numFmt w:val="decimal"/>
      <w:lvlText w:val="%1.%2.%3.%4.%5.%6.%7.%8."/>
      <w:lvlJc w:val="left"/>
      <w:pPr>
        <w:ind w:left="9720" w:hanging="1440"/>
      </w:pPr>
      <w:rPr>
        <w:rFonts w:hint="default"/>
      </w:rPr>
    </w:lvl>
    <w:lvl w:ilvl="8">
      <w:start w:val="1"/>
      <w:numFmt w:val="decimal"/>
      <w:lvlText w:val="%1.%2.%3.%4.%5.%6.%7.%8.%9."/>
      <w:lvlJc w:val="left"/>
      <w:pPr>
        <w:ind w:left="11160" w:hanging="1800"/>
      </w:pPr>
      <w:rPr>
        <w:rFonts w:hint="default"/>
      </w:rPr>
    </w:lvl>
  </w:abstractNum>
  <w:abstractNum w:abstractNumId="13" w15:restartNumberingAfterBreak="0">
    <w:nsid w:val="47D6168B"/>
    <w:multiLevelType w:val="hybridMultilevel"/>
    <w:tmpl w:val="AC14EA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CB74830"/>
    <w:multiLevelType w:val="hybridMultilevel"/>
    <w:tmpl w:val="51382658"/>
    <w:lvl w:ilvl="0" w:tplc="7DE2DE50">
      <w:start w:val="1"/>
      <w:numFmt w:val="bullet"/>
      <w:lvlText w:val="–"/>
      <w:lvlJc w:val="left"/>
      <w:pPr>
        <w:tabs>
          <w:tab w:val="num" w:pos="720"/>
        </w:tabs>
        <w:ind w:left="720" w:hanging="360"/>
      </w:pPr>
      <w:rPr>
        <w:rFonts w:ascii="Arial" w:hAnsi="Arial" w:hint="default"/>
      </w:rPr>
    </w:lvl>
    <w:lvl w:ilvl="1" w:tplc="23EEA5B0">
      <w:start w:val="1"/>
      <w:numFmt w:val="bullet"/>
      <w:lvlText w:val="–"/>
      <w:lvlJc w:val="left"/>
      <w:pPr>
        <w:tabs>
          <w:tab w:val="num" w:pos="1440"/>
        </w:tabs>
        <w:ind w:left="1440" w:hanging="360"/>
      </w:pPr>
      <w:rPr>
        <w:rFonts w:ascii="Arial" w:hAnsi="Arial" w:hint="default"/>
      </w:rPr>
    </w:lvl>
    <w:lvl w:ilvl="2" w:tplc="D54C5AD2" w:tentative="1">
      <w:start w:val="1"/>
      <w:numFmt w:val="bullet"/>
      <w:lvlText w:val="–"/>
      <w:lvlJc w:val="left"/>
      <w:pPr>
        <w:tabs>
          <w:tab w:val="num" w:pos="2160"/>
        </w:tabs>
        <w:ind w:left="2160" w:hanging="360"/>
      </w:pPr>
      <w:rPr>
        <w:rFonts w:ascii="Arial" w:hAnsi="Arial" w:hint="default"/>
      </w:rPr>
    </w:lvl>
    <w:lvl w:ilvl="3" w:tplc="9C48EB40" w:tentative="1">
      <w:start w:val="1"/>
      <w:numFmt w:val="bullet"/>
      <w:lvlText w:val="–"/>
      <w:lvlJc w:val="left"/>
      <w:pPr>
        <w:tabs>
          <w:tab w:val="num" w:pos="2880"/>
        </w:tabs>
        <w:ind w:left="2880" w:hanging="360"/>
      </w:pPr>
      <w:rPr>
        <w:rFonts w:ascii="Arial" w:hAnsi="Arial" w:hint="default"/>
      </w:rPr>
    </w:lvl>
    <w:lvl w:ilvl="4" w:tplc="8006C4F6" w:tentative="1">
      <w:start w:val="1"/>
      <w:numFmt w:val="bullet"/>
      <w:lvlText w:val="–"/>
      <w:lvlJc w:val="left"/>
      <w:pPr>
        <w:tabs>
          <w:tab w:val="num" w:pos="3600"/>
        </w:tabs>
        <w:ind w:left="3600" w:hanging="360"/>
      </w:pPr>
      <w:rPr>
        <w:rFonts w:ascii="Arial" w:hAnsi="Arial" w:hint="default"/>
      </w:rPr>
    </w:lvl>
    <w:lvl w:ilvl="5" w:tplc="B3E6FAEC" w:tentative="1">
      <w:start w:val="1"/>
      <w:numFmt w:val="bullet"/>
      <w:lvlText w:val="–"/>
      <w:lvlJc w:val="left"/>
      <w:pPr>
        <w:tabs>
          <w:tab w:val="num" w:pos="4320"/>
        </w:tabs>
        <w:ind w:left="4320" w:hanging="360"/>
      </w:pPr>
      <w:rPr>
        <w:rFonts w:ascii="Arial" w:hAnsi="Arial" w:hint="default"/>
      </w:rPr>
    </w:lvl>
    <w:lvl w:ilvl="6" w:tplc="DE224560" w:tentative="1">
      <w:start w:val="1"/>
      <w:numFmt w:val="bullet"/>
      <w:lvlText w:val="–"/>
      <w:lvlJc w:val="left"/>
      <w:pPr>
        <w:tabs>
          <w:tab w:val="num" w:pos="5040"/>
        </w:tabs>
        <w:ind w:left="5040" w:hanging="360"/>
      </w:pPr>
      <w:rPr>
        <w:rFonts w:ascii="Arial" w:hAnsi="Arial" w:hint="default"/>
      </w:rPr>
    </w:lvl>
    <w:lvl w:ilvl="7" w:tplc="C0565FA4" w:tentative="1">
      <w:start w:val="1"/>
      <w:numFmt w:val="bullet"/>
      <w:lvlText w:val="–"/>
      <w:lvlJc w:val="left"/>
      <w:pPr>
        <w:tabs>
          <w:tab w:val="num" w:pos="5760"/>
        </w:tabs>
        <w:ind w:left="5760" w:hanging="360"/>
      </w:pPr>
      <w:rPr>
        <w:rFonts w:ascii="Arial" w:hAnsi="Arial" w:hint="default"/>
      </w:rPr>
    </w:lvl>
    <w:lvl w:ilvl="8" w:tplc="89865D3C"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597651AA"/>
    <w:multiLevelType w:val="hybridMultilevel"/>
    <w:tmpl w:val="F51CD8C4"/>
    <w:lvl w:ilvl="0" w:tplc="244A9998">
      <w:start w:val="1"/>
      <w:numFmt w:val="decimal"/>
      <w:lvlText w:val="%1."/>
      <w:lvlJc w:val="left"/>
      <w:pPr>
        <w:ind w:left="792" w:hanging="360"/>
      </w:pPr>
      <w:rPr>
        <w:rFonts w:hint="default"/>
      </w:rPr>
    </w:lvl>
    <w:lvl w:ilvl="1" w:tplc="08090019" w:tentative="1">
      <w:start w:val="1"/>
      <w:numFmt w:val="lowerLetter"/>
      <w:lvlText w:val="%2."/>
      <w:lvlJc w:val="left"/>
      <w:pPr>
        <w:ind w:left="1512" w:hanging="360"/>
      </w:pPr>
    </w:lvl>
    <w:lvl w:ilvl="2" w:tplc="0809001B" w:tentative="1">
      <w:start w:val="1"/>
      <w:numFmt w:val="lowerRoman"/>
      <w:lvlText w:val="%3."/>
      <w:lvlJc w:val="right"/>
      <w:pPr>
        <w:ind w:left="2232" w:hanging="180"/>
      </w:pPr>
    </w:lvl>
    <w:lvl w:ilvl="3" w:tplc="0809000F" w:tentative="1">
      <w:start w:val="1"/>
      <w:numFmt w:val="decimal"/>
      <w:lvlText w:val="%4."/>
      <w:lvlJc w:val="left"/>
      <w:pPr>
        <w:ind w:left="2952" w:hanging="360"/>
      </w:pPr>
    </w:lvl>
    <w:lvl w:ilvl="4" w:tplc="08090019" w:tentative="1">
      <w:start w:val="1"/>
      <w:numFmt w:val="lowerLetter"/>
      <w:lvlText w:val="%5."/>
      <w:lvlJc w:val="left"/>
      <w:pPr>
        <w:ind w:left="3672" w:hanging="360"/>
      </w:pPr>
    </w:lvl>
    <w:lvl w:ilvl="5" w:tplc="0809001B" w:tentative="1">
      <w:start w:val="1"/>
      <w:numFmt w:val="lowerRoman"/>
      <w:lvlText w:val="%6."/>
      <w:lvlJc w:val="right"/>
      <w:pPr>
        <w:ind w:left="4392" w:hanging="180"/>
      </w:pPr>
    </w:lvl>
    <w:lvl w:ilvl="6" w:tplc="0809000F" w:tentative="1">
      <w:start w:val="1"/>
      <w:numFmt w:val="decimal"/>
      <w:lvlText w:val="%7."/>
      <w:lvlJc w:val="left"/>
      <w:pPr>
        <w:ind w:left="5112" w:hanging="360"/>
      </w:pPr>
    </w:lvl>
    <w:lvl w:ilvl="7" w:tplc="08090019" w:tentative="1">
      <w:start w:val="1"/>
      <w:numFmt w:val="lowerLetter"/>
      <w:lvlText w:val="%8."/>
      <w:lvlJc w:val="left"/>
      <w:pPr>
        <w:ind w:left="5832" w:hanging="360"/>
      </w:pPr>
    </w:lvl>
    <w:lvl w:ilvl="8" w:tplc="0809001B" w:tentative="1">
      <w:start w:val="1"/>
      <w:numFmt w:val="lowerRoman"/>
      <w:lvlText w:val="%9."/>
      <w:lvlJc w:val="right"/>
      <w:pPr>
        <w:ind w:left="6552" w:hanging="180"/>
      </w:pPr>
    </w:lvl>
  </w:abstractNum>
  <w:abstractNum w:abstractNumId="16" w15:restartNumberingAfterBreak="0">
    <w:nsid w:val="696C221F"/>
    <w:multiLevelType w:val="multilevel"/>
    <w:tmpl w:val="CF467098"/>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7" w15:restartNumberingAfterBreak="0">
    <w:nsid w:val="713C4CBC"/>
    <w:multiLevelType w:val="multilevel"/>
    <w:tmpl w:val="0E8A010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7B0F3745"/>
    <w:multiLevelType w:val="hybridMultilevel"/>
    <w:tmpl w:val="07BADC3A"/>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9"/>
  </w:num>
  <w:num w:numId="2">
    <w:abstractNumId w:val="14"/>
  </w:num>
  <w:num w:numId="3">
    <w:abstractNumId w:val="2"/>
  </w:num>
  <w:num w:numId="4">
    <w:abstractNumId w:val="3"/>
  </w:num>
  <w:num w:numId="5">
    <w:abstractNumId w:val="4"/>
  </w:num>
  <w:num w:numId="6">
    <w:abstractNumId w:val="7"/>
  </w:num>
  <w:num w:numId="7">
    <w:abstractNumId w:val="11"/>
  </w:num>
  <w:num w:numId="8">
    <w:abstractNumId w:val="5"/>
  </w:num>
  <w:num w:numId="9">
    <w:abstractNumId w:val="0"/>
  </w:num>
  <w:num w:numId="10">
    <w:abstractNumId w:val="8"/>
  </w:num>
  <w:num w:numId="11">
    <w:abstractNumId w:val="16"/>
  </w:num>
  <w:num w:numId="12">
    <w:abstractNumId w:val="17"/>
  </w:num>
  <w:num w:numId="13">
    <w:abstractNumId w:val="1"/>
  </w:num>
  <w:num w:numId="14">
    <w:abstractNumId w:val="10"/>
  </w:num>
  <w:num w:numId="15">
    <w:abstractNumId w:val="18"/>
  </w:num>
  <w:num w:numId="16">
    <w:abstractNumId w:val="12"/>
  </w:num>
  <w:num w:numId="17">
    <w:abstractNumId w:val="6"/>
  </w:num>
  <w:num w:numId="18">
    <w:abstractNumId w:val="15"/>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0NDcyNja2MDExsrCwsLRQ0lEKTi0uzszPAykwMasFAN/gA1ItAAAA"/>
    <w:docVar w:name="EN.InstantFormat" w:val="&lt;ENInstantFormat&gt;&lt;Enabled&gt;1&lt;/Enabled&gt;&lt;ScanUnformatted&gt;1&lt;/ScanUnformatted&gt;&lt;ScanChanges&gt;1&lt;/ScanChanges&gt;&lt;Suspended&gt;0&lt;/Suspended&gt;&lt;/ENInstantFormat&gt;"/>
    <w:docVar w:name="EN.Layout" w:val="&lt;ENLayout&gt;&lt;Style&gt;Fisheries Research Cop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sfrdfvtvbdax5de2svmvr9smwwas0vts2999&quot;&gt;My EndNote Library&lt;record-ids&gt;&lt;item&gt;120&lt;/item&gt;&lt;item&gt;121&lt;/item&gt;&lt;item&gt;133&lt;/item&gt;&lt;item&gt;135&lt;/item&gt;&lt;item&gt;143&lt;/item&gt;&lt;item&gt;149&lt;/item&gt;&lt;item&gt;153&lt;/item&gt;&lt;item&gt;155&lt;/item&gt;&lt;item&gt;160&lt;/item&gt;&lt;item&gt;161&lt;/item&gt;&lt;item&gt;162&lt;/item&gt;&lt;item&gt;163&lt;/item&gt;&lt;item&gt;166&lt;/item&gt;&lt;item&gt;171&lt;/item&gt;&lt;item&gt;198&lt;/item&gt;&lt;item&gt;199&lt;/item&gt;&lt;item&gt;202&lt;/item&gt;&lt;item&gt;204&lt;/item&gt;&lt;item&gt;205&lt;/item&gt;&lt;item&gt;209&lt;/item&gt;&lt;item&gt;210&lt;/item&gt;&lt;item&gt;211&lt;/item&gt;&lt;item&gt;212&lt;/item&gt;&lt;item&gt;213&lt;/item&gt;&lt;item&gt;218&lt;/item&gt;&lt;item&gt;223&lt;/item&gt;&lt;item&gt;226&lt;/item&gt;&lt;item&gt;233&lt;/item&gt;&lt;item&gt;256&lt;/item&gt;&lt;item&gt;270&lt;/item&gt;&lt;/record-ids&gt;&lt;/item&gt;&lt;/Libraries&gt;"/>
  </w:docVars>
  <w:rsids>
    <w:rsidRoot w:val="005148F6"/>
    <w:rsid w:val="0000150C"/>
    <w:rsid w:val="00002368"/>
    <w:rsid w:val="000027A5"/>
    <w:rsid w:val="00003840"/>
    <w:rsid w:val="00004AB7"/>
    <w:rsid w:val="00005564"/>
    <w:rsid w:val="00006199"/>
    <w:rsid w:val="00006BD0"/>
    <w:rsid w:val="00007CE3"/>
    <w:rsid w:val="00011634"/>
    <w:rsid w:val="00011D06"/>
    <w:rsid w:val="00012215"/>
    <w:rsid w:val="000122F2"/>
    <w:rsid w:val="000131F4"/>
    <w:rsid w:val="00013DDF"/>
    <w:rsid w:val="00014F49"/>
    <w:rsid w:val="000152CE"/>
    <w:rsid w:val="00017ECB"/>
    <w:rsid w:val="00020BC5"/>
    <w:rsid w:val="00020F5D"/>
    <w:rsid w:val="00021242"/>
    <w:rsid w:val="000213F0"/>
    <w:rsid w:val="000217D1"/>
    <w:rsid w:val="0002195B"/>
    <w:rsid w:val="00021B6C"/>
    <w:rsid w:val="00021D91"/>
    <w:rsid w:val="00022257"/>
    <w:rsid w:val="00022741"/>
    <w:rsid w:val="00023BF2"/>
    <w:rsid w:val="00023C78"/>
    <w:rsid w:val="00023E1A"/>
    <w:rsid w:val="000242AE"/>
    <w:rsid w:val="000263F5"/>
    <w:rsid w:val="00026AA4"/>
    <w:rsid w:val="000274BD"/>
    <w:rsid w:val="000277D2"/>
    <w:rsid w:val="00027F88"/>
    <w:rsid w:val="0003267E"/>
    <w:rsid w:val="000330AF"/>
    <w:rsid w:val="000333C5"/>
    <w:rsid w:val="000337BF"/>
    <w:rsid w:val="000340D2"/>
    <w:rsid w:val="00036245"/>
    <w:rsid w:val="000367CE"/>
    <w:rsid w:val="00036C2C"/>
    <w:rsid w:val="00037384"/>
    <w:rsid w:val="000410C6"/>
    <w:rsid w:val="00041877"/>
    <w:rsid w:val="00042632"/>
    <w:rsid w:val="000426C1"/>
    <w:rsid w:val="000442F3"/>
    <w:rsid w:val="000444F8"/>
    <w:rsid w:val="00044BA9"/>
    <w:rsid w:val="00047D74"/>
    <w:rsid w:val="00047EC0"/>
    <w:rsid w:val="00052E89"/>
    <w:rsid w:val="00053B7B"/>
    <w:rsid w:val="000540C6"/>
    <w:rsid w:val="0005651D"/>
    <w:rsid w:val="000568EB"/>
    <w:rsid w:val="00057C9F"/>
    <w:rsid w:val="00057F48"/>
    <w:rsid w:val="00061739"/>
    <w:rsid w:val="000619E8"/>
    <w:rsid w:val="00061B9C"/>
    <w:rsid w:val="00061FB5"/>
    <w:rsid w:val="000629B6"/>
    <w:rsid w:val="0006363C"/>
    <w:rsid w:val="00063A88"/>
    <w:rsid w:val="00063E67"/>
    <w:rsid w:val="00063FE8"/>
    <w:rsid w:val="00064078"/>
    <w:rsid w:val="00065000"/>
    <w:rsid w:val="00066523"/>
    <w:rsid w:val="00070448"/>
    <w:rsid w:val="00071210"/>
    <w:rsid w:val="000714C2"/>
    <w:rsid w:val="00071DCC"/>
    <w:rsid w:val="000724DE"/>
    <w:rsid w:val="000735A7"/>
    <w:rsid w:val="00073AF1"/>
    <w:rsid w:val="000758EF"/>
    <w:rsid w:val="00075CAC"/>
    <w:rsid w:val="000772BB"/>
    <w:rsid w:val="0007744F"/>
    <w:rsid w:val="00080598"/>
    <w:rsid w:val="00080875"/>
    <w:rsid w:val="00081489"/>
    <w:rsid w:val="00081607"/>
    <w:rsid w:val="000824E8"/>
    <w:rsid w:val="000827B4"/>
    <w:rsid w:val="00083AB4"/>
    <w:rsid w:val="00084CA1"/>
    <w:rsid w:val="000873A5"/>
    <w:rsid w:val="0009110F"/>
    <w:rsid w:val="00091BCA"/>
    <w:rsid w:val="000922BE"/>
    <w:rsid w:val="0009404F"/>
    <w:rsid w:val="000944C1"/>
    <w:rsid w:val="00094D6A"/>
    <w:rsid w:val="000950BB"/>
    <w:rsid w:val="00095284"/>
    <w:rsid w:val="0009560B"/>
    <w:rsid w:val="00095C2A"/>
    <w:rsid w:val="00095F85"/>
    <w:rsid w:val="00096026"/>
    <w:rsid w:val="00096C55"/>
    <w:rsid w:val="00097073"/>
    <w:rsid w:val="00097DD1"/>
    <w:rsid w:val="00097ED9"/>
    <w:rsid w:val="00097EDE"/>
    <w:rsid w:val="000A099B"/>
    <w:rsid w:val="000A0EE0"/>
    <w:rsid w:val="000A1351"/>
    <w:rsid w:val="000A26F3"/>
    <w:rsid w:val="000A44CD"/>
    <w:rsid w:val="000A767C"/>
    <w:rsid w:val="000B04EF"/>
    <w:rsid w:val="000B369D"/>
    <w:rsid w:val="000B3E5A"/>
    <w:rsid w:val="000B4926"/>
    <w:rsid w:val="000B4A17"/>
    <w:rsid w:val="000B5957"/>
    <w:rsid w:val="000B5CC0"/>
    <w:rsid w:val="000B6110"/>
    <w:rsid w:val="000B676C"/>
    <w:rsid w:val="000B6816"/>
    <w:rsid w:val="000B6A07"/>
    <w:rsid w:val="000B6FC4"/>
    <w:rsid w:val="000C351C"/>
    <w:rsid w:val="000C38B8"/>
    <w:rsid w:val="000C49C6"/>
    <w:rsid w:val="000C54C2"/>
    <w:rsid w:val="000C5E25"/>
    <w:rsid w:val="000C6169"/>
    <w:rsid w:val="000C6C06"/>
    <w:rsid w:val="000C6C68"/>
    <w:rsid w:val="000C6DA2"/>
    <w:rsid w:val="000C7243"/>
    <w:rsid w:val="000D0CF9"/>
    <w:rsid w:val="000D0DC2"/>
    <w:rsid w:val="000D1300"/>
    <w:rsid w:val="000D3871"/>
    <w:rsid w:val="000D4EEF"/>
    <w:rsid w:val="000D5EC1"/>
    <w:rsid w:val="000D6B51"/>
    <w:rsid w:val="000D6D5A"/>
    <w:rsid w:val="000D780D"/>
    <w:rsid w:val="000D7F0F"/>
    <w:rsid w:val="000D7FE7"/>
    <w:rsid w:val="000E00F5"/>
    <w:rsid w:val="000E09A3"/>
    <w:rsid w:val="000E157C"/>
    <w:rsid w:val="000E1D61"/>
    <w:rsid w:val="000E2081"/>
    <w:rsid w:val="000E23C6"/>
    <w:rsid w:val="000E2B01"/>
    <w:rsid w:val="000E407D"/>
    <w:rsid w:val="000E6DB2"/>
    <w:rsid w:val="000F02E3"/>
    <w:rsid w:val="000F0308"/>
    <w:rsid w:val="000F03C7"/>
    <w:rsid w:val="000F06F6"/>
    <w:rsid w:val="000F2A77"/>
    <w:rsid w:val="000F3C92"/>
    <w:rsid w:val="000F4329"/>
    <w:rsid w:val="000F46F1"/>
    <w:rsid w:val="000F5574"/>
    <w:rsid w:val="000F5EFF"/>
    <w:rsid w:val="000F6474"/>
    <w:rsid w:val="000F6916"/>
    <w:rsid w:val="00101C0B"/>
    <w:rsid w:val="00101C5B"/>
    <w:rsid w:val="0010441A"/>
    <w:rsid w:val="00110C8F"/>
    <w:rsid w:val="00110DFE"/>
    <w:rsid w:val="0011194B"/>
    <w:rsid w:val="00111BA3"/>
    <w:rsid w:val="0011200E"/>
    <w:rsid w:val="00112790"/>
    <w:rsid w:val="00113C9C"/>
    <w:rsid w:val="0011558B"/>
    <w:rsid w:val="001155C7"/>
    <w:rsid w:val="00115975"/>
    <w:rsid w:val="00116CF2"/>
    <w:rsid w:val="00117F29"/>
    <w:rsid w:val="0012091E"/>
    <w:rsid w:val="00121FE6"/>
    <w:rsid w:val="00122534"/>
    <w:rsid w:val="00122563"/>
    <w:rsid w:val="00122D9C"/>
    <w:rsid w:val="00124ED5"/>
    <w:rsid w:val="00126359"/>
    <w:rsid w:val="00127C87"/>
    <w:rsid w:val="001301D0"/>
    <w:rsid w:val="00131243"/>
    <w:rsid w:val="00131295"/>
    <w:rsid w:val="00132540"/>
    <w:rsid w:val="0013671A"/>
    <w:rsid w:val="00136A89"/>
    <w:rsid w:val="00137D57"/>
    <w:rsid w:val="001410B7"/>
    <w:rsid w:val="0014141F"/>
    <w:rsid w:val="0014178D"/>
    <w:rsid w:val="0014647D"/>
    <w:rsid w:val="001470D6"/>
    <w:rsid w:val="00147838"/>
    <w:rsid w:val="00150B98"/>
    <w:rsid w:val="001510C6"/>
    <w:rsid w:val="00152C87"/>
    <w:rsid w:val="0015385B"/>
    <w:rsid w:val="0015387F"/>
    <w:rsid w:val="00154595"/>
    <w:rsid w:val="00154FA3"/>
    <w:rsid w:val="0015564F"/>
    <w:rsid w:val="00155E97"/>
    <w:rsid w:val="0016096C"/>
    <w:rsid w:val="00160ABC"/>
    <w:rsid w:val="00160CD1"/>
    <w:rsid w:val="00160E19"/>
    <w:rsid w:val="00162313"/>
    <w:rsid w:val="00163201"/>
    <w:rsid w:val="001635F8"/>
    <w:rsid w:val="00163EEE"/>
    <w:rsid w:val="00165206"/>
    <w:rsid w:val="00165EF1"/>
    <w:rsid w:val="0016675D"/>
    <w:rsid w:val="001668CA"/>
    <w:rsid w:val="001710B7"/>
    <w:rsid w:val="001722C0"/>
    <w:rsid w:val="00172EDA"/>
    <w:rsid w:val="00173227"/>
    <w:rsid w:val="00173867"/>
    <w:rsid w:val="00173C93"/>
    <w:rsid w:val="00175DFC"/>
    <w:rsid w:val="00176D09"/>
    <w:rsid w:val="0017743F"/>
    <w:rsid w:val="00177DAB"/>
    <w:rsid w:val="00182599"/>
    <w:rsid w:val="001826CD"/>
    <w:rsid w:val="001829AC"/>
    <w:rsid w:val="00184241"/>
    <w:rsid w:val="0018484A"/>
    <w:rsid w:val="0018567B"/>
    <w:rsid w:val="001856BF"/>
    <w:rsid w:val="00185BB0"/>
    <w:rsid w:val="00185F4B"/>
    <w:rsid w:val="00186ADE"/>
    <w:rsid w:val="00187593"/>
    <w:rsid w:val="00190A79"/>
    <w:rsid w:val="00190D85"/>
    <w:rsid w:val="0019197D"/>
    <w:rsid w:val="00191B3C"/>
    <w:rsid w:val="00191EFE"/>
    <w:rsid w:val="0019406E"/>
    <w:rsid w:val="001940DB"/>
    <w:rsid w:val="00195496"/>
    <w:rsid w:val="001955E5"/>
    <w:rsid w:val="0019695A"/>
    <w:rsid w:val="00196AED"/>
    <w:rsid w:val="00197011"/>
    <w:rsid w:val="001979B8"/>
    <w:rsid w:val="001A0BB6"/>
    <w:rsid w:val="001A3B56"/>
    <w:rsid w:val="001A3C52"/>
    <w:rsid w:val="001A57C9"/>
    <w:rsid w:val="001A681B"/>
    <w:rsid w:val="001A700E"/>
    <w:rsid w:val="001A7333"/>
    <w:rsid w:val="001B0A7F"/>
    <w:rsid w:val="001B127E"/>
    <w:rsid w:val="001B14B5"/>
    <w:rsid w:val="001B1829"/>
    <w:rsid w:val="001B1B68"/>
    <w:rsid w:val="001B3877"/>
    <w:rsid w:val="001B3A9C"/>
    <w:rsid w:val="001B451A"/>
    <w:rsid w:val="001B682D"/>
    <w:rsid w:val="001B6D20"/>
    <w:rsid w:val="001B7343"/>
    <w:rsid w:val="001C1B6D"/>
    <w:rsid w:val="001C1EC5"/>
    <w:rsid w:val="001C3011"/>
    <w:rsid w:val="001C3623"/>
    <w:rsid w:val="001C3EE1"/>
    <w:rsid w:val="001C478F"/>
    <w:rsid w:val="001C5223"/>
    <w:rsid w:val="001C58F8"/>
    <w:rsid w:val="001C5913"/>
    <w:rsid w:val="001C68B4"/>
    <w:rsid w:val="001C7875"/>
    <w:rsid w:val="001D0459"/>
    <w:rsid w:val="001D1E7A"/>
    <w:rsid w:val="001D2270"/>
    <w:rsid w:val="001D31E9"/>
    <w:rsid w:val="001D42CA"/>
    <w:rsid w:val="001D48E1"/>
    <w:rsid w:val="001D4B02"/>
    <w:rsid w:val="001D58CC"/>
    <w:rsid w:val="001D601A"/>
    <w:rsid w:val="001D6209"/>
    <w:rsid w:val="001D6560"/>
    <w:rsid w:val="001D6B3F"/>
    <w:rsid w:val="001D7544"/>
    <w:rsid w:val="001E05E1"/>
    <w:rsid w:val="001E0D06"/>
    <w:rsid w:val="001E149F"/>
    <w:rsid w:val="001E1923"/>
    <w:rsid w:val="001E1D32"/>
    <w:rsid w:val="001E3FA3"/>
    <w:rsid w:val="001E4826"/>
    <w:rsid w:val="001E4D79"/>
    <w:rsid w:val="001E4F59"/>
    <w:rsid w:val="001E5758"/>
    <w:rsid w:val="001E6D70"/>
    <w:rsid w:val="001E6F32"/>
    <w:rsid w:val="001E7917"/>
    <w:rsid w:val="001E7D8A"/>
    <w:rsid w:val="001F17A7"/>
    <w:rsid w:val="001F32C7"/>
    <w:rsid w:val="001F3D09"/>
    <w:rsid w:val="001F3E28"/>
    <w:rsid w:val="001F3F9E"/>
    <w:rsid w:val="001F5944"/>
    <w:rsid w:val="001F62A6"/>
    <w:rsid w:val="002004C3"/>
    <w:rsid w:val="00200571"/>
    <w:rsid w:val="00200AC3"/>
    <w:rsid w:val="00202357"/>
    <w:rsid w:val="00203491"/>
    <w:rsid w:val="00204BFA"/>
    <w:rsid w:val="00205D5D"/>
    <w:rsid w:val="00210A41"/>
    <w:rsid w:val="00210B7B"/>
    <w:rsid w:val="0021105F"/>
    <w:rsid w:val="002122A2"/>
    <w:rsid w:val="002131DC"/>
    <w:rsid w:val="00214741"/>
    <w:rsid w:val="00214D31"/>
    <w:rsid w:val="00214F81"/>
    <w:rsid w:val="002150A0"/>
    <w:rsid w:val="002174EE"/>
    <w:rsid w:val="00221EC2"/>
    <w:rsid w:val="00222104"/>
    <w:rsid w:val="00224585"/>
    <w:rsid w:val="00225106"/>
    <w:rsid w:val="002268DE"/>
    <w:rsid w:val="002272F9"/>
    <w:rsid w:val="00227AC6"/>
    <w:rsid w:val="00227C1B"/>
    <w:rsid w:val="002305FB"/>
    <w:rsid w:val="00230EBF"/>
    <w:rsid w:val="00235C1A"/>
    <w:rsid w:val="0023707F"/>
    <w:rsid w:val="00237AFE"/>
    <w:rsid w:val="00237BA3"/>
    <w:rsid w:val="00240206"/>
    <w:rsid w:val="002407B8"/>
    <w:rsid w:val="002409E7"/>
    <w:rsid w:val="00241D95"/>
    <w:rsid w:val="0024329B"/>
    <w:rsid w:val="002438CC"/>
    <w:rsid w:val="00243E34"/>
    <w:rsid w:val="002443AA"/>
    <w:rsid w:val="0024651A"/>
    <w:rsid w:val="00247A0C"/>
    <w:rsid w:val="002510CC"/>
    <w:rsid w:val="002549D5"/>
    <w:rsid w:val="00254AF8"/>
    <w:rsid w:val="0025627F"/>
    <w:rsid w:val="0025688C"/>
    <w:rsid w:val="002568AF"/>
    <w:rsid w:val="00256F9D"/>
    <w:rsid w:val="0025711A"/>
    <w:rsid w:val="00257C94"/>
    <w:rsid w:val="00262354"/>
    <w:rsid w:val="00262C4B"/>
    <w:rsid w:val="0026338A"/>
    <w:rsid w:val="0026366D"/>
    <w:rsid w:val="00264075"/>
    <w:rsid w:val="00265EB0"/>
    <w:rsid w:val="00267479"/>
    <w:rsid w:val="00271DDC"/>
    <w:rsid w:val="00271E75"/>
    <w:rsid w:val="00272219"/>
    <w:rsid w:val="00273E8B"/>
    <w:rsid w:val="002745DB"/>
    <w:rsid w:val="002750BC"/>
    <w:rsid w:val="00275F04"/>
    <w:rsid w:val="002767EC"/>
    <w:rsid w:val="00277083"/>
    <w:rsid w:val="002770F5"/>
    <w:rsid w:val="0027719F"/>
    <w:rsid w:val="00277911"/>
    <w:rsid w:val="00282676"/>
    <w:rsid w:val="00282DA4"/>
    <w:rsid w:val="00284312"/>
    <w:rsid w:val="00285286"/>
    <w:rsid w:val="00285856"/>
    <w:rsid w:val="00285F78"/>
    <w:rsid w:val="002900DC"/>
    <w:rsid w:val="002926F2"/>
    <w:rsid w:val="00294DFF"/>
    <w:rsid w:val="0029571C"/>
    <w:rsid w:val="00296319"/>
    <w:rsid w:val="002963CE"/>
    <w:rsid w:val="002972FB"/>
    <w:rsid w:val="002A14AF"/>
    <w:rsid w:val="002A2F48"/>
    <w:rsid w:val="002A322C"/>
    <w:rsid w:val="002A3633"/>
    <w:rsid w:val="002A4414"/>
    <w:rsid w:val="002A4BDC"/>
    <w:rsid w:val="002A5125"/>
    <w:rsid w:val="002A5230"/>
    <w:rsid w:val="002A531C"/>
    <w:rsid w:val="002A6929"/>
    <w:rsid w:val="002A6CC2"/>
    <w:rsid w:val="002A729A"/>
    <w:rsid w:val="002A7C8F"/>
    <w:rsid w:val="002B0718"/>
    <w:rsid w:val="002B0D53"/>
    <w:rsid w:val="002B4053"/>
    <w:rsid w:val="002B40AB"/>
    <w:rsid w:val="002B4973"/>
    <w:rsid w:val="002B49AE"/>
    <w:rsid w:val="002B4F65"/>
    <w:rsid w:val="002B67A0"/>
    <w:rsid w:val="002B73A0"/>
    <w:rsid w:val="002C0C19"/>
    <w:rsid w:val="002C1304"/>
    <w:rsid w:val="002C1307"/>
    <w:rsid w:val="002C1736"/>
    <w:rsid w:val="002C1B4C"/>
    <w:rsid w:val="002C242C"/>
    <w:rsid w:val="002C2C44"/>
    <w:rsid w:val="002C36A2"/>
    <w:rsid w:val="002C49C4"/>
    <w:rsid w:val="002C4BF4"/>
    <w:rsid w:val="002C67A3"/>
    <w:rsid w:val="002C6F92"/>
    <w:rsid w:val="002C7296"/>
    <w:rsid w:val="002C744E"/>
    <w:rsid w:val="002C766A"/>
    <w:rsid w:val="002D00C0"/>
    <w:rsid w:val="002D09FD"/>
    <w:rsid w:val="002D0C1F"/>
    <w:rsid w:val="002D20A9"/>
    <w:rsid w:val="002D2131"/>
    <w:rsid w:val="002D2568"/>
    <w:rsid w:val="002D6353"/>
    <w:rsid w:val="002D6C9C"/>
    <w:rsid w:val="002D70DD"/>
    <w:rsid w:val="002E110C"/>
    <w:rsid w:val="002E1672"/>
    <w:rsid w:val="002E23AD"/>
    <w:rsid w:val="002E273C"/>
    <w:rsid w:val="002E356A"/>
    <w:rsid w:val="002E511B"/>
    <w:rsid w:val="002E65F1"/>
    <w:rsid w:val="002E753B"/>
    <w:rsid w:val="002F19C8"/>
    <w:rsid w:val="002F1CAE"/>
    <w:rsid w:val="002F2F3C"/>
    <w:rsid w:val="002F3D06"/>
    <w:rsid w:val="002F5B9D"/>
    <w:rsid w:val="002F6F72"/>
    <w:rsid w:val="002F71CB"/>
    <w:rsid w:val="0030045F"/>
    <w:rsid w:val="00301653"/>
    <w:rsid w:val="00301FFE"/>
    <w:rsid w:val="00302519"/>
    <w:rsid w:val="0030269F"/>
    <w:rsid w:val="00303256"/>
    <w:rsid w:val="0030507B"/>
    <w:rsid w:val="00305BE4"/>
    <w:rsid w:val="00305D97"/>
    <w:rsid w:val="00306C25"/>
    <w:rsid w:val="0030745F"/>
    <w:rsid w:val="00307CF2"/>
    <w:rsid w:val="00307D1D"/>
    <w:rsid w:val="00307DC1"/>
    <w:rsid w:val="0031201A"/>
    <w:rsid w:val="00312636"/>
    <w:rsid w:val="00314480"/>
    <w:rsid w:val="003145F0"/>
    <w:rsid w:val="00314901"/>
    <w:rsid w:val="00314C5F"/>
    <w:rsid w:val="0031574F"/>
    <w:rsid w:val="00317484"/>
    <w:rsid w:val="00317A2A"/>
    <w:rsid w:val="00317D20"/>
    <w:rsid w:val="00317FC7"/>
    <w:rsid w:val="00320BB4"/>
    <w:rsid w:val="00322234"/>
    <w:rsid w:val="00322658"/>
    <w:rsid w:val="00322FF8"/>
    <w:rsid w:val="00323252"/>
    <w:rsid w:val="0032787C"/>
    <w:rsid w:val="00331169"/>
    <w:rsid w:val="00332D0B"/>
    <w:rsid w:val="0033309B"/>
    <w:rsid w:val="0033478E"/>
    <w:rsid w:val="00335B84"/>
    <w:rsid w:val="0033701A"/>
    <w:rsid w:val="00337599"/>
    <w:rsid w:val="003402DE"/>
    <w:rsid w:val="00342366"/>
    <w:rsid w:val="00344D73"/>
    <w:rsid w:val="00345455"/>
    <w:rsid w:val="00345881"/>
    <w:rsid w:val="003459FC"/>
    <w:rsid w:val="00347AD2"/>
    <w:rsid w:val="00351769"/>
    <w:rsid w:val="0035228F"/>
    <w:rsid w:val="00353343"/>
    <w:rsid w:val="0035601D"/>
    <w:rsid w:val="00357133"/>
    <w:rsid w:val="003602CF"/>
    <w:rsid w:val="00360CBF"/>
    <w:rsid w:val="00361C3B"/>
    <w:rsid w:val="003624AB"/>
    <w:rsid w:val="003627FA"/>
    <w:rsid w:val="003628CC"/>
    <w:rsid w:val="00362F38"/>
    <w:rsid w:val="00363C7B"/>
    <w:rsid w:val="00363F55"/>
    <w:rsid w:val="003644AC"/>
    <w:rsid w:val="00365E6B"/>
    <w:rsid w:val="00367CBE"/>
    <w:rsid w:val="00367F29"/>
    <w:rsid w:val="00370E63"/>
    <w:rsid w:val="003715C2"/>
    <w:rsid w:val="00371C02"/>
    <w:rsid w:val="003726FC"/>
    <w:rsid w:val="003756FA"/>
    <w:rsid w:val="003775E7"/>
    <w:rsid w:val="00377A88"/>
    <w:rsid w:val="00380332"/>
    <w:rsid w:val="00380678"/>
    <w:rsid w:val="00380C94"/>
    <w:rsid w:val="0038372E"/>
    <w:rsid w:val="003841E3"/>
    <w:rsid w:val="00384221"/>
    <w:rsid w:val="00384B52"/>
    <w:rsid w:val="00384EFB"/>
    <w:rsid w:val="00385FFC"/>
    <w:rsid w:val="00386212"/>
    <w:rsid w:val="003866F7"/>
    <w:rsid w:val="00390064"/>
    <w:rsid w:val="003903D4"/>
    <w:rsid w:val="00391885"/>
    <w:rsid w:val="003919EA"/>
    <w:rsid w:val="00392461"/>
    <w:rsid w:val="00392991"/>
    <w:rsid w:val="00392B57"/>
    <w:rsid w:val="00394C9D"/>
    <w:rsid w:val="00396AFB"/>
    <w:rsid w:val="00397477"/>
    <w:rsid w:val="00397F28"/>
    <w:rsid w:val="003A087D"/>
    <w:rsid w:val="003A1950"/>
    <w:rsid w:val="003A263E"/>
    <w:rsid w:val="003A2643"/>
    <w:rsid w:val="003A2DE1"/>
    <w:rsid w:val="003A2DF4"/>
    <w:rsid w:val="003A2ECD"/>
    <w:rsid w:val="003A3DFC"/>
    <w:rsid w:val="003A44B3"/>
    <w:rsid w:val="003A51CA"/>
    <w:rsid w:val="003A76C5"/>
    <w:rsid w:val="003B1456"/>
    <w:rsid w:val="003B24F7"/>
    <w:rsid w:val="003B3D56"/>
    <w:rsid w:val="003B4170"/>
    <w:rsid w:val="003B4EAA"/>
    <w:rsid w:val="003C0B11"/>
    <w:rsid w:val="003C2776"/>
    <w:rsid w:val="003C2CCD"/>
    <w:rsid w:val="003C371C"/>
    <w:rsid w:val="003C3CD2"/>
    <w:rsid w:val="003C6B0F"/>
    <w:rsid w:val="003D1E04"/>
    <w:rsid w:val="003D2B10"/>
    <w:rsid w:val="003D49A6"/>
    <w:rsid w:val="003D4A84"/>
    <w:rsid w:val="003D6D14"/>
    <w:rsid w:val="003D704F"/>
    <w:rsid w:val="003E039C"/>
    <w:rsid w:val="003E03DD"/>
    <w:rsid w:val="003E0F73"/>
    <w:rsid w:val="003E1980"/>
    <w:rsid w:val="003E29ED"/>
    <w:rsid w:val="003E3FB3"/>
    <w:rsid w:val="003E4310"/>
    <w:rsid w:val="003E60DA"/>
    <w:rsid w:val="003E679E"/>
    <w:rsid w:val="003E7825"/>
    <w:rsid w:val="003F1692"/>
    <w:rsid w:val="003F20F4"/>
    <w:rsid w:val="003F2710"/>
    <w:rsid w:val="003F33DD"/>
    <w:rsid w:val="003F3DF4"/>
    <w:rsid w:val="003F61C9"/>
    <w:rsid w:val="003F6D74"/>
    <w:rsid w:val="003F768E"/>
    <w:rsid w:val="0040254B"/>
    <w:rsid w:val="00402646"/>
    <w:rsid w:val="00403FEF"/>
    <w:rsid w:val="00404A89"/>
    <w:rsid w:val="0040563F"/>
    <w:rsid w:val="004074B0"/>
    <w:rsid w:val="004101D1"/>
    <w:rsid w:val="004117F7"/>
    <w:rsid w:val="00411C87"/>
    <w:rsid w:val="0041617B"/>
    <w:rsid w:val="00417F41"/>
    <w:rsid w:val="004208D2"/>
    <w:rsid w:val="0042447A"/>
    <w:rsid w:val="00424CA3"/>
    <w:rsid w:val="00425696"/>
    <w:rsid w:val="004277C6"/>
    <w:rsid w:val="004315ED"/>
    <w:rsid w:val="004346A2"/>
    <w:rsid w:val="00434DEA"/>
    <w:rsid w:val="0044292A"/>
    <w:rsid w:val="00442F8C"/>
    <w:rsid w:val="0044336C"/>
    <w:rsid w:val="004434A0"/>
    <w:rsid w:val="00445277"/>
    <w:rsid w:val="004454F5"/>
    <w:rsid w:val="00445F12"/>
    <w:rsid w:val="0044619F"/>
    <w:rsid w:val="00446505"/>
    <w:rsid w:val="004468CE"/>
    <w:rsid w:val="00446DEC"/>
    <w:rsid w:val="004474BB"/>
    <w:rsid w:val="004502E4"/>
    <w:rsid w:val="00450312"/>
    <w:rsid w:val="004526DC"/>
    <w:rsid w:val="00452E00"/>
    <w:rsid w:val="00453321"/>
    <w:rsid w:val="00453EFE"/>
    <w:rsid w:val="00456FAF"/>
    <w:rsid w:val="004579EE"/>
    <w:rsid w:val="0046064E"/>
    <w:rsid w:val="00461CAF"/>
    <w:rsid w:val="004624D5"/>
    <w:rsid w:val="00463ED5"/>
    <w:rsid w:val="004640BE"/>
    <w:rsid w:val="004642B5"/>
    <w:rsid w:val="00464E6D"/>
    <w:rsid w:val="0046543C"/>
    <w:rsid w:val="0046582E"/>
    <w:rsid w:val="00466C22"/>
    <w:rsid w:val="00466F92"/>
    <w:rsid w:val="0046711A"/>
    <w:rsid w:val="00467B3C"/>
    <w:rsid w:val="00467E49"/>
    <w:rsid w:val="00471D84"/>
    <w:rsid w:val="0047318E"/>
    <w:rsid w:val="004736F0"/>
    <w:rsid w:val="004743ED"/>
    <w:rsid w:val="004753A9"/>
    <w:rsid w:val="00475529"/>
    <w:rsid w:val="00475C0F"/>
    <w:rsid w:val="00476510"/>
    <w:rsid w:val="00476A1D"/>
    <w:rsid w:val="00477572"/>
    <w:rsid w:val="00477694"/>
    <w:rsid w:val="004806FA"/>
    <w:rsid w:val="004807ED"/>
    <w:rsid w:val="004808A9"/>
    <w:rsid w:val="00480F46"/>
    <w:rsid w:val="00481462"/>
    <w:rsid w:val="00483061"/>
    <w:rsid w:val="00483EB9"/>
    <w:rsid w:val="0048432D"/>
    <w:rsid w:val="0048474C"/>
    <w:rsid w:val="00486739"/>
    <w:rsid w:val="0049552C"/>
    <w:rsid w:val="00495B32"/>
    <w:rsid w:val="00495F65"/>
    <w:rsid w:val="004A05B9"/>
    <w:rsid w:val="004A2317"/>
    <w:rsid w:val="004A2B7C"/>
    <w:rsid w:val="004A2DAD"/>
    <w:rsid w:val="004A36E8"/>
    <w:rsid w:val="004A5EAA"/>
    <w:rsid w:val="004A6E0C"/>
    <w:rsid w:val="004B09E7"/>
    <w:rsid w:val="004B12CB"/>
    <w:rsid w:val="004B16F2"/>
    <w:rsid w:val="004B1AF8"/>
    <w:rsid w:val="004B2175"/>
    <w:rsid w:val="004B2A2F"/>
    <w:rsid w:val="004B2C87"/>
    <w:rsid w:val="004B2EB1"/>
    <w:rsid w:val="004B3293"/>
    <w:rsid w:val="004B5AC7"/>
    <w:rsid w:val="004B684B"/>
    <w:rsid w:val="004B719B"/>
    <w:rsid w:val="004B7557"/>
    <w:rsid w:val="004B7999"/>
    <w:rsid w:val="004C022D"/>
    <w:rsid w:val="004C096C"/>
    <w:rsid w:val="004C099A"/>
    <w:rsid w:val="004C2A77"/>
    <w:rsid w:val="004C2EEE"/>
    <w:rsid w:val="004C35B6"/>
    <w:rsid w:val="004C510E"/>
    <w:rsid w:val="004C5AAC"/>
    <w:rsid w:val="004D0128"/>
    <w:rsid w:val="004D03EC"/>
    <w:rsid w:val="004D0B32"/>
    <w:rsid w:val="004D11D0"/>
    <w:rsid w:val="004D1DC8"/>
    <w:rsid w:val="004D236E"/>
    <w:rsid w:val="004D3256"/>
    <w:rsid w:val="004D3808"/>
    <w:rsid w:val="004D3E8B"/>
    <w:rsid w:val="004D4DD2"/>
    <w:rsid w:val="004D4F9D"/>
    <w:rsid w:val="004D57F5"/>
    <w:rsid w:val="004D59D6"/>
    <w:rsid w:val="004D6A30"/>
    <w:rsid w:val="004D6C39"/>
    <w:rsid w:val="004D6EB2"/>
    <w:rsid w:val="004D6F26"/>
    <w:rsid w:val="004D70C2"/>
    <w:rsid w:val="004D791B"/>
    <w:rsid w:val="004E092F"/>
    <w:rsid w:val="004E096D"/>
    <w:rsid w:val="004E22D1"/>
    <w:rsid w:val="004E25F4"/>
    <w:rsid w:val="004E2F49"/>
    <w:rsid w:val="004E2F4A"/>
    <w:rsid w:val="004E3AB5"/>
    <w:rsid w:val="004E43EF"/>
    <w:rsid w:val="004E68C5"/>
    <w:rsid w:val="004E7AB2"/>
    <w:rsid w:val="004E7B26"/>
    <w:rsid w:val="004F00B4"/>
    <w:rsid w:val="004F08A7"/>
    <w:rsid w:val="004F0DD9"/>
    <w:rsid w:val="004F2169"/>
    <w:rsid w:val="004F2DA3"/>
    <w:rsid w:val="004F2FA5"/>
    <w:rsid w:val="004F3956"/>
    <w:rsid w:val="004F399C"/>
    <w:rsid w:val="004F4824"/>
    <w:rsid w:val="004F4C5D"/>
    <w:rsid w:val="004F4D2F"/>
    <w:rsid w:val="004F4D3C"/>
    <w:rsid w:val="004F6776"/>
    <w:rsid w:val="004F6921"/>
    <w:rsid w:val="004F6A20"/>
    <w:rsid w:val="00500450"/>
    <w:rsid w:val="00500E39"/>
    <w:rsid w:val="005030FC"/>
    <w:rsid w:val="005036D6"/>
    <w:rsid w:val="00503A89"/>
    <w:rsid w:val="00504BAC"/>
    <w:rsid w:val="00505FE0"/>
    <w:rsid w:val="005060B6"/>
    <w:rsid w:val="0050681E"/>
    <w:rsid w:val="00506934"/>
    <w:rsid w:val="0050743C"/>
    <w:rsid w:val="0051174A"/>
    <w:rsid w:val="0051228D"/>
    <w:rsid w:val="005128DE"/>
    <w:rsid w:val="00513C43"/>
    <w:rsid w:val="00513D0E"/>
    <w:rsid w:val="005148F6"/>
    <w:rsid w:val="00516BF0"/>
    <w:rsid w:val="00516C45"/>
    <w:rsid w:val="00517843"/>
    <w:rsid w:val="005229DC"/>
    <w:rsid w:val="005233EB"/>
    <w:rsid w:val="00524510"/>
    <w:rsid w:val="0052694D"/>
    <w:rsid w:val="00527895"/>
    <w:rsid w:val="00531973"/>
    <w:rsid w:val="00531E35"/>
    <w:rsid w:val="00533B61"/>
    <w:rsid w:val="00533D28"/>
    <w:rsid w:val="0053442E"/>
    <w:rsid w:val="00534ED8"/>
    <w:rsid w:val="0053530E"/>
    <w:rsid w:val="005358E6"/>
    <w:rsid w:val="00535C65"/>
    <w:rsid w:val="00536991"/>
    <w:rsid w:val="00537DAD"/>
    <w:rsid w:val="00537DB2"/>
    <w:rsid w:val="00541155"/>
    <w:rsid w:val="0054172D"/>
    <w:rsid w:val="005418DD"/>
    <w:rsid w:val="00541936"/>
    <w:rsid w:val="005425D7"/>
    <w:rsid w:val="00542BFB"/>
    <w:rsid w:val="00542C46"/>
    <w:rsid w:val="00545EE7"/>
    <w:rsid w:val="00546198"/>
    <w:rsid w:val="00546A8B"/>
    <w:rsid w:val="00546AE0"/>
    <w:rsid w:val="005476C4"/>
    <w:rsid w:val="00547ED0"/>
    <w:rsid w:val="00550F02"/>
    <w:rsid w:val="00552572"/>
    <w:rsid w:val="00552D6D"/>
    <w:rsid w:val="0055330A"/>
    <w:rsid w:val="005539BD"/>
    <w:rsid w:val="00553DDA"/>
    <w:rsid w:val="00554CE4"/>
    <w:rsid w:val="00554EF6"/>
    <w:rsid w:val="0055531D"/>
    <w:rsid w:val="00557607"/>
    <w:rsid w:val="00561045"/>
    <w:rsid w:val="00561D3C"/>
    <w:rsid w:val="00561F49"/>
    <w:rsid w:val="00564B87"/>
    <w:rsid w:val="00571171"/>
    <w:rsid w:val="00573299"/>
    <w:rsid w:val="005737D5"/>
    <w:rsid w:val="00575586"/>
    <w:rsid w:val="005759C3"/>
    <w:rsid w:val="00576698"/>
    <w:rsid w:val="00576C0F"/>
    <w:rsid w:val="00576DD1"/>
    <w:rsid w:val="00576F76"/>
    <w:rsid w:val="00577F3D"/>
    <w:rsid w:val="005800C3"/>
    <w:rsid w:val="00580D55"/>
    <w:rsid w:val="00580D64"/>
    <w:rsid w:val="0058139A"/>
    <w:rsid w:val="005814A0"/>
    <w:rsid w:val="00581A29"/>
    <w:rsid w:val="00581EAD"/>
    <w:rsid w:val="00586190"/>
    <w:rsid w:val="00586231"/>
    <w:rsid w:val="0058627B"/>
    <w:rsid w:val="0058765D"/>
    <w:rsid w:val="00587B01"/>
    <w:rsid w:val="00587BC8"/>
    <w:rsid w:val="00591B9B"/>
    <w:rsid w:val="00594CE2"/>
    <w:rsid w:val="00595093"/>
    <w:rsid w:val="0059610E"/>
    <w:rsid w:val="005961B2"/>
    <w:rsid w:val="00597385"/>
    <w:rsid w:val="005A00C6"/>
    <w:rsid w:val="005A0745"/>
    <w:rsid w:val="005A0AC6"/>
    <w:rsid w:val="005A1E39"/>
    <w:rsid w:val="005A2DB2"/>
    <w:rsid w:val="005A2FBC"/>
    <w:rsid w:val="005A3510"/>
    <w:rsid w:val="005A44E3"/>
    <w:rsid w:val="005A4C9D"/>
    <w:rsid w:val="005A60BB"/>
    <w:rsid w:val="005A743C"/>
    <w:rsid w:val="005A79A5"/>
    <w:rsid w:val="005A7A34"/>
    <w:rsid w:val="005A7D85"/>
    <w:rsid w:val="005B0185"/>
    <w:rsid w:val="005B077F"/>
    <w:rsid w:val="005B0E8C"/>
    <w:rsid w:val="005B15B1"/>
    <w:rsid w:val="005B18C1"/>
    <w:rsid w:val="005B19F5"/>
    <w:rsid w:val="005B1B0E"/>
    <w:rsid w:val="005B225C"/>
    <w:rsid w:val="005B2341"/>
    <w:rsid w:val="005B2434"/>
    <w:rsid w:val="005B3270"/>
    <w:rsid w:val="005B42E6"/>
    <w:rsid w:val="005B50B3"/>
    <w:rsid w:val="005B5250"/>
    <w:rsid w:val="005B5B51"/>
    <w:rsid w:val="005B63AB"/>
    <w:rsid w:val="005B69C0"/>
    <w:rsid w:val="005C021B"/>
    <w:rsid w:val="005C2A91"/>
    <w:rsid w:val="005C3012"/>
    <w:rsid w:val="005C43DA"/>
    <w:rsid w:val="005C4F72"/>
    <w:rsid w:val="005C529D"/>
    <w:rsid w:val="005C6CAA"/>
    <w:rsid w:val="005C6F7C"/>
    <w:rsid w:val="005D04FE"/>
    <w:rsid w:val="005D06E4"/>
    <w:rsid w:val="005D07D2"/>
    <w:rsid w:val="005D0D25"/>
    <w:rsid w:val="005D0E2D"/>
    <w:rsid w:val="005D272F"/>
    <w:rsid w:val="005D64BD"/>
    <w:rsid w:val="005D6A35"/>
    <w:rsid w:val="005D724E"/>
    <w:rsid w:val="005D7AF6"/>
    <w:rsid w:val="005E1961"/>
    <w:rsid w:val="005E1CD1"/>
    <w:rsid w:val="005E3306"/>
    <w:rsid w:val="005E4175"/>
    <w:rsid w:val="005E440D"/>
    <w:rsid w:val="005E58B4"/>
    <w:rsid w:val="005E604A"/>
    <w:rsid w:val="005E64DF"/>
    <w:rsid w:val="005E6D51"/>
    <w:rsid w:val="005E7077"/>
    <w:rsid w:val="005E7129"/>
    <w:rsid w:val="005E77BF"/>
    <w:rsid w:val="005E7CE8"/>
    <w:rsid w:val="005F00C8"/>
    <w:rsid w:val="005F3FBA"/>
    <w:rsid w:val="005F4159"/>
    <w:rsid w:val="005F512F"/>
    <w:rsid w:val="005F5724"/>
    <w:rsid w:val="005F5739"/>
    <w:rsid w:val="005F5B15"/>
    <w:rsid w:val="005F7918"/>
    <w:rsid w:val="005F7AC4"/>
    <w:rsid w:val="0060028E"/>
    <w:rsid w:val="006014D4"/>
    <w:rsid w:val="00602AA3"/>
    <w:rsid w:val="0060302A"/>
    <w:rsid w:val="00604172"/>
    <w:rsid w:val="00604DDA"/>
    <w:rsid w:val="00605302"/>
    <w:rsid w:val="00605AAE"/>
    <w:rsid w:val="00605AB5"/>
    <w:rsid w:val="00606AF8"/>
    <w:rsid w:val="00607576"/>
    <w:rsid w:val="00610FC8"/>
    <w:rsid w:val="00611247"/>
    <w:rsid w:val="006127B9"/>
    <w:rsid w:val="00613F0A"/>
    <w:rsid w:val="00614703"/>
    <w:rsid w:val="00615700"/>
    <w:rsid w:val="006158AA"/>
    <w:rsid w:val="00615FB5"/>
    <w:rsid w:val="0061715A"/>
    <w:rsid w:val="00617F89"/>
    <w:rsid w:val="00620492"/>
    <w:rsid w:val="006207F2"/>
    <w:rsid w:val="006209DA"/>
    <w:rsid w:val="00620DA4"/>
    <w:rsid w:val="00621532"/>
    <w:rsid w:val="0062206A"/>
    <w:rsid w:val="00622765"/>
    <w:rsid w:val="00623643"/>
    <w:rsid w:val="00624445"/>
    <w:rsid w:val="00624EFE"/>
    <w:rsid w:val="006250F2"/>
    <w:rsid w:val="00625A18"/>
    <w:rsid w:val="00625C8C"/>
    <w:rsid w:val="00625F0B"/>
    <w:rsid w:val="00626AA7"/>
    <w:rsid w:val="00626EC6"/>
    <w:rsid w:val="006272D9"/>
    <w:rsid w:val="006303EF"/>
    <w:rsid w:val="006305CA"/>
    <w:rsid w:val="006305CC"/>
    <w:rsid w:val="00630E25"/>
    <w:rsid w:val="00632E04"/>
    <w:rsid w:val="00633901"/>
    <w:rsid w:val="006349F3"/>
    <w:rsid w:val="00634A0A"/>
    <w:rsid w:val="00635151"/>
    <w:rsid w:val="006354E9"/>
    <w:rsid w:val="0063782E"/>
    <w:rsid w:val="006402C1"/>
    <w:rsid w:val="00640D1E"/>
    <w:rsid w:val="006417B8"/>
    <w:rsid w:val="0064235C"/>
    <w:rsid w:val="0064314B"/>
    <w:rsid w:val="00644C00"/>
    <w:rsid w:val="0064558C"/>
    <w:rsid w:val="00646132"/>
    <w:rsid w:val="00647571"/>
    <w:rsid w:val="00647823"/>
    <w:rsid w:val="00650C62"/>
    <w:rsid w:val="00651283"/>
    <w:rsid w:val="00651511"/>
    <w:rsid w:val="00651C38"/>
    <w:rsid w:val="0065361C"/>
    <w:rsid w:val="0065561D"/>
    <w:rsid w:val="006561C1"/>
    <w:rsid w:val="006606D1"/>
    <w:rsid w:val="00660ABD"/>
    <w:rsid w:val="00661695"/>
    <w:rsid w:val="00664E1B"/>
    <w:rsid w:val="0066523F"/>
    <w:rsid w:val="00666CE1"/>
    <w:rsid w:val="00670ECC"/>
    <w:rsid w:val="00671985"/>
    <w:rsid w:val="006719F5"/>
    <w:rsid w:val="0067267B"/>
    <w:rsid w:val="00673712"/>
    <w:rsid w:val="00673F3A"/>
    <w:rsid w:val="0067460B"/>
    <w:rsid w:val="00675944"/>
    <w:rsid w:val="00677555"/>
    <w:rsid w:val="00677910"/>
    <w:rsid w:val="00677F17"/>
    <w:rsid w:val="00682973"/>
    <w:rsid w:val="006830C6"/>
    <w:rsid w:val="00683637"/>
    <w:rsid w:val="00683FAF"/>
    <w:rsid w:val="0068431C"/>
    <w:rsid w:val="00685C6B"/>
    <w:rsid w:val="0068728F"/>
    <w:rsid w:val="006901A5"/>
    <w:rsid w:val="00691458"/>
    <w:rsid w:val="0069174B"/>
    <w:rsid w:val="006919C1"/>
    <w:rsid w:val="0069221F"/>
    <w:rsid w:val="00694906"/>
    <w:rsid w:val="00694D6A"/>
    <w:rsid w:val="006958B4"/>
    <w:rsid w:val="00695CB3"/>
    <w:rsid w:val="006966F2"/>
    <w:rsid w:val="0069715E"/>
    <w:rsid w:val="006A04A1"/>
    <w:rsid w:val="006A0DFF"/>
    <w:rsid w:val="006A15DD"/>
    <w:rsid w:val="006A33DD"/>
    <w:rsid w:val="006A3A89"/>
    <w:rsid w:val="006A59D8"/>
    <w:rsid w:val="006B03F4"/>
    <w:rsid w:val="006B1315"/>
    <w:rsid w:val="006B1C70"/>
    <w:rsid w:val="006B291C"/>
    <w:rsid w:val="006B4263"/>
    <w:rsid w:val="006B527A"/>
    <w:rsid w:val="006B575A"/>
    <w:rsid w:val="006B581E"/>
    <w:rsid w:val="006B6B37"/>
    <w:rsid w:val="006C0753"/>
    <w:rsid w:val="006C10DD"/>
    <w:rsid w:val="006C179C"/>
    <w:rsid w:val="006C37D7"/>
    <w:rsid w:val="006C40D9"/>
    <w:rsid w:val="006C40E9"/>
    <w:rsid w:val="006C528E"/>
    <w:rsid w:val="006C52B5"/>
    <w:rsid w:val="006C53A1"/>
    <w:rsid w:val="006C5A24"/>
    <w:rsid w:val="006C6AFC"/>
    <w:rsid w:val="006C6D17"/>
    <w:rsid w:val="006C7F86"/>
    <w:rsid w:val="006D2EB0"/>
    <w:rsid w:val="006D2F85"/>
    <w:rsid w:val="006D3B04"/>
    <w:rsid w:val="006D44BF"/>
    <w:rsid w:val="006D50E6"/>
    <w:rsid w:val="006D519E"/>
    <w:rsid w:val="006D683B"/>
    <w:rsid w:val="006D69BB"/>
    <w:rsid w:val="006E0CB5"/>
    <w:rsid w:val="006E1145"/>
    <w:rsid w:val="006E1285"/>
    <w:rsid w:val="006E1844"/>
    <w:rsid w:val="006E1A38"/>
    <w:rsid w:val="006E1D1D"/>
    <w:rsid w:val="006E20AA"/>
    <w:rsid w:val="006E5961"/>
    <w:rsid w:val="006E624A"/>
    <w:rsid w:val="006E69F6"/>
    <w:rsid w:val="006E6A00"/>
    <w:rsid w:val="006E7CDF"/>
    <w:rsid w:val="006E7D02"/>
    <w:rsid w:val="006F0263"/>
    <w:rsid w:val="006F0308"/>
    <w:rsid w:val="006F0B66"/>
    <w:rsid w:val="006F0D55"/>
    <w:rsid w:val="006F153D"/>
    <w:rsid w:val="006F18F0"/>
    <w:rsid w:val="006F2027"/>
    <w:rsid w:val="006F3090"/>
    <w:rsid w:val="006F4E4A"/>
    <w:rsid w:val="006F524D"/>
    <w:rsid w:val="006F538D"/>
    <w:rsid w:val="006F66B2"/>
    <w:rsid w:val="006F6CB4"/>
    <w:rsid w:val="006F76B6"/>
    <w:rsid w:val="006F7E16"/>
    <w:rsid w:val="00700A54"/>
    <w:rsid w:val="0070101E"/>
    <w:rsid w:val="00702736"/>
    <w:rsid w:val="00702ABA"/>
    <w:rsid w:val="00702E9F"/>
    <w:rsid w:val="00703604"/>
    <w:rsid w:val="00703ABC"/>
    <w:rsid w:val="007078DF"/>
    <w:rsid w:val="0071162D"/>
    <w:rsid w:val="007129F8"/>
    <w:rsid w:val="00712D7C"/>
    <w:rsid w:val="00713456"/>
    <w:rsid w:val="0071448C"/>
    <w:rsid w:val="00714E30"/>
    <w:rsid w:val="00715FCB"/>
    <w:rsid w:val="007167A1"/>
    <w:rsid w:val="007172CB"/>
    <w:rsid w:val="00720356"/>
    <w:rsid w:val="00721E7E"/>
    <w:rsid w:val="00722659"/>
    <w:rsid w:val="00723AD9"/>
    <w:rsid w:val="007255FE"/>
    <w:rsid w:val="0072669B"/>
    <w:rsid w:val="00726C2F"/>
    <w:rsid w:val="00727544"/>
    <w:rsid w:val="00727753"/>
    <w:rsid w:val="00727F5D"/>
    <w:rsid w:val="00730457"/>
    <w:rsid w:val="00730A45"/>
    <w:rsid w:val="00731A96"/>
    <w:rsid w:val="00734549"/>
    <w:rsid w:val="00735249"/>
    <w:rsid w:val="0073640B"/>
    <w:rsid w:val="00736583"/>
    <w:rsid w:val="00737A22"/>
    <w:rsid w:val="00737D54"/>
    <w:rsid w:val="00740002"/>
    <w:rsid w:val="00741296"/>
    <w:rsid w:val="00741380"/>
    <w:rsid w:val="00742D54"/>
    <w:rsid w:val="00743B9B"/>
    <w:rsid w:val="00743BD5"/>
    <w:rsid w:val="00744A57"/>
    <w:rsid w:val="00746533"/>
    <w:rsid w:val="007465DF"/>
    <w:rsid w:val="00746632"/>
    <w:rsid w:val="00746D7D"/>
    <w:rsid w:val="007475BE"/>
    <w:rsid w:val="00747F26"/>
    <w:rsid w:val="00750BD4"/>
    <w:rsid w:val="0075193D"/>
    <w:rsid w:val="00751949"/>
    <w:rsid w:val="007521EA"/>
    <w:rsid w:val="00752918"/>
    <w:rsid w:val="0075542C"/>
    <w:rsid w:val="00756AD7"/>
    <w:rsid w:val="007577BF"/>
    <w:rsid w:val="00760FB4"/>
    <w:rsid w:val="00761640"/>
    <w:rsid w:val="007618A0"/>
    <w:rsid w:val="00762789"/>
    <w:rsid w:val="00762D39"/>
    <w:rsid w:val="00763C2E"/>
    <w:rsid w:val="00765772"/>
    <w:rsid w:val="00766FED"/>
    <w:rsid w:val="00770F34"/>
    <w:rsid w:val="00772305"/>
    <w:rsid w:val="00772678"/>
    <w:rsid w:val="0077312F"/>
    <w:rsid w:val="00773AA7"/>
    <w:rsid w:val="00774436"/>
    <w:rsid w:val="0077660D"/>
    <w:rsid w:val="00776F6F"/>
    <w:rsid w:val="00776FB3"/>
    <w:rsid w:val="00777339"/>
    <w:rsid w:val="00780B47"/>
    <w:rsid w:val="00781051"/>
    <w:rsid w:val="00781C18"/>
    <w:rsid w:val="0078246A"/>
    <w:rsid w:val="00783942"/>
    <w:rsid w:val="00784661"/>
    <w:rsid w:val="007847B5"/>
    <w:rsid w:val="00786614"/>
    <w:rsid w:val="00787C4F"/>
    <w:rsid w:val="00787FE4"/>
    <w:rsid w:val="00790B09"/>
    <w:rsid w:val="00795E31"/>
    <w:rsid w:val="007961AB"/>
    <w:rsid w:val="007968B1"/>
    <w:rsid w:val="007968B3"/>
    <w:rsid w:val="00797336"/>
    <w:rsid w:val="00797732"/>
    <w:rsid w:val="00797E64"/>
    <w:rsid w:val="00797FEC"/>
    <w:rsid w:val="007A0843"/>
    <w:rsid w:val="007A2063"/>
    <w:rsid w:val="007A2169"/>
    <w:rsid w:val="007A261A"/>
    <w:rsid w:val="007A2C37"/>
    <w:rsid w:val="007A40D9"/>
    <w:rsid w:val="007A7E1E"/>
    <w:rsid w:val="007B090C"/>
    <w:rsid w:val="007B123F"/>
    <w:rsid w:val="007B270D"/>
    <w:rsid w:val="007B2A60"/>
    <w:rsid w:val="007B2D31"/>
    <w:rsid w:val="007B2EFB"/>
    <w:rsid w:val="007B36D2"/>
    <w:rsid w:val="007B3CC3"/>
    <w:rsid w:val="007B406F"/>
    <w:rsid w:val="007B5925"/>
    <w:rsid w:val="007B6AEA"/>
    <w:rsid w:val="007B750F"/>
    <w:rsid w:val="007B76DA"/>
    <w:rsid w:val="007B78F0"/>
    <w:rsid w:val="007C0957"/>
    <w:rsid w:val="007C168E"/>
    <w:rsid w:val="007C18EA"/>
    <w:rsid w:val="007C281D"/>
    <w:rsid w:val="007C33D4"/>
    <w:rsid w:val="007C3B7B"/>
    <w:rsid w:val="007C3BC2"/>
    <w:rsid w:val="007C4BE2"/>
    <w:rsid w:val="007C4D91"/>
    <w:rsid w:val="007C5BEB"/>
    <w:rsid w:val="007C5C4E"/>
    <w:rsid w:val="007C6747"/>
    <w:rsid w:val="007C6A22"/>
    <w:rsid w:val="007C796D"/>
    <w:rsid w:val="007C7BB1"/>
    <w:rsid w:val="007C7F99"/>
    <w:rsid w:val="007D139E"/>
    <w:rsid w:val="007D1828"/>
    <w:rsid w:val="007D1AB4"/>
    <w:rsid w:val="007D1C15"/>
    <w:rsid w:val="007D30DF"/>
    <w:rsid w:val="007D4BD7"/>
    <w:rsid w:val="007D6400"/>
    <w:rsid w:val="007D7661"/>
    <w:rsid w:val="007E3422"/>
    <w:rsid w:val="007E3480"/>
    <w:rsid w:val="007E4A73"/>
    <w:rsid w:val="007E4E1E"/>
    <w:rsid w:val="007E560D"/>
    <w:rsid w:val="007E5D9C"/>
    <w:rsid w:val="007E5FC3"/>
    <w:rsid w:val="007E6086"/>
    <w:rsid w:val="007E7386"/>
    <w:rsid w:val="007E760B"/>
    <w:rsid w:val="007F360A"/>
    <w:rsid w:val="007F3CFE"/>
    <w:rsid w:val="007F52A5"/>
    <w:rsid w:val="007F62AA"/>
    <w:rsid w:val="007F6C2D"/>
    <w:rsid w:val="007F6F3D"/>
    <w:rsid w:val="007F70BB"/>
    <w:rsid w:val="007F70DE"/>
    <w:rsid w:val="007F78C1"/>
    <w:rsid w:val="00800756"/>
    <w:rsid w:val="00801DA0"/>
    <w:rsid w:val="00802FEC"/>
    <w:rsid w:val="008030EA"/>
    <w:rsid w:val="008038DE"/>
    <w:rsid w:val="0080397D"/>
    <w:rsid w:val="00803FB0"/>
    <w:rsid w:val="00804341"/>
    <w:rsid w:val="00805199"/>
    <w:rsid w:val="0080621A"/>
    <w:rsid w:val="0080676D"/>
    <w:rsid w:val="008070C9"/>
    <w:rsid w:val="00810342"/>
    <w:rsid w:val="0081132A"/>
    <w:rsid w:val="00812759"/>
    <w:rsid w:val="00812A56"/>
    <w:rsid w:val="00813BCA"/>
    <w:rsid w:val="00813E51"/>
    <w:rsid w:val="008143D7"/>
    <w:rsid w:val="00815687"/>
    <w:rsid w:val="008156F9"/>
    <w:rsid w:val="00815BAA"/>
    <w:rsid w:val="00815C30"/>
    <w:rsid w:val="00815D03"/>
    <w:rsid w:val="00816263"/>
    <w:rsid w:val="00817509"/>
    <w:rsid w:val="0082074F"/>
    <w:rsid w:val="0082218A"/>
    <w:rsid w:val="008229F1"/>
    <w:rsid w:val="008239B8"/>
    <w:rsid w:val="0082539A"/>
    <w:rsid w:val="00825FD0"/>
    <w:rsid w:val="00826CE9"/>
    <w:rsid w:val="00830482"/>
    <w:rsid w:val="00830F49"/>
    <w:rsid w:val="008340A2"/>
    <w:rsid w:val="0083479F"/>
    <w:rsid w:val="00834E81"/>
    <w:rsid w:val="0083541E"/>
    <w:rsid w:val="00836FD0"/>
    <w:rsid w:val="00840CAE"/>
    <w:rsid w:val="00841BB1"/>
    <w:rsid w:val="00842469"/>
    <w:rsid w:val="008431C9"/>
    <w:rsid w:val="00843929"/>
    <w:rsid w:val="00843F91"/>
    <w:rsid w:val="0084444B"/>
    <w:rsid w:val="0084546D"/>
    <w:rsid w:val="0084710D"/>
    <w:rsid w:val="008522DC"/>
    <w:rsid w:val="00852D89"/>
    <w:rsid w:val="0085457E"/>
    <w:rsid w:val="00854781"/>
    <w:rsid w:val="00855F68"/>
    <w:rsid w:val="0085622D"/>
    <w:rsid w:val="0085636C"/>
    <w:rsid w:val="00856C2B"/>
    <w:rsid w:val="00857057"/>
    <w:rsid w:val="008575CD"/>
    <w:rsid w:val="008604EA"/>
    <w:rsid w:val="00860883"/>
    <w:rsid w:val="00860B19"/>
    <w:rsid w:val="00860DE0"/>
    <w:rsid w:val="00862574"/>
    <w:rsid w:val="0086274C"/>
    <w:rsid w:val="00862F13"/>
    <w:rsid w:val="0086315D"/>
    <w:rsid w:val="00863218"/>
    <w:rsid w:val="008638C7"/>
    <w:rsid w:val="00864523"/>
    <w:rsid w:val="00865061"/>
    <w:rsid w:val="0086527B"/>
    <w:rsid w:val="00865591"/>
    <w:rsid w:val="008670CA"/>
    <w:rsid w:val="00867240"/>
    <w:rsid w:val="00867A45"/>
    <w:rsid w:val="00867CBB"/>
    <w:rsid w:val="008703AB"/>
    <w:rsid w:val="00871B04"/>
    <w:rsid w:val="00873D9E"/>
    <w:rsid w:val="00873E49"/>
    <w:rsid w:val="00874383"/>
    <w:rsid w:val="008746DB"/>
    <w:rsid w:val="00874979"/>
    <w:rsid w:val="00874DD1"/>
    <w:rsid w:val="00877265"/>
    <w:rsid w:val="00880255"/>
    <w:rsid w:val="00880F52"/>
    <w:rsid w:val="0088167E"/>
    <w:rsid w:val="0088201A"/>
    <w:rsid w:val="00882644"/>
    <w:rsid w:val="00882D03"/>
    <w:rsid w:val="0088391E"/>
    <w:rsid w:val="008846FC"/>
    <w:rsid w:val="00885EA5"/>
    <w:rsid w:val="00886706"/>
    <w:rsid w:val="008879EA"/>
    <w:rsid w:val="00890E26"/>
    <w:rsid w:val="00891EF6"/>
    <w:rsid w:val="0089215B"/>
    <w:rsid w:val="0089421F"/>
    <w:rsid w:val="00895586"/>
    <w:rsid w:val="00895ED2"/>
    <w:rsid w:val="00896884"/>
    <w:rsid w:val="008977B5"/>
    <w:rsid w:val="00897888"/>
    <w:rsid w:val="008979EE"/>
    <w:rsid w:val="00897A01"/>
    <w:rsid w:val="00897F99"/>
    <w:rsid w:val="008A1637"/>
    <w:rsid w:val="008A1E78"/>
    <w:rsid w:val="008A373A"/>
    <w:rsid w:val="008A3E19"/>
    <w:rsid w:val="008A48AE"/>
    <w:rsid w:val="008A4E8A"/>
    <w:rsid w:val="008A54F3"/>
    <w:rsid w:val="008A5784"/>
    <w:rsid w:val="008A58DE"/>
    <w:rsid w:val="008A77C7"/>
    <w:rsid w:val="008A79F9"/>
    <w:rsid w:val="008B06BB"/>
    <w:rsid w:val="008B0CF9"/>
    <w:rsid w:val="008B18D2"/>
    <w:rsid w:val="008B2217"/>
    <w:rsid w:val="008B260D"/>
    <w:rsid w:val="008B3326"/>
    <w:rsid w:val="008B33CE"/>
    <w:rsid w:val="008B3479"/>
    <w:rsid w:val="008B4FCB"/>
    <w:rsid w:val="008B5263"/>
    <w:rsid w:val="008B67D5"/>
    <w:rsid w:val="008B699E"/>
    <w:rsid w:val="008B7EB4"/>
    <w:rsid w:val="008C018C"/>
    <w:rsid w:val="008C0390"/>
    <w:rsid w:val="008C03BA"/>
    <w:rsid w:val="008C0814"/>
    <w:rsid w:val="008C0839"/>
    <w:rsid w:val="008C097A"/>
    <w:rsid w:val="008C118F"/>
    <w:rsid w:val="008C19E7"/>
    <w:rsid w:val="008C1BE0"/>
    <w:rsid w:val="008C2143"/>
    <w:rsid w:val="008C261A"/>
    <w:rsid w:val="008C32D4"/>
    <w:rsid w:val="008C349B"/>
    <w:rsid w:val="008C3D4A"/>
    <w:rsid w:val="008C4A7E"/>
    <w:rsid w:val="008C4BCA"/>
    <w:rsid w:val="008C5711"/>
    <w:rsid w:val="008C6A20"/>
    <w:rsid w:val="008C7D14"/>
    <w:rsid w:val="008D2455"/>
    <w:rsid w:val="008D48F7"/>
    <w:rsid w:val="008D4E71"/>
    <w:rsid w:val="008D64BA"/>
    <w:rsid w:val="008D6FA0"/>
    <w:rsid w:val="008D70B0"/>
    <w:rsid w:val="008D7336"/>
    <w:rsid w:val="008E2687"/>
    <w:rsid w:val="008E294D"/>
    <w:rsid w:val="008E30F0"/>
    <w:rsid w:val="008E34B3"/>
    <w:rsid w:val="008E4382"/>
    <w:rsid w:val="008E4589"/>
    <w:rsid w:val="008E5BB2"/>
    <w:rsid w:val="008E5C89"/>
    <w:rsid w:val="008E61FF"/>
    <w:rsid w:val="008F0222"/>
    <w:rsid w:val="008F0598"/>
    <w:rsid w:val="008F07B2"/>
    <w:rsid w:val="008F07E7"/>
    <w:rsid w:val="008F0B3B"/>
    <w:rsid w:val="008F0EEC"/>
    <w:rsid w:val="008F1303"/>
    <w:rsid w:val="008F3279"/>
    <w:rsid w:val="008F3C89"/>
    <w:rsid w:val="008F45E6"/>
    <w:rsid w:val="008F4A0D"/>
    <w:rsid w:val="008F4AB5"/>
    <w:rsid w:val="008F6D27"/>
    <w:rsid w:val="008F7874"/>
    <w:rsid w:val="00900CA9"/>
    <w:rsid w:val="00901B2C"/>
    <w:rsid w:val="00905018"/>
    <w:rsid w:val="009054C5"/>
    <w:rsid w:val="00906F13"/>
    <w:rsid w:val="00907403"/>
    <w:rsid w:val="00907EF5"/>
    <w:rsid w:val="00910149"/>
    <w:rsid w:val="00910F66"/>
    <w:rsid w:val="00911727"/>
    <w:rsid w:val="0091173C"/>
    <w:rsid w:val="009126C2"/>
    <w:rsid w:val="00912F51"/>
    <w:rsid w:val="00913B70"/>
    <w:rsid w:val="0091441A"/>
    <w:rsid w:val="00914BDD"/>
    <w:rsid w:val="00915B4D"/>
    <w:rsid w:val="00915D66"/>
    <w:rsid w:val="00916F58"/>
    <w:rsid w:val="00917E86"/>
    <w:rsid w:val="00917EB0"/>
    <w:rsid w:val="00921C8F"/>
    <w:rsid w:val="0092231B"/>
    <w:rsid w:val="0092249C"/>
    <w:rsid w:val="00922719"/>
    <w:rsid w:val="00922890"/>
    <w:rsid w:val="0092306C"/>
    <w:rsid w:val="009238E8"/>
    <w:rsid w:val="00923D68"/>
    <w:rsid w:val="00925095"/>
    <w:rsid w:val="009259B0"/>
    <w:rsid w:val="009265E4"/>
    <w:rsid w:val="00926790"/>
    <w:rsid w:val="0092725F"/>
    <w:rsid w:val="009278CF"/>
    <w:rsid w:val="00927C31"/>
    <w:rsid w:val="009307ED"/>
    <w:rsid w:val="00930CF7"/>
    <w:rsid w:val="00931674"/>
    <w:rsid w:val="0093168E"/>
    <w:rsid w:val="00931A64"/>
    <w:rsid w:val="0093309F"/>
    <w:rsid w:val="00933352"/>
    <w:rsid w:val="0093451B"/>
    <w:rsid w:val="0093677C"/>
    <w:rsid w:val="009370D9"/>
    <w:rsid w:val="009371C0"/>
    <w:rsid w:val="0094034C"/>
    <w:rsid w:val="009409C4"/>
    <w:rsid w:val="009410BA"/>
    <w:rsid w:val="00941E66"/>
    <w:rsid w:val="00943533"/>
    <w:rsid w:val="00944137"/>
    <w:rsid w:val="00945080"/>
    <w:rsid w:val="009453DF"/>
    <w:rsid w:val="0094661D"/>
    <w:rsid w:val="00947B98"/>
    <w:rsid w:val="00951DDB"/>
    <w:rsid w:val="00952AF2"/>
    <w:rsid w:val="0095473E"/>
    <w:rsid w:val="00954DC1"/>
    <w:rsid w:val="00955050"/>
    <w:rsid w:val="009554CA"/>
    <w:rsid w:val="00955941"/>
    <w:rsid w:val="00956941"/>
    <w:rsid w:val="00957634"/>
    <w:rsid w:val="00957A13"/>
    <w:rsid w:val="00957F61"/>
    <w:rsid w:val="0096098D"/>
    <w:rsid w:val="00960D8C"/>
    <w:rsid w:val="009617C6"/>
    <w:rsid w:val="00961E84"/>
    <w:rsid w:val="00962CCE"/>
    <w:rsid w:val="00963786"/>
    <w:rsid w:val="00963B2F"/>
    <w:rsid w:val="00963B7D"/>
    <w:rsid w:val="00965D01"/>
    <w:rsid w:val="00967FCA"/>
    <w:rsid w:val="009728A2"/>
    <w:rsid w:val="00972B48"/>
    <w:rsid w:val="00972E0D"/>
    <w:rsid w:val="00973D54"/>
    <w:rsid w:val="009763CC"/>
    <w:rsid w:val="00976B05"/>
    <w:rsid w:val="009771BD"/>
    <w:rsid w:val="009774B9"/>
    <w:rsid w:val="00977BE9"/>
    <w:rsid w:val="00977BF3"/>
    <w:rsid w:val="00977ECA"/>
    <w:rsid w:val="00981534"/>
    <w:rsid w:val="00982936"/>
    <w:rsid w:val="00984C6C"/>
    <w:rsid w:val="00984E9F"/>
    <w:rsid w:val="00986FA6"/>
    <w:rsid w:val="0099121E"/>
    <w:rsid w:val="009925F6"/>
    <w:rsid w:val="009926C6"/>
    <w:rsid w:val="009926EB"/>
    <w:rsid w:val="00992EAA"/>
    <w:rsid w:val="00993394"/>
    <w:rsid w:val="00994404"/>
    <w:rsid w:val="00994F3E"/>
    <w:rsid w:val="00995F2F"/>
    <w:rsid w:val="00996925"/>
    <w:rsid w:val="00996972"/>
    <w:rsid w:val="00996B32"/>
    <w:rsid w:val="00996D79"/>
    <w:rsid w:val="0099758D"/>
    <w:rsid w:val="00997942"/>
    <w:rsid w:val="00997F2A"/>
    <w:rsid w:val="009A1169"/>
    <w:rsid w:val="009A11F0"/>
    <w:rsid w:val="009A4015"/>
    <w:rsid w:val="009A4786"/>
    <w:rsid w:val="009A48D5"/>
    <w:rsid w:val="009A4919"/>
    <w:rsid w:val="009A5965"/>
    <w:rsid w:val="009A6325"/>
    <w:rsid w:val="009A6CD2"/>
    <w:rsid w:val="009A6DF7"/>
    <w:rsid w:val="009A6E2D"/>
    <w:rsid w:val="009A732A"/>
    <w:rsid w:val="009A77C2"/>
    <w:rsid w:val="009A7987"/>
    <w:rsid w:val="009B14F8"/>
    <w:rsid w:val="009B17CC"/>
    <w:rsid w:val="009B1DA1"/>
    <w:rsid w:val="009B2B71"/>
    <w:rsid w:val="009B2CE0"/>
    <w:rsid w:val="009B2FCA"/>
    <w:rsid w:val="009B32C8"/>
    <w:rsid w:val="009B54F2"/>
    <w:rsid w:val="009B596B"/>
    <w:rsid w:val="009C083D"/>
    <w:rsid w:val="009C0A06"/>
    <w:rsid w:val="009C23A0"/>
    <w:rsid w:val="009C2459"/>
    <w:rsid w:val="009C29FD"/>
    <w:rsid w:val="009C2A0A"/>
    <w:rsid w:val="009C2B2F"/>
    <w:rsid w:val="009C5B57"/>
    <w:rsid w:val="009D0BCE"/>
    <w:rsid w:val="009D1598"/>
    <w:rsid w:val="009D1D16"/>
    <w:rsid w:val="009D2204"/>
    <w:rsid w:val="009D3ADE"/>
    <w:rsid w:val="009D446A"/>
    <w:rsid w:val="009D6DDF"/>
    <w:rsid w:val="009E0C5B"/>
    <w:rsid w:val="009E108F"/>
    <w:rsid w:val="009E189A"/>
    <w:rsid w:val="009E1F90"/>
    <w:rsid w:val="009E21A1"/>
    <w:rsid w:val="009E229C"/>
    <w:rsid w:val="009E242D"/>
    <w:rsid w:val="009E2A5D"/>
    <w:rsid w:val="009E3225"/>
    <w:rsid w:val="009E777E"/>
    <w:rsid w:val="009F0299"/>
    <w:rsid w:val="009F0445"/>
    <w:rsid w:val="009F1A6B"/>
    <w:rsid w:val="009F1B19"/>
    <w:rsid w:val="009F24A4"/>
    <w:rsid w:val="009F3A14"/>
    <w:rsid w:val="009F4BE2"/>
    <w:rsid w:val="009F5496"/>
    <w:rsid w:val="009F583C"/>
    <w:rsid w:val="009F5924"/>
    <w:rsid w:val="009F655B"/>
    <w:rsid w:val="00A009CD"/>
    <w:rsid w:val="00A02C1C"/>
    <w:rsid w:val="00A02FEC"/>
    <w:rsid w:val="00A0479D"/>
    <w:rsid w:val="00A05355"/>
    <w:rsid w:val="00A0599E"/>
    <w:rsid w:val="00A05B9B"/>
    <w:rsid w:val="00A07B8D"/>
    <w:rsid w:val="00A07CD3"/>
    <w:rsid w:val="00A10D85"/>
    <w:rsid w:val="00A111E0"/>
    <w:rsid w:val="00A11D32"/>
    <w:rsid w:val="00A12502"/>
    <w:rsid w:val="00A138F4"/>
    <w:rsid w:val="00A141CF"/>
    <w:rsid w:val="00A1485F"/>
    <w:rsid w:val="00A17FAD"/>
    <w:rsid w:val="00A20D9A"/>
    <w:rsid w:val="00A2267D"/>
    <w:rsid w:val="00A229E4"/>
    <w:rsid w:val="00A24113"/>
    <w:rsid w:val="00A25697"/>
    <w:rsid w:val="00A25CA6"/>
    <w:rsid w:val="00A26164"/>
    <w:rsid w:val="00A26743"/>
    <w:rsid w:val="00A26B92"/>
    <w:rsid w:val="00A300BC"/>
    <w:rsid w:val="00A3082A"/>
    <w:rsid w:val="00A30F89"/>
    <w:rsid w:val="00A3140D"/>
    <w:rsid w:val="00A316F7"/>
    <w:rsid w:val="00A31713"/>
    <w:rsid w:val="00A31A75"/>
    <w:rsid w:val="00A3317F"/>
    <w:rsid w:val="00A331D8"/>
    <w:rsid w:val="00A37A12"/>
    <w:rsid w:val="00A37A3D"/>
    <w:rsid w:val="00A40B8E"/>
    <w:rsid w:val="00A41F2A"/>
    <w:rsid w:val="00A420DA"/>
    <w:rsid w:val="00A42BE2"/>
    <w:rsid w:val="00A439E6"/>
    <w:rsid w:val="00A447E0"/>
    <w:rsid w:val="00A460A6"/>
    <w:rsid w:val="00A463BC"/>
    <w:rsid w:val="00A47FEE"/>
    <w:rsid w:val="00A50255"/>
    <w:rsid w:val="00A51C2A"/>
    <w:rsid w:val="00A52242"/>
    <w:rsid w:val="00A53B76"/>
    <w:rsid w:val="00A53D54"/>
    <w:rsid w:val="00A54D2D"/>
    <w:rsid w:val="00A5528E"/>
    <w:rsid w:val="00A557DD"/>
    <w:rsid w:val="00A60F34"/>
    <w:rsid w:val="00A61CDB"/>
    <w:rsid w:val="00A63579"/>
    <w:rsid w:val="00A646C4"/>
    <w:rsid w:val="00A64E14"/>
    <w:rsid w:val="00A67C58"/>
    <w:rsid w:val="00A70FA5"/>
    <w:rsid w:val="00A721A7"/>
    <w:rsid w:val="00A72734"/>
    <w:rsid w:val="00A72A5C"/>
    <w:rsid w:val="00A72B56"/>
    <w:rsid w:val="00A73AC9"/>
    <w:rsid w:val="00A74CD7"/>
    <w:rsid w:val="00A7735F"/>
    <w:rsid w:val="00A80C69"/>
    <w:rsid w:val="00A81513"/>
    <w:rsid w:val="00A81D5F"/>
    <w:rsid w:val="00A845A8"/>
    <w:rsid w:val="00A8473E"/>
    <w:rsid w:val="00A84E9C"/>
    <w:rsid w:val="00A8602A"/>
    <w:rsid w:val="00A86773"/>
    <w:rsid w:val="00A87034"/>
    <w:rsid w:val="00A90400"/>
    <w:rsid w:val="00A9183D"/>
    <w:rsid w:val="00A91D81"/>
    <w:rsid w:val="00A94BC7"/>
    <w:rsid w:val="00A95D46"/>
    <w:rsid w:val="00A96379"/>
    <w:rsid w:val="00A96DBD"/>
    <w:rsid w:val="00A97CDA"/>
    <w:rsid w:val="00AA0579"/>
    <w:rsid w:val="00AA250F"/>
    <w:rsid w:val="00AA3084"/>
    <w:rsid w:val="00AA32CE"/>
    <w:rsid w:val="00AA36E3"/>
    <w:rsid w:val="00AA3D54"/>
    <w:rsid w:val="00AA5CAA"/>
    <w:rsid w:val="00AA5D93"/>
    <w:rsid w:val="00AA5E49"/>
    <w:rsid w:val="00AA6A39"/>
    <w:rsid w:val="00AB455C"/>
    <w:rsid w:val="00AB4F11"/>
    <w:rsid w:val="00AB78BA"/>
    <w:rsid w:val="00AB79F0"/>
    <w:rsid w:val="00AB7E97"/>
    <w:rsid w:val="00AC0826"/>
    <w:rsid w:val="00AC299C"/>
    <w:rsid w:val="00AC38C1"/>
    <w:rsid w:val="00AC46CE"/>
    <w:rsid w:val="00AC4AC5"/>
    <w:rsid w:val="00AC6639"/>
    <w:rsid w:val="00AC6994"/>
    <w:rsid w:val="00AC70D3"/>
    <w:rsid w:val="00AC7139"/>
    <w:rsid w:val="00AC7CCD"/>
    <w:rsid w:val="00AD01BF"/>
    <w:rsid w:val="00AD08A0"/>
    <w:rsid w:val="00AD16EB"/>
    <w:rsid w:val="00AD1C17"/>
    <w:rsid w:val="00AD1EED"/>
    <w:rsid w:val="00AD4015"/>
    <w:rsid w:val="00AD4165"/>
    <w:rsid w:val="00AD43D2"/>
    <w:rsid w:val="00AD43EC"/>
    <w:rsid w:val="00AD5D0A"/>
    <w:rsid w:val="00AD5DCC"/>
    <w:rsid w:val="00AD6C69"/>
    <w:rsid w:val="00AD6F1C"/>
    <w:rsid w:val="00AD740A"/>
    <w:rsid w:val="00AD7B55"/>
    <w:rsid w:val="00AE0AC3"/>
    <w:rsid w:val="00AE1385"/>
    <w:rsid w:val="00AE2017"/>
    <w:rsid w:val="00AE3490"/>
    <w:rsid w:val="00AE3F5F"/>
    <w:rsid w:val="00AE48A6"/>
    <w:rsid w:val="00AE4FBE"/>
    <w:rsid w:val="00AE5BB6"/>
    <w:rsid w:val="00AE5FDB"/>
    <w:rsid w:val="00AE7318"/>
    <w:rsid w:val="00AF1705"/>
    <w:rsid w:val="00AF2E97"/>
    <w:rsid w:val="00AF3202"/>
    <w:rsid w:val="00AF3C78"/>
    <w:rsid w:val="00AF442A"/>
    <w:rsid w:val="00AF532B"/>
    <w:rsid w:val="00AF64E5"/>
    <w:rsid w:val="00AF72BC"/>
    <w:rsid w:val="00AF7BD0"/>
    <w:rsid w:val="00AF7F04"/>
    <w:rsid w:val="00B005F6"/>
    <w:rsid w:val="00B0094A"/>
    <w:rsid w:val="00B00F2B"/>
    <w:rsid w:val="00B00FC6"/>
    <w:rsid w:val="00B01079"/>
    <w:rsid w:val="00B02A3C"/>
    <w:rsid w:val="00B0308E"/>
    <w:rsid w:val="00B03AE6"/>
    <w:rsid w:val="00B04650"/>
    <w:rsid w:val="00B058E8"/>
    <w:rsid w:val="00B06D42"/>
    <w:rsid w:val="00B07508"/>
    <w:rsid w:val="00B07534"/>
    <w:rsid w:val="00B121A5"/>
    <w:rsid w:val="00B130FD"/>
    <w:rsid w:val="00B13C3B"/>
    <w:rsid w:val="00B15641"/>
    <w:rsid w:val="00B15A40"/>
    <w:rsid w:val="00B15F51"/>
    <w:rsid w:val="00B22286"/>
    <w:rsid w:val="00B230D2"/>
    <w:rsid w:val="00B24714"/>
    <w:rsid w:val="00B249F2"/>
    <w:rsid w:val="00B24E81"/>
    <w:rsid w:val="00B24EE3"/>
    <w:rsid w:val="00B24FA3"/>
    <w:rsid w:val="00B253ED"/>
    <w:rsid w:val="00B26074"/>
    <w:rsid w:val="00B2623F"/>
    <w:rsid w:val="00B26BC1"/>
    <w:rsid w:val="00B26F08"/>
    <w:rsid w:val="00B3087B"/>
    <w:rsid w:val="00B31DC6"/>
    <w:rsid w:val="00B330E5"/>
    <w:rsid w:val="00B35C12"/>
    <w:rsid w:val="00B35C28"/>
    <w:rsid w:val="00B35F07"/>
    <w:rsid w:val="00B36071"/>
    <w:rsid w:val="00B40212"/>
    <w:rsid w:val="00B404A2"/>
    <w:rsid w:val="00B40538"/>
    <w:rsid w:val="00B407D4"/>
    <w:rsid w:val="00B416EA"/>
    <w:rsid w:val="00B41A1B"/>
    <w:rsid w:val="00B42186"/>
    <w:rsid w:val="00B42D36"/>
    <w:rsid w:val="00B439F2"/>
    <w:rsid w:val="00B43FFA"/>
    <w:rsid w:val="00B441E2"/>
    <w:rsid w:val="00B45F5D"/>
    <w:rsid w:val="00B4606B"/>
    <w:rsid w:val="00B47837"/>
    <w:rsid w:val="00B479A9"/>
    <w:rsid w:val="00B508C5"/>
    <w:rsid w:val="00B51E2D"/>
    <w:rsid w:val="00B52903"/>
    <w:rsid w:val="00B55C2F"/>
    <w:rsid w:val="00B56157"/>
    <w:rsid w:val="00B6094B"/>
    <w:rsid w:val="00B61862"/>
    <w:rsid w:val="00B62D84"/>
    <w:rsid w:val="00B63671"/>
    <w:rsid w:val="00B64016"/>
    <w:rsid w:val="00B64B63"/>
    <w:rsid w:val="00B650C4"/>
    <w:rsid w:val="00B65288"/>
    <w:rsid w:val="00B653A8"/>
    <w:rsid w:val="00B67DF2"/>
    <w:rsid w:val="00B7096D"/>
    <w:rsid w:val="00B70E7D"/>
    <w:rsid w:val="00B72243"/>
    <w:rsid w:val="00B742E0"/>
    <w:rsid w:val="00B745D0"/>
    <w:rsid w:val="00B753FB"/>
    <w:rsid w:val="00B75C2E"/>
    <w:rsid w:val="00B75FEE"/>
    <w:rsid w:val="00B76A64"/>
    <w:rsid w:val="00B80BF6"/>
    <w:rsid w:val="00B811EC"/>
    <w:rsid w:val="00B81658"/>
    <w:rsid w:val="00B81977"/>
    <w:rsid w:val="00B85564"/>
    <w:rsid w:val="00B85782"/>
    <w:rsid w:val="00B85DB9"/>
    <w:rsid w:val="00B864B7"/>
    <w:rsid w:val="00B87620"/>
    <w:rsid w:val="00B9192C"/>
    <w:rsid w:val="00B93964"/>
    <w:rsid w:val="00B93C25"/>
    <w:rsid w:val="00B94BE3"/>
    <w:rsid w:val="00B95DB4"/>
    <w:rsid w:val="00B96A98"/>
    <w:rsid w:val="00B971D5"/>
    <w:rsid w:val="00B976E5"/>
    <w:rsid w:val="00BA07C8"/>
    <w:rsid w:val="00BA1122"/>
    <w:rsid w:val="00BA121C"/>
    <w:rsid w:val="00BA1DB5"/>
    <w:rsid w:val="00BA3762"/>
    <w:rsid w:val="00BA40DD"/>
    <w:rsid w:val="00BA5372"/>
    <w:rsid w:val="00BA5B1D"/>
    <w:rsid w:val="00BA6041"/>
    <w:rsid w:val="00BB0B16"/>
    <w:rsid w:val="00BB1244"/>
    <w:rsid w:val="00BB1624"/>
    <w:rsid w:val="00BB2139"/>
    <w:rsid w:val="00BB289B"/>
    <w:rsid w:val="00BB2D17"/>
    <w:rsid w:val="00BB2EAF"/>
    <w:rsid w:val="00BB4BB4"/>
    <w:rsid w:val="00BB5256"/>
    <w:rsid w:val="00BB5F1E"/>
    <w:rsid w:val="00BB6498"/>
    <w:rsid w:val="00BB675D"/>
    <w:rsid w:val="00BB6A21"/>
    <w:rsid w:val="00BB7A13"/>
    <w:rsid w:val="00BC099E"/>
    <w:rsid w:val="00BC160A"/>
    <w:rsid w:val="00BC2B38"/>
    <w:rsid w:val="00BC2F21"/>
    <w:rsid w:val="00BC3F76"/>
    <w:rsid w:val="00BC49A6"/>
    <w:rsid w:val="00BC4CCF"/>
    <w:rsid w:val="00BC4E14"/>
    <w:rsid w:val="00BC61EB"/>
    <w:rsid w:val="00BC621B"/>
    <w:rsid w:val="00BC7B62"/>
    <w:rsid w:val="00BD01CE"/>
    <w:rsid w:val="00BD09C0"/>
    <w:rsid w:val="00BD0D49"/>
    <w:rsid w:val="00BD148B"/>
    <w:rsid w:val="00BD180D"/>
    <w:rsid w:val="00BD2F49"/>
    <w:rsid w:val="00BD35A0"/>
    <w:rsid w:val="00BD38A8"/>
    <w:rsid w:val="00BD483D"/>
    <w:rsid w:val="00BD499D"/>
    <w:rsid w:val="00BD4D87"/>
    <w:rsid w:val="00BD5D9A"/>
    <w:rsid w:val="00BD6211"/>
    <w:rsid w:val="00BE0E41"/>
    <w:rsid w:val="00BE227A"/>
    <w:rsid w:val="00BE4AC4"/>
    <w:rsid w:val="00BE58F5"/>
    <w:rsid w:val="00BE5F08"/>
    <w:rsid w:val="00BE6571"/>
    <w:rsid w:val="00BE6ABD"/>
    <w:rsid w:val="00BE7D99"/>
    <w:rsid w:val="00BF0A14"/>
    <w:rsid w:val="00BF1FC1"/>
    <w:rsid w:val="00BF335D"/>
    <w:rsid w:val="00BF4B82"/>
    <w:rsid w:val="00BF5DCC"/>
    <w:rsid w:val="00BF74D8"/>
    <w:rsid w:val="00BF79B4"/>
    <w:rsid w:val="00BF7E52"/>
    <w:rsid w:val="00C011C9"/>
    <w:rsid w:val="00C0159E"/>
    <w:rsid w:val="00C01815"/>
    <w:rsid w:val="00C0281D"/>
    <w:rsid w:val="00C028E7"/>
    <w:rsid w:val="00C02FE5"/>
    <w:rsid w:val="00C03D2F"/>
    <w:rsid w:val="00C05429"/>
    <w:rsid w:val="00C11290"/>
    <w:rsid w:val="00C1167F"/>
    <w:rsid w:val="00C118C8"/>
    <w:rsid w:val="00C122E9"/>
    <w:rsid w:val="00C1241F"/>
    <w:rsid w:val="00C1285E"/>
    <w:rsid w:val="00C15347"/>
    <w:rsid w:val="00C154B0"/>
    <w:rsid w:val="00C16D9F"/>
    <w:rsid w:val="00C17CF3"/>
    <w:rsid w:val="00C20671"/>
    <w:rsid w:val="00C20C5C"/>
    <w:rsid w:val="00C213F9"/>
    <w:rsid w:val="00C23217"/>
    <w:rsid w:val="00C25160"/>
    <w:rsid w:val="00C25329"/>
    <w:rsid w:val="00C26D11"/>
    <w:rsid w:val="00C30006"/>
    <w:rsid w:val="00C31367"/>
    <w:rsid w:val="00C332FE"/>
    <w:rsid w:val="00C344F0"/>
    <w:rsid w:val="00C3508C"/>
    <w:rsid w:val="00C35FF2"/>
    <w:rsid w:val="00C37AAC"/>
    <w:rsid w:val="00C4105E"/>
    <w:rsid w:val="00C415A1"/>
    <w:rsid w:val="00C41D5D"/>
    <w:rsid w:val="00C4200C"/>
    <w:rsid w:val="00C42E2A"/>
    <w:rsid w:val="00C44FA7"/>
    <w:rsid w:val="00C4749E"/>
    <w:rsid w:val="00C5096A"/>
    <w:rsid w:val="00C51D2B"/>
    <w:rsid w:val="00C5448A"/>
    <w:rsid w:val="00C54DC9"/>
    <w:rsid w:val="00C54ED4"/>
    <w:rsid w:val="00C54F9B"/>
    <w:rsid w:val="00C560BD"/>
    <w:rsid w:val="00C56206"/>
    <w:rsid w:val="00C62ED2"/>
    <w:rsid w:val="00C63E91"/>
    <w:rsid w:val="00C64632"/>
    <w:rsid w:val="00C6599E"/>
    <w:rsid w:val="00C65CC9"/>
    <w:rsid w:val="00C65EF8"/>
    <w:rsid w:val="00C707B4"/>
    <w:rsid w:val="00C70F1A"/>
    <w:rsid w:val="00C7122D"/>
    <w:rsid w:val="00C71C83"/>
    <w:rsid w:val="00C71E9E"/>
    <w:rsid w:val="00C72B70"/>
    <w:rsid w:val="00C7313A"/>
    <w:rsid w:val="00C75086"/>
    <w:rsid w:val="00C753FF"/>
    <w:rsid w:val="00C7540F"/>
    <w:rsid w:val="00C75F71"/>
    <w:rsid w:val="00C76D2D"/>
    <w:rsid w:val="00C774FE"/>
    <w:rsid w:val="00C800F2"/>
    <w:rsid w:val="00C80B88"/>
    <w:rsid w:val="00C81D26"/>
    <w:rsid w:val="00C82916"/>
    <w:rsid w:val="00C830F6"/>
    <w:rsid w:val="00C831D8"/>
    <w:rsid w:val="00C83950"/>
    <w:rsid w:val="00C839C6"/>
    <w:rsid w:val="00C85191"/>
    <w:rsid w:val="00C856F5"/>
    <w:rsid w:val="00C8792C"/>
    <w:rsid w:val="00C905D9"/>
    <w:rsid w:val="00C90E6F"/>
    <w:rsid w:val="00C91619"/>
    <w:rsid w:val="00C9176E"/>
    <w:rsid w:val="00C92256"/>
    <w:rsid w:val="00C92CBF"/>
    <w:rsid w:val="00C936AD"/>
    <w:rsid w:val="00C94111"/>
    <w:rsid w:val="00C94CAC"/>
    <w:rsid w:val="00C9514A"/>
    <w:rsid w:val="00C958E4"/>
    <w:rsid w:val="00C96343"/>
    <w:rsid w:val="00C96412"/>
    <w:rsid w:val="00C9735C"/>
    <w:rsid w:val="00C97CAD"/>
    <w:rsid w:val="00CA0A7A"/>
    <w:rsid w:val="00CA1EEF"/>
    <w:rsid w:val="00CA3683"/>
    <w:rsid w:val="00CA4E3D"/>
    <w:rsid w:val="00CA53D1"/>
    <w:rsid w:val="00CA6F50"/>
    <w:rsid w:val="00CA7017"/>
    <w:rsid w:val="00CA70FB"/>
    <w:rsid w:val="00CB1B26"/>
    <w:rsid w:val="00CB1BFE"/>
    <w:rsid w:val="00CB2402"/>
    <w:rsid w:val="00CB2EEF"/>
    <w:rsid w:val="00CB557B"/>
    <w:rsid w:val="00CB6097"/>
    <w:rsid w:val="00CB6536"/>
    <w:rsid w:val="00CB6861"/>
    <w:rsid w:val="00CC016D"/>
    <w:rsid w:val="00CC33AD"/>
    <w:rsid w:val="00CC459B"/>
    <w:rsid w:val="00CC53A4"/>
    <w:rsid w:val="00CC6008"/>
    <w:rsid w:val="00CC761B"/>
    <w:rsid w:val="00CC772F"/>
    <w:rsid w:val="00CC7ED6"/>
    <w:rsid w:val="00CD0120"/>
    <w:rsid w:val="00CD0DDD"/>
    <w:rsid w:val="00CD16D5"/>
    <w:rsid w:val="00CD2E29"/>
    <w:rsid w:val="00CD4530"/>
    <w:rsid w:val="00CD51F2"/>
    <w:rsid w:val="00CE06DE"/>
    <w:rsid w:val="00CE0F59"/>
    <w:rsid w:val="00CE18D2"/>
    <w:rsid w:val="00CE3AB5"/>
    <w:rsid w:val="00CE40E7"/>
    <w:rsid w:val="00CE43E5"/>
    <w:rsid w:val="00CE4FAD"/>
    <w:rsid w:val="00CE5A2C"/>
    <w:rsid w:val="00CE6E49"/>
    <w:rsid w:val="00CE7327"/>
    <w:rsid w:val="00CF023E"/>
    <w:rsid w:val="00CF0AA5"/>
    <w:rsid w:val="00CF271D"/>
    <w:rsid w:val="00CF40A7"/>
    <w:rsid w:val="00CF5415"/>
    <w:rsid w:val="00CF62D0"/>
    <w:rsid w:val="00CF6701"/>
    <w:rsid w:val="00CF68FB"/>
    <w:rsid w:val="00CF6A0E"/>
    <w:rsid w:val="00D0030F"/>
    <w:rsid w:val="00D00854"/>
    <w:rsid w:val="00D00E2D"/>
    <w:rsid w:val="00D01105"/>
    <w:rsid w:val="00D0122D"/>
    <w:rsid w:val="00D01B08"/>
    <w:rsid w:val="00D0355B"/>
    <w:rsid w:val="00D058E4"/>
    <w:rsid w:val="00D05AD5"/>
    <w:rsid w:val="00D05D2A"/>
    <w:rsid w:val="00D0673C"/>
    <w:rsid w:val="00D1175A"/>
    <w:rsid w:val="00D11E41"/>
    <w:rsid w:val="00D121BD"/>
    <w:rsid w:val="00D1716A"/>
    <w:rsid w:val="00D17625"/>
    <w:rsid w:val="00D176AC"/>
    <w:rsid w:val="00D1795C"/>
    <w:rsid w:val="00D2073D"/>
    <w:rsid w:val="00D20D44"/>
    <w:rsid w:val="00D21048"/>
    <w:rsid w:val="00D21220"/>
    <w:rsid w:val="00D219F1"/>
    <w:rsid w:val="00D2214A"/>
    <w:rsid w:val="00D221D9"/>
    <w:rsid w:val="00D228C2"/>
    <w:rsid w:val="00D23077"/>
    <w:rsid w:val="00D23C5B"/>
    <w:rsid w:val="00D24093"/>
    <w:rsid w:val="00D2430A"/>
    <w:rsid w:val="00D24FE2"/>
    <w:rsid w:val="00D25131"/>
    <w:rsid w:val="00D25627"/>
    <w:rsid w:val="00D25C94"/>
    <w:rsid w:val="00D25F8B"/>
    <w:rsid w:val="00D266E9"/>
    <w:rsid w:val="00D26A8F"/>
    <w:rsid w:val="00D272A3"/>
    <w:rsid w:val="00D302E6"/>
    <w:rsid w:val="00D307D9"/>
    <w:rsid w:val="00D30AAE"/>
    <w:rsid w:val="00D31306"/>
    <w:rsid w:val="00D331C5"/>
    <w:rsid w:val="00D341DE"/>
    <w:rsid w:val="00D348A3"/>
    <w:rsid w:val="00D34B2A"/>
    <w:rsid w:val="00D35016"/>
    <w:rsid w:val="00D35DD4"/>
    <w:rsid w:val="00D361F8"/>
    <w:rsid w:val="00D36D2B"/>
    <w:rsid w:val="00D37A52"/>
    <w:rsid w:val="00D401DC"/>
    <w:rsid w:val="00D40FF0"/>
    <w:rsid w:val="00D419F2"/>
    <w:rsid w:val="00D4264F"/>
    <w:rsid w:val="00D42BF6"/>
    <w:rsid w:val="00D43250"/>
    <w:rsid w:val="00D443B5"/>
    <w:rsid w:val="00D449D3"/>
    <w:rsid w:val="00D44EAE"/>
    <w:rsid w:val="00D45054"/>
    <w:rsid w:val="00D45590"/>
    <w:rsid w:val="00D504E7"/>
    <w:rsid w:val="00D50D81"/>
    <w:rsid w:val="00D527AD"/>
    <w:rsid w:val="00D5282F"/>
    <w:rsid w:val="00D52D17"/>
    <w:rsid w:val="00D550E9"/>
    <w:rsid w:val="00D560A3"/>
    <w:rsid w:val="00D5651D"/>
    <w:rsid w:val="00D573D1"/>
    <w:rsid w:val="00D57BC9"/>
    <w:rsid w:val="00D60285"/>
    <w:rsid w:val="00D60C68"/>
    <w:rsid w:val="00D612F3"/>
    <w:rsid w:val="00D62874"/>
    <w:rsid w:val="00D63E0C"/>
    <w:rsid w:val="00D64A9E"/>
    <w:rsid w:val="00D64BD8"/>
    <w:rsid w:val="00D66484"/>
    <w:rsid w:val="00D66D6D"/>
    <w:rsid w:val="00D7033A"/>
    <w:rsid w:val="00D71011"/>
    <w:rsid w:val="00D71D00"/>
    <w:rsid w:val="00D73091"/>
    <w:rsid w:val="00D732B2"/>
    <w:rsid w:val="00D77CD5"/>
    <w:rsid w:val="00D8012E"/>
    <w:rsid w:val="00D80712"/>
    <w:rsid w:val="00D8103F"/>
    <w:rsid w:val="00D81DDA"/>
    <w:rsid w:val="00D83BF9"/>
    <w:rsid w:val="00D84822"/>
    <w:rsid w:val="00D84A70"/>
    <w:rsid w:val="00D8533B"/>
    <w:rsid w:val="00D8641B"/>
    <w:rsid w:val="00D86F84"/>
    <w:rsid w:val="00D8713E"/>
    <w:rsid w:val="00D87AC7"/>
    <w:rsid w:val="00D91060"/>
    <w:rsid w:val="00D9122E"/>
    <w:rsid w:val="00D915AF"/>
    <w:rsid w:val="00D9190C"/>
    <w:rsid w:val="00D92405"/>
    <w:rsid w:val="00D92C22"/>
    <w:rsid w:val="00D92DA9"/>
    <w:rsid w:val="00D9369E"/>
    <w:rsid w:val="00D93B2C"/>
    <w:rsid w:val="00D95821"/>
    <w:rsid w:val="00D95B42"/>
    <w:rsid w:val="00D95CF7"/>
    <w:rsid w:val="00D97645"/>
    <w:rsid w:val="00D979D2"/>
    <w:rsid w:val="00DA1293"/>
    <w:rsid w:val="00DA72B3"/>
    <w:rsid w:val="00DB1A87"/>
    <w:rsid w:val="00DB2B90"/>
    <w:rsid w:val="00DB2D47"/>
    <w:rsid w:val="00DB31AE"/>
    <w:rsid w:val="00DB39C9"/>
    <w:rsid w:val="00DB3C12"/>
    <w:rsid w:val="00DB55B6"/>
    <w:rsid w:val="00DB57DB"/>
    <w:rsid w:val="00DB59F6"/>
    <w:rsid w:val="00DB67CC"/>
    <w:rsid w:val="00DB6BFB"/>
    <w:rsid w:val="00DB6F1A"/>
    <w:rsid w:val="00DB704F"/>
    <w:rsid w:val="00DB711B"/>
    <w:rsid w:val="00DB7DF5"/>
    <w:rsid w:val="00DC119C"/>
    <w:rsid w:val="00DC11C9"/>
    <w:rsid w:val="00DC1A90"/>
    <w:rsid w:val="00DC2203"/>
    <w:rsid w:val="00DC2233"/>
    <w:rsid w:val="00DC26B1"/>
    <w:rsid w:val="00DC29AA"/>
    <w:rsid w:val="00DC3194"/>
    <w:rsid w:val="00DC4DB8"/>
    <w:rsid w:val="00DC6052"/>
    <w:rsid w:val="00DC6C93"/>
    <w:rsid w:val="00DC6F3B"/>
    <w:rsid w:val="00DC789E"/>
    <w:rsid w:val="00DD12BB"/>
    <w:rsid w:val="00DD1884"/>
    <w:rsid w:val="00DD1DEC"/>
    <w:rsid w:val="00DD29D1"/>
    <w:rsid w:val="00DD3E82"/>
    <w:rsid w:val="00DD3F78"/>
    <w:rsid w:val="00DD5593"/>
    <w:rsid w:val="00DD66AD"/>
    <w:rsid w:val="00DD6B07"/>
    <w:rsid w:val="00DE16D2"/>
    <w:rsid w:val="00DE1D67"/>
    <w:rsid w:val="00DE2F60"/>
    <w:rsid w:val="00DE454E"/>
    <w:rsid w:val="00DE67BC"/>
    <w:rsid w:val="00DF0E7D"/>
    <w:rsid w:val="00DF1AC4"/>
    <w:rsid w:val="00DF1F72"/>
    <w:rsid w:val="00DF2D3B"/>
    <w:rsid w:val="00DF57D4"/>
    <w:rsid w:val="00DF5AE0"/>
    <w:rsid w:val="00DF5B1F"/>
    <w:rsid w:val="00DF6533"/>
    <w:rsid w:val="00DF7206"/>
    <w:rsid w:val="00DF79EE"/>
    <w:rsid w:val="00DF7B3E"/>
    <w:rsid w:val="00E0138F"/>
    <w:rsid w:val="00E03284"/>
    <w:rsid w:val="00E04F59"/>
    <w:rsid w:val="00E06303"/>
    <w:rsid w:val="00E07C15"/>
    <w:rsid w:val="00E07DB9"/>
    <w:rsid w:val="00E07F95"/>
    <w:rsid w:val="00E11B3F"/>
    <w:rsid w:val="00E14221"/>
    <w:rsid w:val="00E145FD"/>
    <w:rsid w:val="00E1535F"/>
    <w:rsid w:val="00E157AE"/>
    <w:rsid w:val="00E161BC"/>
    <w:rsid w:val="00E16F74"/>
    <w:rsid w:val="00E1722C"/>
    <w:rsid w:val="00E175A3"/>
    <w:rsid w:val="00E2296A"/>
    <w:rsid w:val="00E23439"/>
    <w:rsid w:val="00E2377F"/>
    <w:rsid w:val="00E246D2"/>
    <w:rsid w:val="00E259A4"/>
    <w:rsid w:val="00E26C0A"/>
    <w:rsid w:val="00E30B20"/>
    <w:rsid w:val="00E30EDC"/>
    <w:rsid w:val="00E31C84"/>
    <w:rsid w:val="00E31C9C"/>
    <w:rsid w:val="00E33234"/>
    <w:rsid w:val="00E33A3E"/>
    <w:rsid w:val="00E33DA8"/>
    <w:rsid w:val="00E344D5"/>
    <w:rsid w:val="00E34556"/>
    <w:rsid w:val="00E34BBE"/>
    <w:rsid w:val="00E34F0E"/>
    <w:rsid w:val="00E351B0"/>
    <w:rsid w:val="00E37C5E"/>
    <w:rsid w:val="00E4084A"/>
    <w:rsid w:val="00E409F3"/>
    <w:rsid w:val="00E40DAC"/>
    <w:rsid w:val="00E4171C"/>
    <w:rsid w:val="00E417E3"/>
    <w:rsid w:val="00E41C85"/>
    <w:rsid w:val="00E42444"/>
    <w:rsid w:val="00E42EA7"/>
    <w:rsid w:val="00E43BC1"/>
    <w:rsid w:val="00E44640"/>
    <w:rsid w:val="00E44981"/>
    <w:rsid w:val="00E4559C"/>
    <w:rsid w:val="00E45A10"/>
    <w:rsid w:val="00E46547"/>
    <w:rsid w:val="00E4688B"/>
    <w:rsid w:val="00E4789B"/>
    <w:rsid w:val="00E47982"/>
    <w:rsid w:val="00E5088A"/>
    <w:rsid w:val="00E51759"/>
    <w:rsid w:val="00E53406"/>
    <w:rsid w:val="00E540E2"/>
    <w:rsid w:val="00E54931"/>
    <w:rsid w:val="00E54EF8"/>
    <w:rsid w:val="00E55DFA"/>
    <w:rsid w:val="00E575B2"/>
    <w:rsid w:val="00E5798C"/>
    <w:rsid w:val="00E57D04"/>
    <w:rsid w:val="00E57EBC"/>
    <w:rsid w:val="00E605D0"/>
    <w:rsid w:val="00E607C2"/>
    <w:rsid w:val="00E6259E"/>
    <w:rsid w:val="00E62AA4"/>
    <w:rsid w:val="00E63A42"/>
    <w:rsid w:val="00E6444B"/>
    <w:rsid w:val="00E64E58"/>
    <w:rsid w:val="00E6546A"/>
    <w:rsid w:val="00E67092"/>
    <w:rsid w:val="00E67145"/>
    <w:rsid w:val="00E70C53"/>
    <w:rsid w:val="00E72F18"/>
    <w:rsid w:val="00E72FD5"/>
    <w:rsid w:val="00E73A2E"/>
    <w:rsid w:val="00E759BA"/>
    <w:rsid w:val="00E76573"/>
    <w:rsid w:val="00E76E29"/>
    <w:rsid w:val="00E80298"/>
    <w:rsid w:val="00E84D98"/>
    <w:rsid w:val="00E85A43"/>
    <w:rsid w:val="00E85D87"/>
    <w:rsid w:val="00E90E17"/>
    <w:rsid w:val="00E91882"/>
    <w:rsid w:val="00E9214F"/>
    <w:rsid w:val="00E9216A"/>
    <w:rsid w:val="00E9301B"/>
    <w:rsid w:val="00E959E9"/>
    <w:rsid w:val="00E96F3D"/>
    <w:rsid w:val="00E971F4"/>
    <w:rsid w:val="00E971FF"/>
    <w:rsid w:val="00E97B5B"/>
    <w:rsid w:val="00EA097E"/>
    <w:rsid w:val="00EA20BA"/>
    <w:rsid w:val="00EA39B2"/>
    <w:rsid w:val="00EA4ABE"/>
    <w:rsid w:val="00EA4C90"/>
    <w:rsid w:val="00EA5E57"/>
    <w:rsid w:val="00EA60D6"/>
    <w:rsid w:val="00EA75F0"/>
    <w:rsid w:val="00EA789D"/>
    <w:rsid w:val="00EA7EA4"/>
    <w:rsid w:val="00EB1470"/>
    <w:rsid w:val="00EB2263"/>
    <w:rsid w:val="00EB274B"/>
    <w:rsid w:val="00EB3195"/>
    <w:rsid w:val="00EB5636"/>
    <w:rsid w:val="00EB68BC"/>
    <w:rsid w:val="00EC1134"/>
    <w:rsid w:val="00EC198A"/>
    <w:rsid w:val="00EC3D10"/>
    <w:rsid w:val="00EC3D49"/>
    <w:rsid w:val="00EC464B"/>
    <w:rsid w:val="00EC52B2"/>
    <w:rsid w:val="00EC722C"/>
    <w:rsid w:val="00ED15F7"/>
    <w:rsid w:val="00ED16B2"/>
    <w:rsid w:val="00ED1727"/>
    <w:rsid w:val="00ED21FE"/>
    <w:rsid w:val="00ED2B2E"/>
    <w:rsid w:val="00ED3D0B"/>
    <w:rsid w:val="00ED575D"/>
    <w:rsid w:val="00ED77EA"/>
    <w:rsid w:val="00EE103B"/>
    <w:rsid w:val="00EE1AAF"/>
    <w:rsid w:val="00EE3D98"/>
    <w:rsid w:val="00EE6399"/>
    <w:rsid w:val="00EF0F2D"/>
    <w:rsid w:val="00EF188F"/>
    <w:rsid w:val="00EF3A68"/>
    <w:rsid w:val="00EF5735"/>
    <w:rsid w:val="00EF5BDB"/>
    <w:rsid w:val="00EF7228"/>
    <w:rsid w:val="00EF74CC"/>
    <w:rsid w:val="00EF75D7"/>
    <w:rsid w:val="00EF7F5C"/>
    <w:rsid w:val="00F0153C"/>
    <w:rsid w:val="00F01F29"/>
    <w:rsid w:val="00F04619"/>
    <w:rsid w:val="00F05B8E"/>
    <w:rsid w:val="00F0659C"/>
    <w:rsid w:val="00F072F0"/>
    <w:rsid w:val="00F10CA0"/>
    <w:rsid w:val="00F1264C"/>
    <w:rsid w:val="00F13D8F"/>
    <w:rsid w:val="00F1438F"/>
    <w:rsid w:val="00F1611F"/>
    <w:rsid w:val="00F16747"/>
    <w:rsid w:val="00F20757"/>
    <w:rsid w:val="00F232EF"/>
    <w:rsid w:val="00F24E7A"/>
    <w:rsid w:val="00F250E1"/>
    <w:rsid w:val="00F256C1"/>
    <w:rsid w:val="00F30B3E"/>
    <w:rsid w:val="00F30E3B"/>
    <w:rsid w:val="00F30E58"/>
    <w:rsid w:val="00F32BB5"/>
    <w:rsid w:val="00F35437"/>
    <w:rsid w:val="00F36045"/>
    <w:rsid w:val="00F403CC"/>
    <w:rsid w:val="00F41529"/>
    <w:rsid w:val="00F41C7F"/>
    <w:rsid w:val="00F41F00"/>
    <w:rsid w:val="00F42A57"/>
    <w:rsid w:val="00F42D44"/>
    <w:rsid w:val="00F4417B"/>
    <w:rsid w:val="00F44772"/>
    <w:rsid w:val="00F44EA1"/>
    <w:rsid w:val="00F45881"/>
    <w:rsid w:val="00F466B1"/>
    <w:rsid w:val="00F4698D"/>
    <w:rsid w:val="00F46A02"/>
    <w:rsid w:val="00F47623"/>
    <w:rsid w:val="00F4784D"/>
    <w:rsid w:val="00F4790A"/>
    <w:rsid w:val="00F47A28"/>
    <w:rsid w:val="00F47E35"/>
    <w:rsid w:val="00F50640"/>
    <w:rsid w:val="00F50E5B"/>
    <w:rsid w:val="00F51B3E"/>
    <w:rsid w:val="00F51FA7"/>
    <w:rsid w:val="00F53602"/>
    <w:rsid w:val="00F5457D"/>
    <w:rsid w:val="00F54DEB"/>
    <w:rsid w:val="00F5579F"/>
    <w:rsid w:val="00F5594A"/>
    <w:rsid w:val="00F55EA5"/>
    <w:rsid w:val="00F575A4"/>
    <w:rsid w:val="00F57911"/>
    <w:rsid w:val="00F626FA"/>
    <w:rsid w:val="00F64727"/>
    <w:rsid w:val="00F65818"/>
    <w:rsid w:val="00F6630C"/>
    <w:rsid w:val="00F66D09"/>
    <w:rsid w:val="00F67150"/>
    <w:rsid w:val="00F67D85"/>
    <w:rsid w:val="00F70887"/>
    <w:rsid w:val="00F70B63"/>
    <w:rsid w:val="00F715C2"/>
    <w:rsid w:val="00F72404"/>
    <w:rsid w:val="00F73385"/>
    <w:rsid w:val="00F74099"/>
    <w:rsid w:val="00F75C58"/>
    <w:rsid w:val="00F75FAE"/>
    <w:rsid w:val="00F76455"/>
    <w:rsid w:val="00F769E1"/>
    <w:rsid w:val="00F76EF0"/>
    <w:rsid w:val="00F82981"/>
    <w:rsid w:val="00F83724"/>
    <w:rsid w:val="00F83A30"/>
    <w:rsid w:val="00F8435F"/>
    <w:rsid w:val="00F844A0"/>
    <w:rsid w:val="00F849C2"/>
    <w:rsid w:val="00F8578A"/>
    <w:rsid w:val="00F857FE"/>
    <w:rsid w:val="00F866F3"/>
    <w:rsid w:val="00F87661"/>
    <w:rsid w:val="00F90959"/>
    <w:rsid w:val="00F92D45"/>
    <w:rsid w:val="00F930AA"/>
    <w:rsid w:val="00F93B9D"/>
    <w:rsid w:val="00F9438F"/>
    <w:rsid w:val="00F94AB5"/>
    <w:rsid w:val="00F94B9C"/>
    <w:rsid w:val="00F958B2"/>
    <w:rsid w:val="00F95B43"/>
    <w:rsid w:val="00F96448"/>
    <w:rsid w:val="00F96875"/>
    <w:rsid w:val="00FA0765"/>
    <w:rsid w:val="00FA11E1"/>
    <w:rsid w:val="00FA231C"/>
    <w:rsid w:val="00FA244F"/>
    <w:rsid w:val="00FA2C72"/>
    <w:rsid w:val="00FA3DE4"/>
    <w:rsid w:val="00FA483A"/>
    <w:rsid w:val="00FA4C8C"/>
    <w:rsid w:val="00FA4F66"/>
    <w:rsid w:val="00FA53F8"/>
    <w:rsid w:val="00FA5D5A"/>
    <w:rsid w:val="00FA7310"/>
    <w:rsid w:val="00FB0D0C"/>
    <w:rsid w:val="00FB16F6"/>
    <w:rsid w:val="00FB2CD6"/>
    <w:rsid w:val="00FB49B7"/>
    <w:rsid w:val="00FB514A"/>
    <w:rsid w:val="00FB7C29"/>
    <w:rsid w:val="00FC0701"/>
    <w:rsid w:val="00FC3695"/>
    <w:rsid w:val="00FC3C50"/>
    <w:rsid w:val="00FC4F63"/>
    <w:rsid w:val="00FC4FBA"/>
    <w:rsid w:val="00FC577E"/>
    <w:rsid w:val="00FC6291"/>
    <w:rsid w:val="00FC655B"/>
    <w:rsid w:val="00FC6562"/>
    <w:rsid w:val="00FC7B19"/>
    <w:rsid w:val="00FC7D35"/>
    <w:rsid w:val="00FC7F9E"/>
    <w:rsid w:val="00FD0C0F"/>
    <w:rsid w:val="00FD34E4"/>
    <w:rsid w:val="00FD54EF"/>
    <w:rsid w:val="00FD5672"/>
    <w:rsid w:val="00FD5E4A"/>
    <w:rsid w:val="00FD6B1A"/>
    <w:rsid w:val="00FD79AA"/>
    <w:rsid w:val="00FD7FAE"/>
    <w:rsid w:val="00FE0C4B"/>
    <w:rsid w:val="00FE2402"/>
    <w:rsid w:val="00FE247C"/>
    <w:rsid w:val="00FE2CEE"/>
    <w:rsid w:val="00FE3A2B"/>
    <w:rsid w:val="00FE3B3F"/>
    <w:rsid w:val="00FE3E54"/>
    <w:rsid w:val="00FE419D"/>
    <w:rsid w:val="00FF0F68"/>
    <w:rsid w:val="00FF1676"/>
    <w:rsid w:val="00FF2A3D"/>
    <w:rsid w:val="00FF3317"/>
    <w:rsid w:val="00FF3441"/>
    <w:rsid w:val="00FF3EAE"/>
    <w:rsid w:val="00FF3F93"/>
    <w:rsid w:val="00FF4171"/>
    <w:rsid w:val="00FF43BE"/>
    <w:rsid w:val="00FF479D"/>
    <w:rsid w:val="00FF5595"/>
    <w:rsid w:val="00FF68B9"/>
    <w:rsid w:val="00FF6C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1D3012D"/>
  <w15:docId w15:val="{1C69A3C7-F260-4C5D-8C3C-7E3DA4583B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69E1"/>
    <w:pPr>
      <w:ind w:firstLine="360"/>
    </w:pPr>
    <w:rPr>
      <w:sz w:val="24"/>
      <w:szCs w:val="24"/>
    </w:rPr>
  </w:style>
  <w:style w:type="paragraph" w:styleId="Heading1">
    <w:name w:val="heading 1"/>
    <w:basedOn w:val="Normal"/>
    <w:next w:val="Normal"/>
    <w:link w:val="Heading1Char"/>
    <w:uiPriority w:val="9"/>
    <w:qFormat/>
    <w:rsid w:val="00624EFE"/>
    <w:pPr>
      <w:keepNext/>
      <w:keepLines/>
      <w:spacing w:before="240" w:after="0" w:line="480" w:lineRule="auto"/>
      <w:ind w:firstLine="0"/>
      <w:outlineLvl w:val="0"/>
    </w:pPr>
    <w:rPr>
      <w:rFonts w:ascii="Times New Roman" w:eastAsiaTheme="majorEastAsia" w:hAnsi="Times New Roman" w:cs="Times New Roman"/>
      <w:b/>
      <w:color w:val="000000" w:themeColor="text1"/>
      <w:sz w:val="26"/>
      <w:szCs w:val="26"/>
    </w:rPr>
  </w:style>
  <w:style w:type="paragraph" w:styleId="Heading2">
    <w:name w:val="heading 2"/>
    <w:basedOn w:val="Normal"/>
    <w:next w:val="Normal"/>
    <w:link w:val="Heading2Char"/>
    <w:uiPriority w:val="9"/>
    <w:unhideWhenUsed/>
    <w:qFormat/>
    <w:rsid w:val="00500450"/>
    <w:pPr>
      <w:keepNext/>
      <w:keepLines/>
      <w:spacing w:before="40" w:after="0" w:line="480" w:lineRule="auto"/>
      <w:ind w:firstLine="0"/>
      <w:outlineLvl w:val="1"/>
    </w:pPr>
    <w:rPr>
      <w:rFonts w:ascii="Times New Roman" w:eastAsiaTheme="majorEastAsia" w:hAnsi="Times New Roman" w:cs="Times New Roman"/>
      <w:b/>
    </w:rPr>
  </w:style>
  <w:style w:type="paragraph" w:styleId="Heading3">
    <w:name w:val="heading 3"/>
    <w:basedOn w:val="Normal"/>
    <w:next w:val="Normal"/>
    <w:link w:val="Heading3Char"/>
    <w:uiPriority w:val="9"/>
    <w:unhideWhenUsed/>
    <w:qFormat/>
    <w:rsid w:val="002767EC"/>
    <w:pPr>
      <w:keepNext/>
      <w:keepLines/>
      <w:spacing w:before="40" w:after="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2767EC"/>
    <w:pPr>
      <w:keepNext/>
      <w:keepLines/>
      <w:widowControl w:val="0"/>
      <w:spacing w:before="280" w:after="290" w:line="376" w:lineRule="auto"/>
      <w:ind w:left="720" w:hanging="720"/>
      <w:jc w:val="both"/>
      <w:outlineLvl w:val="3"/>
    </w:pPr>
    <w:rPr>
      <w:rFonts w:ascii="Times New Roman" w:eastAsiaTheme="majorEastAsia" w:hAnsi="Times New Roman" w:cs="Times New Roman"/>
      <w:b/>
      <w:bCs/>
      <w:i/>
    </w:rPr>
  </w:style>
  <w:style w:type="paragraph" w:styleId="Heading5">
    <w:name w:val="heading 5"/>
    <w:basedOn w:val="Normal"/>
    <w:next w:val="Normal"/>
    <w:link w:val="Heading5Char"/>
    <w:uiPriority w:val="9"/>
    <w:unhideWhenUsed/>
    <w:qFormat/>
    <w:rsid w:val="002767EC"/>
    <w:pPr>
      <w:keepNext/>
      <w:keepLines/>
      <w:widowControl w:val="0"/>
      <w:spacing w:before="280" w:after="290" w:line="376" w:lineRule="auto"/>
      <w:ind w:firstLine="432"/>
      <w:jc w:val="both"/>
      <w:outlineLvl w:val="4"/>
    </w:pPr>
    <w:rPr>
      <w:rFonts w:ascii="Times New Roman" w:hAnsi="Times New Roman" w:cs="Times New Roman"/>
      <w:b/>
      <w:bCs/>
      <w:sz w:val="28"/>
      <w:szCs w:val="28"/>
    </w:rPr>
  </w:style>
  <w:style w:type="paragraph" w:styleId="Heading6">
    <w:name w:val="heading 6"/>
    <w:basedOn w:val="Normal"/>
    <w:next w:val="Normal"/>
    <w:link w:val="Heading6Char"/>
    <w:uiPriority w:val="9"/>
    <w:unhideWhenUsed/>
    <w:qFormat/>
    <w:rsid w:val="002767EC"/>
    <w:pPr>
      <w:keepNext/>
      <w:keepLines/>
      <w:widowControl w:val="0"/>
      <w:spacing w:before="240" w:after="64" w:line="320" w:lineRule="auto"/>
      <w:ind w:firstLine="432"/>
      <w:jc w:val="both"/>
      <w:outlineLvl w:val="5"/>
    </w:pPr>
    <w:rPr>
      <w:rFonts w:asciiTheme="majorHAnsi" w:eastAsiaTheme="majorEastAsia" w:hAnsiTheme="majorHAnsi" w:cstheme="majorBidi"/>
      <w:b/>
      <w:bCs/>
    </w:rPr>
  </w:style>
  <w:style w:type="paragraph" w:styleId="Heading7">
    <w:name w:val="heading 7"/>
    <w:basedOn w:val="Normal"/>
    <w:next w:val="Normal"/>
    <w:link w:val="Heading7Char"/>
    <w:uiPriority w:val="9"/>
    <w:unhideWhenUsed/>
    <w:qFormat/>
    <w:rsid w:val="002767EC"/>
    <w:pPr>
      <w:keepNext/>
      <w:keepLines/>
      <w:widowControl w:val="0"/>
      <w:spacing w:before="240" w:after="64" w:line="320" w:lineRule="auto"/>
      <w:ind w:firstLine="432"/>
      <w:jc w:val="both"/>
      <w:outlineLvl w:val="6"/>
    </w:pPr>
    <w:rPr>
      <w:rFonts w:ascii="Times New Roman" w:hAnsi="Times New Roman" w:cs="Times New Roman"/>
      <w:b/>
      <w:bCs/>
    </w:rPr>
  </w:style>
  <w:style w:type="paragraph" w:styleId="Heading8">
    <w:name w:val="heading 8"/>
    <w:basedOn w:val="Normal"/>
    <w:next w:val="Normal"/>
    <w:link w:val="Heading8Char"/>
    <w:uiPriority w:val="9"/>
    <w:unhideWhenUsed/>
    <w:qFormat/>
    <w:rsid w:val="002767EC"/>
    <w:pPr>
      <w:keepNext/>
      <w:keepLines/>
      <w:widowControl w:val="0"/>
      <w:spacing w:before="240" w:after="64" w:line="320" w:lineRule="auto"/>
      <w:ind w:firstLine="432"/>
      <w:jc w:val="both"/>
      <w:outlineLvl w:val="7"/>
    </w:pPr>
    <w:rPr>
      <w:rFonts w:asciiTheme="majorHAnsi" w:eastAsiaTheme="majorEastAsia" w:hAnsiTheme="majorHAnsi" w:cstheme="majorBidi"/>
    </w:rPr>
  </w:style>
  <w:style w:type="paragraph" w:styleId="Heading9">
    <w:name w:val="heading 9"/>
    <w:basedOn w:val="Normal"/>
    <w:next w:val="Normal"/>
    <w:link w:val="Heading9Char"/>
    <w:uiPriority w:val="9"/>
    <w:unhideWhenUsed/>
    <w:qFormat/>
    <w:rsid w:val="002767EC"/>
    <w:pPr>
      <w:keepNext/>
      <w:keepLines/>
      <w:widowControl w:val="0"/>
      <w:spacing w:before="240" w:after="64" w:line="320" w:lineRule="auto"/>
      <w:ind w:firstLine="432"/>
      <w:jc w:val="both"/>
      <w:outlineLvl w:val="8"/>
    </w:pPr>
    <w:rPr>
      <w:rFonts w:asciiTheme="majorHAnsi" w:eastAsiaTheme="majorEastAsia" w:hAnsiTheme="majorHAnsi" w:cstheme="majorBidi"/>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47D7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7D7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24EFE"/>
    <w:rPr>
      <w:rFonts w:ascii="Times New Roman" w:eastAsiaTheme="majorEastAsia" w:hAnsi="Times New Roman" w:cs="Times New Roman"/>
      <w:b/>
      <w:color w:val="000000" w:themeColor="text1"/>
      <w:sz w:val="26"/>
      <w:szCs w:val="26"/>
    </w:rPr>
  </w:style>
  <w:style w:type="paragraph" w:styleId="ListParagraph">
    <w:name w:val="List Paragraph"/>
    <w:basedOn w:val="Normal"/>
    <w:uiPriority w:val="34"/>
    <w:qFormat/>
    <w:rsid w:val="002B4973"/>
    <w:pPr>
      <w:ind w:left="720"/>
      <w:contextualSpacing/>
    </w:pPr>
  </w:style>
  <w:style w:type="character" w:styleId="PlaceholderText">
    <w:name w:val="Placeholder Text"/>
    <w:basedOn w:val="DefaultParagraphFont"/>
    <w:uiPriority w:val="99"/>
    <w:semiHidden/>
    <w:rsid w:val="00E80298"/>
    <w:rPr>
      <w:color w:val="808080"/>
    </w:rPr>
  </w:style>
  <w:style w:type="paragraph" w:styleId="NormalWeb">
    <w:name w:val="Normal (Web)"/>
    <w:basedOn w:val="Normal"/>
    <w:uiPriority w:val="99"/>
    <w:unhideWhenUsed/>
    <w:rsid w:val="0075193D"/>
    <w:pPr>
      <w:spacing w:before="100" w:beforeAutospacing="1" w:after="100" w:afterAutospacing="1" w:line="240" w:lineRule="auto"/>
    </w:pPr>
    <w:rPr>
      <w:rFonts w:ascii="Times New Roman" w:eastAsia="Times New Roman" w:hAnsi="Times New Roman" w:cs="Times New Roman"/>
    </w:rPr>
  </w:style>
  <w:style w:type="table" w:styleId="TableGrid">
    <w:name w:val="Table Grid"/>
    <w:basedOn w:val="TableNormal"/>
    <w:uiPriority w:val="39"/>
    <w:rsid w:val="003B24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A26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26743"/>
    <w:rPr>
      <w:rFonts w:ascii="Courier New" w:eastAsia="Times New Roman" w:hAnsi="Courier New" w:cs="Courier New"/>
      <w:sz w:val="20"/>
      <w:szCs w:val="20"/>
    </w:rPr>
  </w:style>
  <w:style w:type="paragraph" w:customStyle="1" w:styleId="EndNoteBibliographyTitle">
    <w:name w:val="EndNote Bibliography Title"/>
    <w:basedOn w:val="Normal"/>
    <w:link w:val="EndNoteBibliographyTitleChar"/>
    <w:rsid w:val="00AF64E5"/>
    <w:pPr>
      <w:spacing w:after="0"/>
      <w:jc w:val="center"/>
    </w:pPr>
    <w:rPr>
      <w:rFonts w:ascii="Calibri" w:hAnsi="Calibri" w:cs="Calibri"/>
      <w:noProof/>
      <w:sz w:val="22"/>
    </w:rPr>
  </w:style>
  <w:style w:type="character" w:customStyle="1" w:styleId="EndNoteBibliographyTitleChar">
    <w:name w:val="EndNote Bibliography Title Char"/>
    <w:basedOn w:val="DefaultParagraphFont"/>
    <w:link w:val="EndNoteBibliographyTitle"/>
    <w:rsid w:val="00AF64E5"/>
    <w:rPr>
      <w:rFonts w:ascii="Calibri" w:hAnsi="Calibri" w:cs="Calibri"/>
      <w:noProof/>
      <w:szCs w:val="24"/>
    </w:rPr>
  </w:style>
  <w:style w:type="paragraph" w:customStyle="1" w:styleId="EndNoteBibliography">
    <w:name w:val="EndNote Bibliography"/>
    <w:basedOn w:val="Normal"/>
    <w:link w:val="EndNoteBibliographyChar"/>
    <w:rsid w:val="00AF64E5"/>
    <w:pPr>
      <w:spacing w:line="240" w:lineRule="auto"/>
    </w:pPr>
    <w:rPr>
      <w:rFonts w:ascii="Calibri" w:hAnsi="Calibri" w:cs="Calibri"/>
      <w:noProof/>
      <w:sz w:val="22"/>
    </w:rPr>
  </w:style>
  <w:style w:type="character" w:customStyle="1" w:styleId="EndNoteBibliographyChar">
    <w:name w:val="EndNote Bibliography Char"/>
    <w:basedOn w:val="DefaultParagraphFont"/>
    <w:link w:val="EndNoteBibliography"/>
    <w:rsid w:val="00AF64E5"/>
    <w:rPr>
      <w:rFonts w:ascii="Calibri" w:hAnsi="Calibri" w:cs="Calibri"/>
      <w:noProof/>
      <w:szCs w:val="24"/>
    </w:rPr>
  </w:style>
  <w:style w:type="paragraph" w:styleId="NoSpacing">
    <w:name w:val="No Spacing"/>
    <w:uiPriority w:val="1"/>
    <w:qFormat/>
    <w:rsid w:val="00773AA7"/>
    <w:pPr>
      <w:spacing w:after="0" w:line="240" w:lineRule="auto"/>
      <w:ind w:firstLine="360"/>
    </w:pPr>
    <w:rPr>
      <w:sz w:val="24"/>
      <w:szCs w:val="24"/>
    </w:rPr>
  </w:style>
  <w:style w:type="character" w:styleId="Hyperlink">
    <w:name w:val="Hyperlink"/>
    <w:basedOn w:val="DefaultParagraphFont"/>
    <w:uiPriority w:val="99"/>
    <w:unhideWhenUsed/>
    <w:rsid w:val="005D06E4"/>
    <w:rPr>
      <w:color w:val="0000FF"/>
      <w:u w:val="single"/>
    </w:rPr>
  </w:style>
  <w:style w:type="character" w:customStyle="1" w:styleId="Heading2Char">
    <w:name w:val="Heading 2 Char"/>
    <w:basedOn w:val="DefaultParagraphFont"/>
    <w:link w:val="Heading2"/>
    <w:uiPriority w:val="9"/>
    <w:rsid w:val="00500450"/>
    <w:rPr>
      <w:rFonts w:ascii="Times New Roman" w:eastAsiaTheme="majorEastAsia" w:hAnsi="Times New Roman" w:cs="Times New Roman"/>
      <w:b/>
      <w:sz w:val="24"/>
      <w:szCs w:val="24"/>
    </w:rPr>
  </w:style>
  <w:style w:type="character" w:customStyle="1" w:styleId="Heading3Char">
    <w:name w:val="Heading 3 Char"/>
    <w:basedOn w:val="DefaultParagraphFont"/>
    <w:link w:val="Heading3"/>
    <w:uiPriority w:val="9"/>
    <w:rsid w:val="002767EC"/>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2767EC"/>
    <w:rPr>
      <w:rFonts w:ascii="Times New Roman" w:eastAsiaTheme="majorEastAsia" w:hAnsi="Times New Roman" w:cs="Times New Roman"/>
      <w:b/>
      <w:bCs/>
      <w:i/>
      <w:sz w:val="24"/>
      <w:szCs w:val="24"/>
    </w:rPr>
  </w:style>
  <w:style w:type="character" w:customStyle="1" w:styleId="Heading5Char">
    <w:name w:val="Heading 5 Char"/>
    <w:basedOn w:val="DefaultParagraphFont"/>
    <w:link w:val="Heading5"/>
    <w:uiPriority w:val="9"/>
    <w:rsid w:val="002767EC"/>
    <w:rPr>
      <w:rFonts w:ascii="Times New Roman" w:hAnsi="Times New Roman" w:cs="Times New Roman"/>
      <w:b/>
      <w:bCs/>
      <w:sz w:val="28"/>
      <w:szCs w:val="28"/>
    </w:rPr>
  </w:style>
  <w:style w:type="character" w:customStyle="1" w:styleId="Heading6Char">
    <w:name w:val="Heading 6 Char"/>
    <w:basedOn w:val="DefaultParagraphFont"/>
    <w:link w:val="Heading6"/>
    <w:uiPriority w:val="9"/>
    <w:rsid w:val="002767EC"/>
    <w:rPr>
      <w:rFonts w:asciiTheme="majorHAnsi" w:eastAsiaTheme="majorEastAsia" w:hAnsiTheme="majorHAnsi" w:cstheme="majorBidi"/>
      <w:b/>
      <w:bCs/>
      <w:sz w:val="24"/>
      <w:szCs w:val="24"/>
    </w:rPr>
  </w:style>
  <w:style w:type="character" w:customStyle="1" w:styleId="Heading7Char">
    <w:name w:val="Heading 7 Char"/>
    <w:basedOn w:val="DefaultParagraphFont"/>
    <w:link w:val="Heading7"/>
    <w:uiPriority w:val="9"/>
    <w:rsid w:val="002767EC"/>
    <w:rPr>
      <w:rFonts w:ascii="Times New Roman" w:hAnsi="Times New Roman" w:cs="Times New Roman"/>
      <w:b/>
      <w:bCs/>
      <w:sz w:val="24"/>
      <w:szCs w:val="24"/>
    </w:rPr>
  </w:style>
  <w:style w:type="character" w:customStyle="1" w:styleId="Heading8Char">
    <w:name w:val="Heading 8 Char"/>
    <w:basedOn w:val="DefaultParagraphFont"/>
    <w:link w:val="Heading8"/>
    <w:uiPriority w:val="9"/>
    <w:rsid w:val="002767EC"/>
    <w:rPr>
      <w:rFonts w:asciiTheme="majorHAnsi" w:eastAsiaTheme="majorEastAsia" w:hAnsiTheme="majorHAnsi" w:cstheme="majorBidi"/>
      <w:sz w:val="24"/>
      <w:szCs w:val="24"/>
    </w:rPr>
  </w:style>
  <w:style w:type="character" w:customStyle="1" w:styleId="Heading9Char">
    <w:name w:val="Heading 9 Char"/>
    <w:basedOn w:val="DefaultParagraphFont"/>
    <w:link w:val="Heading9"/>
    <w:uiPriority w:val="9"/>
    <w:rsid w:val="002767EC"/>
    <w:rPr>
      <w:rFonts w:asciiTheme="majorHAnsi" w:eastAsiaTheme="majorEastAsia" w:hAnsiTheme="majorHAnsi" w:cstheme="majorBidi"/>
      <w:sz w:val="24"/>
      <w:szCs w:val="21"/>
    </w:rPr>
  </w:style>
  <w:style w:type="paragraph" w:customStyle="1" w:styleId="ChapterStyleforTOC">
    <w:name w:val="Chapter Style for TOC"/>
    <w:basedOn w:val="Normal"/>
    <w:link w:val="ChapterStyleforTOCChar"/>
    <w:rsid w:val="002767EC"/>
    <w:pPr>
      <w:spacing w:after="200" w:line="480" w:lineRule="auto"/>
      <w:ind w:firstLine="0"/>
    </w:pPr>
    <w:rPr>
      <w:rFonts w:ascii="Times New Roman" w:eastAsia="SimSun" w:hAnsi="Times New Roman" w:cs="Times New Roman"/>
      <w:lang w:eastAsia="en-US"/>
    </w:rPr>
  </w:style>
  <w:style w:type="paragraph" w:customStyle="1" w:styleId="ChapterHeading">
    <w:name w:val="Chapter Heading"/>
    <w:basedOn w:val="ChapterStyleforTOC"/>
    <w:link w:val="ChapterHeadingChar"/>
    <w:rsid w:val="002767EC"/>
    <w:rPr>
      <w:b/>
    </w:rPr>
  </w:style>
  <w:style w:type="character" w:customStyle="1" w:styleId="ChapterStyleforTOCChar">
    <w:name w:val="Chapter Style for TOC Char"/>
    <w:link w:val="ChapterStyleforTOC"/>
    <w:rsid w:val="002767EC"/>
    <w:rPr>
      <w:rFonts w:ascii="Times New Roman" w:eastAsia="SimSun" w:hAnsi="Times New Roman" w:cs="Times New Roman"/>
      <w:sz w:val="24"/>
      <w:szCs w:val="24"/>
      <w:lang w:eastAsia="en-US"/>
    </w:rPr>
  </w:style>
  <w:style w:type="paragraph" w:customStyle="1" w:styleId="Default">
    <w:name w:val="Default"/>
    <w:rsid w:val="002767EC"/>
    <w:pPr>
      <w:autoSpaceDE w:val="0"/>
      <w:autoSpaceDN w:val="0"/>
      <w:adjustRightInd w:val="0"/>
      <w:spacing w:after="0" w:line="240" w:lineRule="auto"/>
    </w:pPr>
    <w:rPr>
      <w:rFonts w:ascii="Arial" w:eastAsia="SimSun" w:hAnsi="Arial" w:cs="Arial"/>
      <w:color w:val="000000"/>
      <w:sz w:val="24"/>
      <w:szCs w:val="24"/>
      <w:lang w:eastAsia="en-US"/>
    </w:rPr>
  </w:style>
  <w:style w:type="character" w:customStyle="1" w:styleId="ChapterHeadingChar">
    <w:name w:val="Chapter Heading Char"/>
    <w:link w:val="ChapterHeading"/>
    <w:rsid w:val="002767EC"/>
    <w:rPr>
      <w:rFonts w:ascii="Times New Roman" w:eastAsia="SimSun" w:hAnsi="Times New Roman" w:cs="Times New Roman"/>
      <w:b/>
      <w:sz w:val="24"/>
      <w:szCs w:val="24"/>
      <w:lang w:eastAsia="en-US"/>
    </w:rPr>
  </w:style>
  <w:style w:type="paragraph" w:customStyle="1" w:styleId="Chapterheading0">
    <w:name w:val="Chapter heading"/>
    <w:basedOn w:val="ChapterHeading"/>
    <w:link w:val="ChapterheadingChar0"/>
    <w:qFormat/>
    <w:rsid w:val="002767EC"/>
    <w:pPr>
      <w:jc w:val="both"/>
    </w:pPr>
    <w:rPr>
      <w:b w:val="0"/>
    </w:rPr>
  </w:style>
  <w:style w:type="paragraph" w:styleId="Header">
    <w:name w:val="header"/>
    <w:basedOn w:val="Normal"/>
    <w:link w:val="HeaderChar"/>
    <w:uiPriority w:val="99"/>
    <w:unhideWhenUsed/>
    <w:rsid w:val="002767EC"/>
    <w:pPr>
      <w:tabs>
        <w:tab w:val="center" w:pos="4680"/>
        <w:tab w:val="right" w:pos="9360"/>
      </w:tabs>
      <w:spacing w:after="0" w:line="240" w:lineRule="auto"/>
      <w:ind w:firstLine="0"/>
    </w:pPr>
    <w:rPr>
      <w:rFonts w:ascii="Times New Roman" w:eastAsia="SimSun" w:hAnsi="Times New Roman" w:cs="Times New Roman"/>
      <w:sz w:val="22"/>
      <w:szCs w:val="22"/>
      <w:lang w:eastAsia="en-US"/>
    </w:rPr>
  </w:style>
  <w:style w:type="character" w:customStyle="1" w:styleId="HeaderChar">
    <w:name w:val="Header Char"/>
    <w:basedOn w:val="DefaultParagraphFont"/>
    <w:link w:val="Header"/>
    <w:uiPriority w:val="99"/>
    <w:rsid w:val="002767EC"/>
    <w:rPr>
      <w:rFonts w:ascii="Times New Roman" w:eastAsia="SimSun" w:hAnsi="Times New Roman" w:cs="Times New Roman"/>
      <w:lang w:eastAsia="en-US"/>
    </w:rPr>
  </w:style>
  <w:style w:type="character" w:customStyle="1" w:styleId="ChapterheadingChar0">
    <w:name w:val="Chapter heading Char"/>
    <w:link w:val="Chapterheading0"/>
    <w:rsid w:val="002767EC"/>
    <w:rPr>
      <w:rFonts w:ascii="Times New Roman" w:eastAsia="SimSun" w:hAnsi="Times New Roman" w:cs="Times New Roman"/>
      <w:sz w:val="24"/>
      <w:szCs w:val="24"/>
      <w:lang w:eastAsia="en-US"/>
    </w:rPr>
  </w:style>
  <w:style w:type="paragraph" w:styleId="Footer">
    <w:name w:val="footer"/>
    <w:basedOn w:val="Normal"/>
    <w:link w:val="FooterChar"/>
    <w:uiPriority w:val="99"/>
    <w:unhideWhenUsed/>
    <w:rsid w:val="002767EC"/>
    <w:pPr>
      <w:tabs>
        <w:tab w:val="center" w:pos="4680"/>
        <w:tab w:val="right" w:pos="9360"/>
      </w:tabs>
      <w:spacing w:after="0" w:line="240" w:lineRule="auto"/>
      <w:ind w:firstLine="0"/>
    </w:pPr>
    <w:rPr>
      <w:rFonts w:ascii="Times New Roman" w:eastAsia="SimSun" w:hAnsi="Times New Roman" w:cs="Times New Roman"/>
      <w:sz w:val="22"/>
      <w:szCs w:val="22"/>
      <w:lang w:eastAsia="en-US"/>
    </w:rPr>
  </w:style>
  <w:style w:type="character" w:customStyle="1" w:styleId="FooterChar">
    <w:name w:val="Footer Char"/>
    <w:basedOn w:val="DefaultParagraphFont"/>
    <w:link w:val="Footer"/>
    <w:uiPriority w:val="99"/>
    <w:rsid w:val="002767EC"/>
    <w:rPr>
      <w:rFonts w:ascii="Times New Roman" w:eastAsia="SimSun" w:hAnsi="Times New Roman" w:cs="Times New Roman"/>
      <w:lang w:eastAsia="en-US"/>
    </w:rPr>
  </w:style>
  <w:style w:type="paragraph" w:styleId="TOCHeading">
    <w:name w:val="TOC Heading"/>
    <w:basedOn w:val="Heading1"/>
    <w:next w:val="Normal"/>
    <w:uiPriority w:val="39"/>
    <w:unhideWhenUsed/>
    <w:qFormat/>
    <w:rsid w:val="002767EC"/>
    <w:pPr>
      <w:jc w:val="center"/>
      <w:outlineLvl w:val="9"/>
    </w:pPr>
    <w:rPr>
      <w:sz w:val="24"/>
      <w:szCs w:val="24"/>
    </w:rPr>
  </w:style>
  <w:style w:type="paragraph" w:styleId="TOC3">
    <w:name w:val="toc 3"/>
    <w:basedOn w:val="Normal"/>
    <w:next w:val="Normal"/>
    <w:autoRedefine/>
    <w:uiPriority w:val="39"/>
    <w:unhideWhenUsed/>
    <w:rsid w:val="002767EC"/>
    <w:pPr>
      <w:spacing w:after="100" w:line="276" w:lineRule="auto"/>
      <w:ind w:left="440" w:firstLine="0"/>
    </w:pPr>
    <w:rPr>
      <w:rFonts w:ascii="Times New Roman" w:eastAsia="SimSun" w:hAnsi="Times New Roman" w:cs="Times New Roman"/>
      <w:sz w:val="22"/>
      <w:szCs w:val="22"/>
      <w:lang w:eastAsia="en-US"/>
    </w:rPr>
  </w:style>
  <w:style w:type="paragraph" w:styleId="TOC2">
    <w:name w:val="toc 2"/>
    <w:basedOn w:val="Normal"/>
    <w:next w:val="Normal"/>
    <w:autoRedefine/>
    <w:uiPriority w:val="39"/>
    <w:unhideWhenUsed/>
    <w:rsid w:val="002767EC"/>
    <w:pPr>
      <w:spacing w:after="100" w:line="276" w:lineRule="auto"/>
      <w:ind w:left="220" w:firstLine="0"/>
    </w:pPr>
    <w:rPr>
      <w:rFonts w:ascii="Times New Roman" w:eastAsia="SimSun" w:hAnsi="Times New Roman" w:cs="Times New Roman"/>
      <w:sz w:val="22"/>
      <w:szCs w:val="22"/>
      <w:lang w:eastAsia="en-US"/>
    </w:rPr>
  </w:style>
  <w:style w:type="paragraph" w:styleId="Subtitle">
    <w:name w:val="Subtitle"/>
    <w:basedOn w:val="Normal"/>
    <w:next w:val="Normal"/>
    <w:link w:val="SubtitleChar"/>
    <w:uiPriority w:val="11"/>
    <w:qFormat/>
    <w:rsid w:val="002767EC"/>
    <w:pPr>
      <w:widowControl w:val="0"/>
      <w:spacing w:before="240" w:after="60" w:line="312" w:lineRule="auto"/>
      <w:ind w:firstLine="432"/>
      <w:jc w:val="center"/>
      <w:outlineLvl w:val="1"/>
    </w:pPr>
    <w:rPr>
      <w:rFonts w:asciiTheme="majorHAnsi" w:eastAsia="SimSun" w:hAnsiTheme="majorHAnsi" w:cstheme="majorBidi"/>
      <w:b/>
      <w:bCs/>
      <w:kern w:val="28"/>
      <w:sz w:val="32"/>
      <w:szCs w:val="32"/>
    </w:rPr>
  </w:style>
  <w:style w:type="character" w:customStyle="1" w:styleId="SubtitleChar">
    <w:name w:val="Subtitle Char"/>
    <w:basedOn w:val="DefaultParagraphFont"/>
    <w:link w:val="Subtitle"/>
    <w:uiPriority w:val="11"/>
    <w:rsid w:val="002767EC"/>
    <w:rPr>
      <w:rFonts w:asciiTheme="majorHAnsi" w:eastAsia="SimSun" w:hAnsiTheme="majorHAnsi" w:cstheme="majorBidi"/>
      <w:b/>
      <w:bCs/>
      <w:kern w:val="28"/>
      <w:sz w:val="32"/>
      <w:szCs w:val="32"/>
    </w:rPr>
  </w:style>
  <w:style w:type="paragraph" w:styleId="TOC1">
    <w:name w:val="toc 1"/>
    <w:basedOn w:val="Normal"/>
    <w:next w:val="Normal"/>
    <w:autoRedefine/>
    <w:uiPriority w:val="39"/>
    <w:unhideWhenUsed/>
    <w:rsid w:val="002767EC"/>
    <w:pPr>
      <w:spacing w:after="100"/>
      <w:ind w:firstLine="432"/>
    </w:pPr>
    <w:rPr>
      <w:rFonts w:ascii="Times New Roman" w:hAnsi="Times New Roman" w:cs="Times New Roman"/>
      <w:sz w:val="22"/>
      <w:lang w:eastAsia="en-US"/>
    </w:rPr>
  </w:style>
  <w:style w:type="character" w:customStyle="1" w:styleId="apple-converted-space">
    <w:name w:val="apple-converted-space"/>
    <w:basedOn w:val="DefaultParagraphFont"/>
    <w:rsid w:val="002767EC"/>
  </w:style>
  <w:style w:type="paragraph" w:styleId="BalloonText">
    <w:name w:val="Balloon Text"/>
    <w:basedOn w:val="Normal"/>
    <w:link w:val="BalloonTextChar"/>
    <w:uiPriority w:val="99"/>
    <w:semiHidden/>
    <w:unhideWhenUsed/>
    <w:rsid w:val="002767EC"/>
    <w:pPr>
      <w:widowControl w:val="0"/>
      <w:spacing w:after="120" w:line="480" w:lineRule="auto"/>
      <w:ind w:firstLine="432"/>
      <w:jc w:val="both"/>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67EC"/>
    <w:rPr>
      <w:rFonts w:ascii="Tahoma" w:hAnsi="Tahoma" w:cs="Tahoma"/>
      <w:sz w:val="16"/>
      <w:szCs w:val="16"/>
    </w:rPr>
  </w:style>
  <w:style w:type="character" w:styleId="CommentReference">
    <w:name w:val="annotation reference"/>
    <w:basedOn w:val="DefaultParagraphFont"/>
    <w:uiPriority w:val="99"/>
    <w:semiHidden/>
    <w:unhideWhenUsed/>
    <w:rsid w:val="002767EC"/>
    <w:rPr>
      <w:sz w:val="16"/>
      <w:szCs w:val="16"/>
    </w:rPr>
  </w:style>
  <w:style w:type="paragraph" w:styleId="CommentText">
    <w:name w:val="annotation text"/>
    <w:basedOn w:val="Normal"/>
    <w:link w:val="CommentTextChar"/>
    <w:uiPriority w:val="99"/>
    <w:semiHidden/>
    <w:unhideWhenUsed/>
    <w:rsid w:val="002767EC"/>
    <w:pPr>
      <w:widowControl w:val="0"/>
      <w:spacing w:after="120" w:line="480" w:lineRule="auto"/>
      <w:ind w:firstLine="432"/>
      <w:jc w:val="both"/>
    </w:pPr>
    <w:rPr>
      <w:rFonts w:ascii="Times New Roman" w:hAnsi="Times New Roman" w:cs="Times New Roman"/>
      <w:sz w:val="20"/>
      <w:szCs w:val="20"/>
    </w:rPr>
  </w:style>
  <w:style w:type="character" w:customStyle="1" w:styleId="CommentTextChar">
    <w:name w:val="Comment Text Char"/>
    <w:basedOn w:val="DefaultParagraphFont"/>
    <w:link w:val="CommentText"/>
    <w:uiPriority w:val="99"/>
    <w:semiHidden/>
    <w:rsid w:val="002767EC"/>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2767EC"/>
    <w:rPr>
      <w:b/>
      <w:bCs/>
    </w:rPr>
  </w:style>
  <w:style w:type="character" w:customStyle="1" w:styleId="CommentSubjectChar">
    <w:name w:val="Comment Subject Char"/>
    <w:basedOn w:val="CommentTextChar"/>
    <w:link w:val="CommentSubject"/>
    <w:uiPriority w:val="99"/>
    <w:semiHidden/>
    <w:rsid w:val="002767EC"/>
    <w:rPr>
      <w:rFonts w:ascii="Times New Roman" w:hAnsi="Times New Roman" w:cs="Times New Roman"/>
      <w:b/>
      <w:bCs/>
      <w:sz w:val="20"/>
      <w:szCs w:val="20"/>
    </w:rPr>
  </w:style>
  <w:style w:type="character" w:styleId="Emphasis">
    <w:name w:val="Emphasis"/>
    <w:basedOn w:val="DefaultParagraphFont"/>
    <w:uiPriority w:val="20"/>
    <w:qFormat/>
    <w:rsid w:val="002767EC"/>
    <w:rPr>
      <w:i/>
      <w:iCs/>
    </w:rPr>
  </w:style>
  <w:style w:type="paragraph" w:styleId="TOC4">
    <w:name w:val="toc 4"/>
    <w:basedOn w:val="Normal"/>
    <w:next w:val="Normal"/>
    <w:autoRedefine/>
    <w:uiPriority w:val="39"/>
    <w:unhideWhenUsed/>
    <w:rsid w:val="002767EC"/>
    <w:pPr>
      <w:spacing w:after="100" w:line="276" w:lineRule="auto"/>
      <w:ind w:left="660" w:firstLine="0"/>
    </w:pPr>
    <w:rPr>
      <w:rFonts w:ascii="Times New Roman" w:eastAsia="SimSun" w:hAnsi="Times New Roman" w:cs="Times New Roman"/>
      <w:sz w:val="22"/>
      <w:szCs w:val="22"/>
      <w:lang w:eastAsia="en-US"/>
    </w:rPr>
  </w:style>
  <w:style w:type="paragraph" w:styleId="Caption">
    <w:name w:val="caption"/>
    <w:basedOn w:val="Normal"/>
    <w:next w:val="Normal"/>
    <w:uiPriority w:val="35"/>
    <w:unhideWhenUsed/>
    <w:qFormat/>
    <w:rsid w:val="002767EC"/>
    <w:pPr>
      <w:spacing w:after="200" w:line="240" w:lineRule="auto"/>
      <w:ind w:firstLine="0"/>
    </w:pPr>
    <w:rPr>
      <w:rFonts w:ascii="Times New Roman" w:eastAsia="SimSun" w:hAnsi="Times New Roman" w:cs="Times New Roman"/>
      <w:i/>
      <w:iCs/>
      <w:color w:val="44546A" w:themeColor="text2"/>
      <w:sz w:val="18"/>
      <w:szCs w:val="18"/>
      <w:lang w:eastAsia="en-US"/>
    </w:rPr>
  </w:style>
  <w:style w:type="paragraph" w:styleId="TableofFigures">
    <w:name w:val="table of figures"/>
    <w:basedOn w:val="Normal"/>
    <w:next w:val="Normal"/>
    <w:uiPriority w:val="99"/>
    <w:unhideWhenUsed/>
    <w:rsid w:val="002767EC"/>
    <w:pPr>
      <w:spacing w:after="0" w:line="276" w:lineRule="auto"/>
      <w:ind w:firstLine="0"/>
    </w:pPr>
    <w:rPr>
      <w:rFonts w:ascii="Times New Roman" w:eastAsia="SimSun" w:hAnsi="Times New Roman" w:cs="Times New Roman"/>
      <w:sz w:val="22"/>
      <w:szCs w:val="22"/>
      <w:lang w:eastAsia="en-US"/>
    </w:rPr>
  </w:style>
  <w:style w:type="character" w:styleId="LineNumber">
    <w:name w:val="line number"/>
    <w:basedOn w:val="DefaultParagraphFont"/>
    <w:uiPriority w:val="99"/>
    <w:semiHidden/>
    <w:unhideWhenUsed/>
    <w:rsid w:val="00C75086"/>
  </w:style>
  <w:style w:type="character" w:customStyle="1" w:styleId="InternetLink">
    <w:name w:val="Internet Link"/>
    <w:basedOn w:val="DefaultParagraphFont"/>
    <w:uiPriority w:val="99"/>
    <w:semiHidden/>
    <w:unhideWhenUsed/>
    <w:rsid w:val="00D5282F"/>
    <w:rPr>
      <w:color w:val="0000FF"/>
      <w:u w:val="single"/>
    </w:rPr>
  </w:style>
  <w:style w:type="paragraph" w:styleId="Bibliography">
    <w:name w:val="Bibliography"/>
    <w:basedOn w:val="Normal"/>
    <w:next w:val="Normal"/>
    <w:uiPriority w:val="37"/>
    <w:semiHidden/>
    <w:unhideWhenUsed/>
    <w:rsid w:val="008F0EEC"/>
  </w:style>
  <w:style w:type="paragraph" w:customStyle="1" w:styleId="FirstParagraph">
    <w:name w:val="First Paragraph"/>
    <w:basedOn w:val="BodyText"/>
    <w:next w:val="BodyText"/>
    <w:qFormat/>
    <w:rsid w:val="00A53D54"/>
    <w:pPr>
      <w:spacing w:before="180" w:after="180" w:line="240" w:lineRule="auto"/>
      <w:ind w:firstLine="0"/>
    </w:pPr>
    <w:rPr>
      <w:rFonts w:eastAsiaTheme="minorHAnsi"/>
      <w:lang w:eastAsia="en-US"/>
    </w:rPr>
  </w:style>
  <w:style w:type="paragraph" w:customStyle="1" w:styleId="Compact">
    <w:name w:val="Compact"/>
    <w:basedOn w:val="BodyText"/>
    <w:qFormat/>
    <w:rsid w:val="00A53D54"/>
    <w:pPr>
      <w:spacing w:before="36" w:after="36" w:line="240" w:lineRule="auto"/>
      <w:ind w:firstLine="0"/>
    </w:pPr>
    <w:rPr>
      <w:rFonts w:eastAsiaTheme="minorHAnsi"/>
      <w:lang w:eastAsia="en-US"/>
    </w:rPr>
  </w:style>
  <w:style w:type="table" w:customStyle="1" w:styleId="Table">
    <w:name w:val="Table"/>
    <w:semiHidden/>
    <w:unhideWhenUsed/>
    <w:qFormat/>
    <w:rsid w:val="00A53D54"/>
    <w:pPr>
      <w:spacing w:after="200" w:line="240" w:lineRule="auto"/>
    </w:pPr>
    <w:rPr>
      <w:rFonts w:eastAsiaTheme="minorHAnsi"/>
      <w:sz w:val="24"/>
      <w:szCs w:val="24"/>
      <w:lang w:eastAsia="en-US"/>
    </w:rPr>
    <w:tblPr>
      <w:tblInd w:w="0" w:type="dxa"/>
      <w:tblCellMar>
        <w:top w:w="0" w:type="dxa"/>
        <w:left w:w="108" w:type="dxa"/>
        <w:bottom w:w="0" w:type="dxa"/>
        <w:right w:w="108" w:type="dxa"/>
      </w:tblCellMar>
    </w:tblPr>
  </w:style>
  <w:style w:type="character" w:customStyle="1" w:styleId="VerbatimChar">
    <w:name w:val="Verbatim Char"/>
    <w:basedOn w:val="DefaultParagraphFont"/>
    <w:link w:val="SourceCode"/>
    <w:rsid w:val="00A53D54"/>
    <w:rPr>
      <w:rFonts w:ascii="Consolas" w:hAnsi="Consolas"/>
      <w:shd w:val="clear" w:color="auto" w:fill="F8F8F8"/>
    </w:rPr>
  </w:style>
  <w:style w:type="paragraph" w:customStyle="1" w:styleId="SourceCode">
    <w:name w:val="Source Code"/>
    <w:basedOn w:val="Normal"/>
    <w:link w:val="VerbatimChar"/>
    <w:rsid w:val="00A53D54"/>
    <w:pPr>
      <w:shd w:val="clear" w:color="auto" w:fill="F8F8F8"/>
      <w:wordWrap w:val="0"/>
      <w:spacing w:after="200" w:line="240" w:lineRule="auto"/>
      <w:ind w:firstLine="0"/>
    </w:pPr>
    <w:rPr>
      <w:rFonts w:ascii="Consolas" w:hAnsi="Consolas"/>
      <w:sz w:val="22"/>
      <w:szCs w:val="22"/>
    </w:rPr>
  </w:style>
  <w:style w:type="paragraph" w:styleId="BodyText">
    <w:name w:val="Body Text"/>
    <w:basedOn w:val="Normal"/>
    <w:link w:val="BodyTextChar"/>
    <w:uiPriority w:val="99"/>
    <w:semiHidden/>
    <w:unhideWhenUsed/>
    <w:rsid w:val="00A53D54"/>
    <w:pPr>
      <w:spacing w:after="120"/>
    </w:pPr>
  </w:style>
  <w:style w:type="character" w:customStyle="1" w:styleId="BodyTextChar">
    <w:name w:val="Body Text Char"/>
    <w:basedOn w:val="DefaultParagraphFont"/>
    <w:link w:val="BodyText"/>
    <w:uiPriority w:val="99"/>
    <w:semiHidden/>
    <w:rsid w:val="00A53D54"/>
    <w:rPr>
      <w:sz w:val="24"/>
      <w:szCs w:val="24"/>
    </w:rPr>
  </w:style>
  <w:style w:type="character" w:styleId="UnresolvedMention">
    <w:name w:val="Unresolved Mention"/>
    <w:basedOn w:val="DefaultParagraphFont"/>
    <w:uiPriority w:val="99"/>
    <w:semiHidden/>
    <w:unhideWhenUsed/>
    <w:rsid w:val="004A23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600050">
      <w:bodyDiv w:val="1"/>
      <w:marLeft w:val="0"/>
      <w:marRight w:val="0"/>
      <w:marTop w:val="0"/>
      <w:marBottom w:val="0"/>
      <w:divBdr>
        <w:top w:val="none" w:sz="0" w:space="0" w:color="auto"/>
        <w:left w:val="none" w:sz="0" w:space="0" w:color="auto"/>
        <w:bottom w:val="none" w:sz="0" w:space="0" w:color="auto"/>
        <w:right w:val="none" w:sz="0" w:space="0" w:color="auto"/>
      </w:divBdr>
    </w:div>
    <w:div w:id="111099765">
      <w:bodyDiv w:val="1"/>
      <w:marLeft w:val="0"/>
      <w:marRight w:val="0"/>
      <w:marTop w:val="0"/>
      <w:marBottom w:val="0"/>
      <w:divBdr>
        <w:top w:val="none" w:sz="0" w:space="0" w:color="auto"/>
        <w:left w:val="none" w:sz="0" w:space="0" w:color="auto"/>
        <w:bottom w:val="none" w:sz="0" w:space="0" w:color="auto"/>
        <w:right w:val="none" w:sz="0" w:space="0" w:color="auto"/>
      </w:divBdr>
    </w:div>
    <w:div w:id="277567331">
      <w:bodyDiv w:val="1"/>
      <w:marLeft w:val="0"/>
      <w:marRight w:val="0"/>
      <w:marTop w:val="0"/>
      <w:marBottom w:val="0"/>
      <w:divBdr>
        <w:top w:val="none" w:sz="0" w:space="0" w:color="auto"/>
        <w:left w:val="none" w:sz="0" w:space="0" w:color="auto"/>
        <w:bottom w:val="none" w:sz="0" w:space="0" w:color="auto"/>
        <w:right w:val="none" w:sz="0" w:space="0" w:color="auto"/>
      </w:divBdr>
    </w:div>
    <w:div w:id="408163052">
      <w:bodyDiv w:val="1"/>
      <w:marLeft w:val="0"/>
      <w:marRight w:val="0"/>
      <w:marTop w:val="0"/>
      <w:marBottom w:val="0"/>
      <w:divBdr>
        <w:top w:val="none" w:sz="0" w:space="0" w:color="auto"/>
        <w:left w:val="none" w:sz="0" w:space="0" w:color="auto"/>
        <w:bottom w:val="none" w:sz="0" w:space="0" w:color="auto"/>
        <w:right w:val="none" w:sz="0" w:space="0" w:color="auto"/>
      </w:divBdr>
    </w:div>
    <w:div w:id="504593277">
      <w:bodyDiv w:val="1"/>
      <w:marLeft w:val="0"/>
      <w:marRight w:val="0"/>
      <w:marTop w:val="0"/>
      <w:marBottom w:val="0"/>
      <w:divBdr>
        <w:top w:val="none" w:sz="0" w:space="0" w:color="auto"/>
        <w:left w:val="none" w:sz="0" w:space="0" w:color="auto"/>
        <w:bottom w:val="none" w:sz="0" w:space="0" w:color="auto"/>
        <w:right w:val="none" w:sz="0" w:space="0" w:color="auto"/>
      </w:divBdr>
    </w:div>
    <w:div w:id="523439742">
      <w:bodyDiv w:val="1"/>
      <w:marLeft w:val="0"/>
      <w:marRight w:val="0"/>
      <w:marTop w:val="0"/>
      <w:marBottom w:val="0"/>
      <w:divBdr>
        <w:top w:val="none" w:sz="0" w:space="0" w:color="auto"/>
        <w:left w:val="none" w:sz="0" w:space="0" w:color="auto"/>
        <w:bottom w:val="none" w:sz="0" w:space="0" w:color="auto"/>
        <w:right w:val="none" w:sz="0" w:space="0" w:color="auto"/>
      </w:divBdr>
    </w:div>
    <w:div w:id="750732635">
      <w:bodyDiv w:val="1"/>
      <w:marLeft w:val="0"/>
      <w:marRight w:val="0"/>
      <w:marTop w:val="0"/>
      <w:marBottom w:val="0"/>
      <w:divBdr>
        <w:top w:val="none" w:sz="0" w:space="0" w:color="auto"/>
        <w:left w:val="none" w:sz="0" w:space="0" w:color="auto"/>
        <w:bottom w:val="none" w:sz="0" w:space="0" w:color="auto"/>
        <w:right w:val="none" w:sz="0" w:space="0" w:color="auto"/>
      </w:divBdr>
    </w:div>
    <w:div w:id="1081413302">
      <w:bodyDiv w:val="1"/>
      <w:marLeft w:val="0"/>
      <w:marRight w:val="0"/>
      <w:marTop w:val="0"/>
      <w:marBottom w:val="0"/>
      <w:divBdr>
        <w:top w:val="none" w:sz="0" w:space="0" w:color="auto"/>
        <w:left w:val="none" w:sz="0" w:space="0" w:color="auto"/>
        <w:bottom w:val="none" w:sz="0" w:space="0" w:color="auto"/>
        <w:right w:val="none" w:sz="0" w:space="0" w:color="auto"/>
      </w:divBdr>
    </w:div>
    <w:div w:id="1331300488">
      <w:bodyDiv w:val="1"/>
      <w:marLeft w:val="0"/>
      <w:marRight w:val="0"/>
      <w:marTop w:val="0"/>
      <w:marBottom w:val="0"/>
      <w:divBdr>
        <w:top w:val="none" w:sz="0" w:space="0" w:color="auto"/>
        <w:left w:val="none" w:sz="0" w:space="0" w:color="auto"/>
        <w:bottom w:val="none" w:sz="0" w:space="0" w:color="auto"/>
        <w:right w:val="none" w:sz="0" w:space="0" w:color="auto"/>
      </w:divBdr>
    </w:div>
    <w:div w:id="1425765199">
      <w:bodyDiv w:val="1"/>
      <w:marLeft w:val="0"/>
      <w:marRight w:val="0"/>
      <w:marTop w:val="0"/>
      <w:marBottom w:val="0"/>
      <w:divBdr>
        <w:top w:val="none" w:sz="0" w:space="0" w:color="auto"/>
        <w:left w:val="none" w:sz="0" w:space="0" w:color="auto"/>
        <w:bottom w:val="none" w:sz="0" w:space="0" w:color="auto"/>
        <w:right w:val="none" w:sz="0" w:space="0" w:color="auto"/>
      </w:divBdr>
    </w:div>
    <w:div w:id="1452044582">
      <w:bodyDiv w:val="1"/>
      <w:marLeft w:val="0"/>
      <w:marRight w:val="0"/>
      <w:marTop w:val="0"/>
      <w:marBottom w:val="0"/>
      <w:divBdr>
        <w:top w:val="none" w:sz="0" w:space="0" w:color="auto"/>
        <w:left w:val="none" w:sz="0" w:space="0" w:color="auto"/>
        <w:bottom w:val="none" w:sz="0" w:space="0" w:color="auto"/>
        <w:right w:val="none" w:sz="0" w:space="0" w:color="auto"/>
      </w:divBdr>
    </w:div>
    <w:div w:id="1500540119">
      <w:bodyDiv w:val="1"/>
      <w:marLeft w:val="0"/>
      <w:marRight w:val="0"/>
      <w:marTop w:val="0"/>
      <w:marBottom w:val="0"/>
      <w:divBdr>
        <w:top w:val="none" w:sz="0" w:space="0" w:color="auto"/>
        <w:left w:val="none" w:sz="0" w:space="0" w:color="auto"/>
        <w:bottom w:val="none" w:sz="0" w:space="0" w:color="auto"/>
        <w:right w:val="none" w:sz="0" w:space="0" w:color="auto"/>
      </w:divBdr>
    </w:div>
    <w:div w:id="1591769416">
      <w:bodyDiv w:val="1"/>
      <w:marLeft w:val="0"/>
      <w:marRight w:val="0"/>
      <w:marTop w:val="0"/>
      <w:marBottom w:val="0"/>
      <w:divBdr>
        <w:top w:val="none" w:sz="0" w:space="0" w:color="auto"/>
        <w:left w:val="none" w:sz="0" w:space="0" w:color="auto"/>
        <w:bottom w:val="none" w:sz="0" w:space="0" w:color="auto"/>
        <w:right w:val="none" w:sz="0" w:space="0" w:color="auto"/>
      </w:divBdr>
    </w:div>
    <w:div w:id="1612203211">
      <w:bodyDiv w:val="1"/>
      <w:marLeft w:val="0"/>
      <w:marRight w:val="0"/>
      <w:marTop w:val="0"/>
      <w:marBottom w:val="0"/>
      <w:divBdr>
        <w:top w:val="none" w:sz="0" w:space="0" w:color="auto"/>
        <w:left w:val="none" w:sz="0" w:space="0" w:color="auto"/>
        <w:bottom w:val="none" w:sz="0" w:space="0" w:color="auto"/>
        <w:right w:val="none" w:sz="0" w:space="0" w:color="auto"/>
      </w:divBdr>
    </w:div>
    <w:div w:id="1724716840">
      <w:bodyDiv w:val="1"/>
      <w:marLeft w:val="0"/>
      <w:marRight w:val="0"/>
      <w:marTop w:val="0"/>
      <w:marBottom w:val="0"/>
      <w:divBdr>
        <w:top w:val="none" w:sz="0" w:space="0" w:color="auto"/>
        <w:left w:val="none" w:sz="0" w:space="0" w:color="auto"/>
        <w:bottom w:val="none" w:sz="0" w:space="0" w:color="auto"/>
        <w:right w:val="none" w:sz="0" w:space="0" w:color="auto"/>
      </w:divBdr>
    </w:div>
    <w:div w:id="1902909277">
      <w:bodyDiv w:val="1"/>
      <w:marLeft w:val="0"/>
      <w:marRight w:val="0"/>
      <w:marTop w:val="0"/>
      <w:marBottom w:val="0"/>
      <w:divBdr>
        <w:top w:val="none" w:sz="0" w:space="0" w:color="auto"/>
        <w:left w:val="none" w:sz="0" w:space="0" w:color="auto"/>
        <w:bottom w:val="none" w:sz="0" w:space="0" w:color="auto"/>
        <w:right w:val="none" w:sz="0" w:space="0" w:color="auto"/>
      </w:divBdr>
    </w:div>
    <w:div w:id="1921400083">
      <w:bodyDiv w:val="1"/>
      <w:marLeft w:val="0"/>
      <w:marRight w:val="0"/>
      <w:marTop w:val="0"/>
      <w:marBottom w:val="0"/>
      <w:divBdr>
        <w:top w:val="none" w:sz="0" w:space="0" w:color="auto"/>
        <w:left w:val="none" w:sz="0" w:space="0" w:color="auto"/>
        <w:bottom w:val="none" w:sz="0" w:space="0" w:color="auto"/>
        <w:right w:val="none" w:sz="0" w:space="0" w:color="auto"/>
      </w:divBdr>
      <w:divsChild>
        <w:div w:id="1051492326">
          <w:marLeft w:val="1440"/>
          <w:marRight w:val="0"/>
          <w:marTop w:val="120"/>
          <w:marBottom w:val="120"/>
          <w:divBdr>
            <w:top w:val="none" w:sz="0" w:space="0" w:color="auto"/>
            <w:left w:val="none" w:sz="0" w:space="0" w:color="auto"/>
            <w:bottom w:val="none" w:sz="0" w:space="0" w:color="auto"/>
            <w:right w:val="none" w:sz="0" w:space="0" w:color="auto"/>
          </w:divBdr>
        </w:div>
      </w:divsChild>
    </w:div>
    <w:div w:id="2001418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s-nefsc.fisheries.noaa.gov/saw/sasi/sasi_report_options.php" TargetMode="External"/><Relationship Id="rId13" Type="http://schemas.openxmlformats.org/officeDocument/2006/relationships/image" Target="media/image3.jp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g"/><Relationship Id="rId5" Type="http://schemas.openxmlformats.org/officeDocument/2006/relationships/webSettings" Target="webSettings.xml"/><Relationship Id="rId15" Type="http://schemas.openxmlformats.org/officeDocument/2006/relationships/image" Target="media/image5.jp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javascript:void(0);" TargetMode="External"/><Relationship Id="rId14"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8B50E8-00ED-438B-A924-E8A204E02D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1431</TotalTime>
  <Pages>34</Pages>
  <Words>12347</Words>
  <Characters>70380</Characters>
  <Application>Microsoft Office Word</Application>
  <DocSecurity>0</DocSecurity>
  <Lines>586</Lines>
  <Paragraphs>165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Haikun Xu</dc:creator>
  <cp:lastModifiedBy>Brian Stock</cp:lastModifiedBy>
  <cp:revision>39</cp:revision>
  <cp:lastPrinted>2020-11-03T18:54:00Z</cp:lastPrinted>
  <dcterms:created xsi:type="dcterms:W3CDTF">2020-11-02T13:25:00Z</dcterms:created>
  <dcterms:modified xsi:type="dcterms:W3CDTF">2020-11-11T19:43:00Z</dcterms:modified>
</cp:coreProperties>
</file>