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2D</w:t>
      </w:r>
      <w:r>
        <w:t xml:space="preserve"> </w:t>
      </w:r>
      <w:r>
        <w:t xml:space="preserve">AR1</w:t>
      </w:r>
      <w:r>
        <w:t xml:space="preserve"> </w:t>
      </w:r>
      <w:r>
        <w:t xml:space="preserve">random</w:t>
      </w:r>
      <w:r>
        <w:t xml:space="preserve"> </w:t>
      </w:r>
      <w:r>
        <w:t xml:space="preserve">effects</w:t>
      </w:r>
      <w:r>
        <w:t xml:space="preserve"> </w:t>
      </w:r>
      <w:r>
        <w:t xml:space="preserve">on</w:t>
      </w:r>
      <w:r>
        <w:t xml:space="preserve"> </w:t>
      </w:r>
      <w:r>
        <w:t xml:space="preserve">NAA</w:t>
      </w:r>
      <w:r>
        <w:t xml:space="preserve"> </w:t>
      </w:r>
      <w:r>
        <w:t xml:space="preserve">vs. M</w:t>
      </w:r>
      <w:r>
        <w:t xml:space="preserve"> </w:t>
      </w:r>
      <w:r>
        <w:t xml:space="preserve">(+CPI)</w:t>
      </w:r>
    </w:p>
    <w:p>
      <w:pPr>
        <w:pStyle w:val="Heading2"/>
      </w:pPr>
      <w:bookmarkStart w:id="20" w:name="tables"/>
      <w:r>
        <w:t xml:space="preserve">Tables</w:t>
      </w:r>
      <w:bookmarkEnd w:id="20"/>
    </w:p>
    <w:p>
      <w:pPr>
        <w:pStyle w:val="FirstParagraph"/>
      </w:pPr>
      <w:r>
        <w:rPr>
          <w:rStyle w:val="VerbatimChar"/>
        </w:rPr>
        <w:t xml:space="preserve">Converged</w:t>
      </w:r>
      <w:r>
        <w:t xml:space="preserve"> </w:t>
      </w:r>
      <w:r>
        <w:t xml:space="preserve">= converged with positive definite Hessian. Model in each table with</w:t>
      </w:r>
      <w:r>
        <w:t xml:space="preserve"> </w:t>
      </w:r>
      <w:r>
        <w:rPr>
          <w:b/>
        </w:rPr>
        <w:t xml:space="preserve">lowest retro (not AIC)</w:t>
      </w:r>
      <w:r>
        <w:t xml:space="preserve"> </w:t>
      </w:r>
      <w:r>
        <w:t xml:space="preserve">is highlighted in grey and plotted in the figures.</w:t>
      </w:r>
    </w:p>
    <w:p>
      <w:pPr>
        <w:pStyle w:val="Heading4"/>
      </w:pPr>
      <w:bookmarkStart w:id="21" w:name="table-1.-naa-only-models-where-only-naa-are-random-effects"/>
      <w:r>
        <w:t xml:space="preserve">Table 1. NAA only (models where only NAA are random effects)</w:t>
      </w:r>
      <w:bookmarkEnd w:id="21"/>
    </w:p>
    <w:p>
      <w:pPr>
        <w:pStyle w:val="FirstParagraph"/>
      </w:pPr>
      <w:r>
        <w:t xml:space="preserve">Model</w:t>
      </w:r>
      <w:r>
        <w:t xml:space="preserve"> </w:t>
      </w:r>
      <w:r>
        <w:rPr>
          <w:rStyle w:val="VerbatimChar"/>
        </w:rPr>
        <w:t xml:space="preserve">m1</w:t>
      </w:r>
      <w:r>
        <w:t xml:space="preserve">,</w:t>
      </w:r>
      <w:r>
        <w:t xml:space="preserve"> </w:t>
      </w:r>
      <w:r>
        <w:rPr>
          <w:rStyle w:val="VerbatimChar"/>
        </w:rPr>
        <w:t xml:space="preserve">NAA_sigma = rec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NAA_cor = iid</w:t>
      </w:r>
      <w:r>
        <w:t xml:space="preserve">, estimates recruitment as independent random effects with</w:t>
      </w:r>
      <w:r>
        <w:t xml:space="preserve"> </w:t>
      </w:r>
      <m:oMath>
        <m:sSub>
          <m:e>
            <m:r>
              <m:t>σ</m:t>
            </m:r>
          </m:e>
          <m:sub>
            <m:r>
              <m:t>R</m:t>
            </m:r>
          </m:sub>
        </m:sSub>
      </m:oMath>
      <w:r>
        <w:t xml:space="preserve">. This is closest to a SCAA model and referred to as the</w:t>
      </w:r>
      <w:r>
        <w:t xml:space="preserve"> </w:t>
      </w:r>
      <w:r>
        <w:t xml:space="preserve">“</w:t>
      </w:r>
      <w:r>
        <w:t xml:space="preserve">base</w:t>
      </w:r>
      <w:r>
        <w:t xml:space="preserve">”</w:t>
      </w:r>
      <w:r>
        <w:t xml:space="preserve"> </w:t>
      </w:r>
      <w:r>
        <w:t xml:space="preserve">model in figures.</w:t>
      </w:r>
      <w:r>
        <w:t xml:space="preserve"> </w:t>
      </w:r>
      <w:r>
        <w:rPr>
          <w:rStyle w:val="VerbatimChar"/>
        </w:rPr>
        <w:t xml:space="preserve">NAA_sigma = rec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NAA_cor = ar1_y</w:t>
      </w:r>
      <w:r>
        <w:t xml:space="preserve"> </w:t>
      </w:r>
      <w:r>
        <w:t xml:space="preserve">estimates recruitment as correlated random effects (AR1 by year).</w:t>
      </w:r>
      <w:r>
        <w:t xml:space="preserve"> </w:t>
      </w:r>
      <w:r>
        <w:rPr>
          <w:rStyle w:val="VerbatimChar"/>
        </w:rPr>
        <w:t xml:space="preserve">NAA_sigma = rec+1</w:t>
      </w:r>
      <w:r>
        <w:t xml:space="preserve"> </w:t>
      </w:r>
      <w:r>
        <w:t xml:space="preserve">is the</w:t>
      </w:r>
      <w:r>
        <w:t xml:space="preserve"> </w:t>
      </w:r>
      <w:r>
        <w:t xml:space="preserve">‘</w:t>
      </w:r>
      <w:r>
        <w:t xml:space="preserve">full state-space</w:t>
      </w:r>
      <w:r>
        <w:t xml:space="preserve">’</w:t>
      </w:r>
      <w:r>
        <w:t xml:space="preserve"> </w:t>
      </w:r>
      <w:r>
        <w:t xml:space="preserve">model with all numbers-at-age as random effects, one</w:t>
      </w:r>
      <w:r>
        <w:t xml:space="preserve"> </w:t>
      </w:r>
      <m:oMath>
        <m:sSub>
          <m:e>
            <m:r>
              <m:t>σ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for age-1 and one</w:t>
      </w:r>
      <w:r>
        <w:t xml:space="preserve"> </w:t>
      </w:r>
      <m:oMath>
        <m:sSub>
          <m:e>
            <m:r>
              <m:t>σ</m:t>
            </m:r>
          </m:e>
          <m:sub>
            <m:r>
              <m:t>a</m:t>
            </m:r>
          </m:sub>
        </m:sSub>
      </m:oMath>
      <w:r>
        <w:t xml:space="preserve"> </w:t>
      </w:r>
      <w:r>
        <w:t xml:space="preserve">for all other ages. Models</w:t>
      </w:r>
      <w:r>
        <w:t xml:space="preserve"> </w:t>
      </w:r>
      <w:r>
        <w:rPr>
          <w:rStyle w:val="VerbatimChar"/>
        </w:rPr>
        <w:t xml:space="preserve">m3</w:t>
      </w:r>
      <w:r>
        <w:t xml:space="preserve">-</w:t>
      </w:r>
      <w:r>
        <w:rPr>
          <w:rStyle w:val="VerbatimChar"/>
        </w:rPr>
        <w:t xml:space="preserve">m6</w:t>
      </w:r>
      <w:r>
        <w:t xml:space="preserve"> </w:t>
      </w:r>
      <w:r>
        <w:t xml:space="preserve">are the four in Haikun’s draft.</w:t>
      </w:r>
    </w:p>
    <w:tbl>
      <w:tblPr>
        <w:tblStyle w:val="Table"/>
        <w:tblW w:type="pct" w:w="4999.999999999999"/>
        <w:tblLook w:firstRow="1"/>
      </w:tblPr>
      <w:tblGrid>
        <w:gridCol w:w="308"/>
        <w:gridCol w:w="617"/>
        <w:gridCol w:w="617"/>
        <w:gridCol w:w="720"/>
        <w:gridCol w:w="668"/>
        <w:gridCol w:w="1028"/>
        <w:gridCol w:w="411"/>
        <w:gridCol w:w="668"/>
        <w:gridCol w:w="925"/>
        <w:gridCol w:w="1028"/>
        <w:gridCol w:w="925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sSub>
                <m:e>
                  <m:r>
                    <m:t>σ</m:t>
                  </m:r>
                </m:e>
                <m:sub>
                  <m:r>
                    <m:t>R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sSub>
                <m:e>
                  <m:r>
                    <m:t>σ</m:t>
                  </m:r>
                </m:e>
                <m:sub>
                  <m:r>
                    <m:t>a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sSub>
                <m:e>
                  <m:r>
                    <m:t>ρ</m:t>
                  </m:r>
                </m:e>
                <m:sub>
                  <m:r>
                    <m:t>y</m:t>
                  </m:r>
                  <m:r>
                    <m:t>e</m:t>
                  </m:r>
                  <m:r>
                    <m:t>a</m:t>
                  </m:r>
                  <m:r>
                    <m:t>r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sSub>
                <m:e>
                  <m:r>
                    <m:t>ρ</m:t>
                  </m:r>
                </m:e>
                <m:sub>
                  <m:r>
                    <m:t>a</m:t>
                  </m:r>
                  <m:r>
                    <m:t>g</m:t>
                  </m:r>
                  <m:r>
                    <m:t>e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-log</w:t>
            </w:r>
            <m:oMath>
              <m:r>
                <m:t>(</m:t>
              </m:r>
              <m:r>
                <m:rPr>
                  <m:sty m:val="p"/>
                  <m:scr m:val="script"/>
                </m:rPr>
                <m:t>L</m:t>
              </m:r>
              <m:r>
                <m:t>)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r>
                <m:t>Δ</m:t>
              </m:r>
              <m:r>
                <m:t>A</m:t>
              </m:r>
              <m:r>
                <m:t>I</m:t>
              </m:r>
              <m:r>
                <m:t>C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Mohn’s</w:t>
            </w:r>
            <w:r>
              <w:t xml:space="preserve"> </w:t>
            </w:r>
            <m:oMath>
              <m:sSub>
                <m:e>
                  <m:r>
                    <m:t>ρ</m:t>
                  </m:r>
                </m:e>
                <m:sub>
                  <m:r>
                    <m:t>R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Mohn’s</w:t>
            </w:r>
            <w:r>
              <w:t xml:space="preserve"> </w:t>
            </w:r>
            <m:oMath>
              <m:sSub>
                <m:e>
                  <m:r>
                    <m:t>ρ</m:t>
                  </m:r>
                </m:e>
                <m:sub>
                  <m:r>
                    <m:t>S</m:t>
                  </m:r>
                  <m:r>
                    <m:t>S</m:t>
                  </m:r>
                  <m:r>
                    <m:t>B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Mohn’s</w:t>
            </w:r>
            <w:r>
              <w:t xml:space="preserve"> </w:t>
            </w:r>
            <m:oMath>
              <m:sSub>
                <m:e>
                  <m:r>
                    <m:t>ρ</m:t>
                  </m:r>
                </m:e>
                <m:sub>
                  <m:r>
                    <m:t>F</m:t>
                  </m:r>
                </m:sub>
              </m:sSub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Base</w:t>
            </w:r>
          </w:p>
        </w:tc>
        <w:tc>
          <w:p>
            <w:pPr>
              <w:pStyle w:val="Compact"/>
              <w:jc w:val="left"/>
            </w:pPr>
            <w:r>
              <w:t xml:space="preserve">1.67 (0.18)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-919.603</w:t>
            </w:r>
          </w:p>
        </w:tc>
        <w:tc>
          <w:p>
            <w:pPr>
              <w:pStyle w:val="Compact"/>
              <w:jc w:val="right"/>
            </w:pPr>
            <w:r>
              <w:t xml:space="preserve">-1685.2</w:t>
            </w:r>
          </w:p>
        </w:tc>
        <w:tc>
          <w:p>
            <w:pPr>
              <w:pStyle w:val="Compact"/>
              <w:jc w:val="right"/>
            </w:pPr>
            <w:r>
              <w:t xml:space="preserve">252.6</w:t>
            </w:r>
          </w:p>
        </w:tc>
        <w:tc>
          <w:p>
            <w:pPr>
              <w:pStyle w:val="Compact"/>
              <w:jc w:val="right"/>
            </w:pPr>
            <w:r>
              <w:t xml:space="preserve">6.4180</w:t>
            </w:r>
          </w:p>
        </w:tc>
        <w:tc>
          <w:p>
            <w:pPr>
              <w:pStyle w:val="Compact"/>
              <w:jc w:val="right"/>
            </w:pPr>
            <w:r>
              <w:t xml:space="preserve">1.0190</w:t>
            </w:r>
          </w:p>
        </w:tc>
        <w:tc>
          <w:p>
            <w:pPr>
              <w:pStyle w:val="Compact"/>
              <w:jc w:val="right"/>
            </w:pPr>
            <w:r>
              <w:t xml:space="preserve">-0.4265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NAA-1</w:t>
            </w:r>
          </w:p>
        </w:tc>
        <w:tc>
          <w:p>
            <w:pPr>
              <w:pStyle w:val="Compact"/>
              <w:jc w:val="left"/>
            </w:pPr>
            <w:r>
              <w:t xml:space="preserve">0.66 (0.08)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p>
            <w:pPr>
              <w:pStyle w:val="Compact"/>
              <w:jc w:val="left"/>
            </w:pPr>
            <w:r>
              <w:t xml:space="preserve">0.92 (0.05)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-957.164</w:t>
            </w:r>
          </w:p>
        </w:tc>
        <w:tc>
          <w:p>
            <w:pPr>
              <w:pStyle w:val="Compact"/>
              <w:jc w:val="right"/>
            </w:pPr>
            <w:r>
              <w:t xml:space="preserve">-1758.3</w:t>
            </w:r>
          </w:p>
        </w:tc>
        <w:tc>
          <w:p>
            <w:pPr>
              <w:pStyle w:val="Compact"/>
              <w:jc w:val="right"/>
            </w:pPr>
            <w:r>
              <w:t xml:space="preserve">179.5</w:t>
            </w:r>
          </w:p>
        </w:tc>
        <w:tc>
          <w:p>
            <w:pPr>
              <w:pStyle w:val="Compact"/>
              <w:jc w:val="right"/>
            </w:pPr>
            <w:r>
              <w:t xml:space="preserve">4.5580</w:t>
            </w:r>
          </w:p>
        </w:tc>
        <w:tc>
          <w:p>
            <w:pPr>
              <w:pStyle w:val="Compact"/>
              <w:jc w:val="right"/>
            </w:pPr>
            <w:r>
              <w:t xml:space="preserve">0.9014</w:t>
            </w:r>
          </w:p>
        </w:tc>
        <w:tc>
          <w:p>
            <w:pPr>
              <w:pStyle w:val="Compact"/>
              <w:jc w:val="right"/>
            </w:pPr>
            <w:r>
              <w:t xml:space="preserve">-0.3848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NAA-2</w:t>
            </w:r>
          </w:p>
        </w:tc>
        <w:tc>
          <w:p>
            <w:pPr>
              <w:pStyle w:val="Compact"/>
              <w:jc w:val="left"/>
            </w:pPr>
            <w:r>
              <w:t xml:space="preserve">1.22 (0.15)</w:t>
            </w:r>
          </w:p>
        </w:tc>
        <w:tc>
          <w:p>
            <w:pPr>
              <w:pStyle w:val="Compact"/>
              <w:jc w:val="left"/>
            </w:pPr>
            <w:r>
              <w:t xml:space="preserve">0.61 (0.05)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-1024.455</w:t>
            </w:r>
          </w:p>
        </w:tc>
        <w:tc>
          <w:p>
            <w:pPr>
              <w:pStyle w:val="Compact"/>
              <w:jc w:val="right"/>
            </w:pPr>
            <w:r>
              <w:t xml:space="preserve">-1892.9</w:t>
            </w:r>
          </w:p>
        </w:tc>
        <w:tc>
          <w:p>
            <w:pPr>
              <w:pStyle w:val="Compact"/>
              <w:jc w:val="right"/>
            </w:pPr>
            <w:r>
              <w:t xml:space="preserve">44.9</w:t>
            </w:r>
          </w:p>
        </w:tc>
        <w:tc>
          <w:p>
            <w:pPr>
              <w:pStyle w:val="Compact"/>
              <w:jc w:val="right"/>
            </w:pPr>
            <w:r>
              <w:t xml:space="preserve">0.8120</w:t>
            </w:r>
          </w:p>
        </w:tc>
        <w:tc>
          <w:p>
            <w:pPr>
              <w:pStyle w:val="Compact"/>
              <w:jc w:val="right"/>
            </w:pPr>
            <w:r>
              <w:t xml:space="preserve">0.1702</w:t>
            </w:r>
          </w:p>
        </w:tc>
        <w:tc>
          <w:p>
            <w:pPr>
              <w:pStyle w:val="Compact"/>
              <w:jc w:val="right"/>
            </w:pPr>
            <w:r>
              <w:t xml:space="preserve">-0.1010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NAA-3</w:t>
            </w:r>
          </w:p>
        </w:tc>
        <w:tc>
          <w:p>
            <w:pPr>
              <w:pStyle w:val="Compact"/>
              <w:jc w:val="left"/>
            </w:pPr>
            <w:r>
              <w:t xml:space="preserve">0.93 (0.13)</w:t>
            </w:r>
          </w:p>
        </w:tc>
        <w:tc>
          <w:p>
            <w:pPr>
              <w:pStyle w:val="Compact"/>
              <w:jc w:val="left"/>
            </w:pPr>
            <w:r>
              <w:t xml:space="preserve">0.54 (0.05)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p>
            <w:pPr>
              <w:pStyle w:val="Compact"/>
              <w:jc w:val="left"/>
            </w:pPr>
            <w:r>
              <w:t xml:space="preserve">0.50 (0.09)</w:t>
            </w:r>
          </w:p>
        </w:tc>
        <w:tc>
          <w:p>
            <w:pPr>
              <w:pStyle w:val="Compact"/>
              <w:jc w:val="right"/>
            </w:pPr>
            <w:r>
              <w:t xml:space="preserve">-1036.632</w:t>
            </w:r>
          </w:p>
        </w:tc>
        <w:tc>
          <w:p>
            <w:pPr>
              <w:pStyle w:val="Compact"/>
              <w:jc w:val="right"/>
            </w:pPr>
            <w:r>
              <w:t xml:space="preserve">-1915.3</w:t>
            </w:r>
          </w:p>
        </w:tc>
        <w:tc>
          <w:p>
            <w:pPr>
              <w:pStyle w:val="Compact"/>
              <w:jc w:val="right"/>
            </w:pPr>
            <w:r>
              <w:t xml:space="preserve">22.5</w:t>
            </w:r>
          </w:p>
        </w:tc>
        <w:tc>
          <w:p>
            <w:pPr>
              <w:pStyle w:val="Compact"/>
              <w:jc w:val="right"/>
            </w:pPr>
            <w:r>
              <w:t xml:space="preserve">0.4032</w:t>
            </w:r>
          </w:p>
        </w:tc>
        <w:tc>
          <w:p>
            <w:pPr>
              <w:pStyle w:val="Compact"/>
              <w:jc w:val="right"/>
            </w:pPr>
            <w:r>
              <w:t xml:space="preserve">0.0384</w:t>
            </w:r>
          </w:p>
        </w:tc>
        <w:tc>
          <w:p>
            <w:pPr>
              <w:pStyle w:val="Compact"/>
              <w:jc w:val="right"/>
            </w:pPr>
            <w:r>
              <w:t xml:space="preserve">0.0204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NAA-4</w:t>
            </w:r>
          </w:p>
        </w:tc>
        <w:tc>
          <w:p>
            <w:pPr>
              <w:pStyle w:val="Compact"/>
              <w:jc w:val="left"/>
            </w:pPr>
            <w:r>
              <w:t xml:space="preserve">0.78 (0.11)</w:t>
            </w:r>
          </w:p>
        </w:tc>
        <w:tc>
          <w:p>
            <w:pPr>
              <w:pStyle w:val="Compact"/>
              <w:jc w:val="left"/>
            </w:pPr>
            <w:r>
              <w:t xml:space="preserve">0.48 (0.05)</w:t>
            </w:r>
          </w:p>
        </w:tc>
        <w:tc>
          <w:p>
            <w:pPr>
              <w:pStyle w:val="Compact"/>
              <w:jc w:val="left"/>
            </w:pPr>
            <w:r>
              <w:t xml:space="preserve">0.61 (0.08)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-1045.568</w:t>
            </w:r>
          </w:p>
        </w:tc>
        <w:tc>
          <w:p>
            <w:pPr>
              <w:pStyle w:val="Compact"/>
              <w:jc w:val="right"/>
            </w:pPr>
            <w:r>
              <w:t xml:space="preserve">-1933.1</w:t>
            </w:r>
          </w:p>
        </w:tc>
        <w:tc>
          <w:p>
            <w:pPr>
              <w:pStyle w:val="Compact"/>
              <w:jc w:val="right"/>
            </w:pPr>
            <w:r>
              <w:t xml:space="preserve">4.7</w:t>
            </w:r>
          </w:p>
        </w:tc>
        <w:tc>
          <w:p>
            <w:pPr>
              <w:pStyle w:val="Compact"/>
              <w:jc w:val="right"/>
            </w:pPr>
            <w:r>
              <w:t xml:space="preserve">0.6720</w:t>
            </w:r>
          </w:p>
        </w:tc>
        <w:tc>
          <w:p>
            <w:pPr>
              <w:pStyle w:val="Compact"/>
              <w:jc w:val="right"/>
            </w:pPr>
            <w:r>
              <w:t xml:space="preserve">0.0983</w:t>
            </w:r>
          </w:p>
        </w:tc>
        <w:tc>
          <w:p>
            <w:pPr>
              <w:pStyle w:val="Compact"/>
              <w:jc w:val="right"/>
            </w:pPr>
            <w:r>
              <w:t xml:space="preserve">-0.0440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NAA-5</w:t>
            </w:r>
          </w:p>
        </w:tc>
        <w:tc>
          <w:p>
            <w:pPr>
              <w:pStyle w:val="Compact"/>
              <w:jc w:val="left"/>
            </w:pPr>
            <w:r>
              <w:t xml:space="preserve">0.73 (0.11)</w:t>
            </w:r>
          </w:p>
        </w:tc>
        <w:tc>
          <w:p>
            <w:pPr>
              <w:pStyle w:val="Compact"/>
              <w:jc w:val="left"/>
            </w:pPr>
            <w:r>
              <w:t xml:space="preserve">0.47 (0.05)</w:t>
            </w:r>
          </w:p>
        </w:tc>
        <w:tc>
          <w:p>
            <w:pPr>
              <w:pStyle w:val="Compact"/>
              <w:jc w:val="left"/>
            </w:pPr>
            <w:r>
              <w:t xml:space="preserve">0.53 (0.09)</w:t>
            </w:r>
          </w:p>
        </w:tc>
        <w:tc>
          <w:p>
            <w:pPr>
              <w:pStyle w:val="Compact"/>
              <w:jc w:val="left"/>
            </w:pPr>
            <w:r>
              <w:t xml:space="preserve">0.33 (0.12)</w:t>
            </w:r>
          </w:p>
        </w:tc>
        <w:tc>
          <w:p>
            <w:pPr>
              <w:pStyle w:val="Compact"/>
              <w:jc w:val="right"/>
            </w:pPr>
            <w:r>
              <w:t xml:space="preserve">-1048.883</w:t>
            </w:r>
          </w:p>
        </w:tc>
        <w:tc>
          <w:p>
            <w:pPr>
              <w:pStyle w:val="Compact"/>
              <w:jc w:val="right"/>
            </w:pPr>
            <w:r>
              <w:t xml:space="preserve">-1937.8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0.5133</w:t>
            </w:r>
          </w:p>
        </w:tc>
        <w:tc>
          <w:p>
            <w:pPr>
              <w:pStyle w:val="Compact"/>
              <w:jc w:val="right"/>
            </w:pPr>
            <w:r>
              <w:t xml:space="preserve">0.0583</w:t>
            </w:r>
          </w:p>
        </w:tc>
        <w:tc>
          <w:p>
            <w:pPr>
              <w:pStyle w:val="Compact"/>
              <w:jc w:val="right"/>
            </w:pPr>
            <w:r>
              <w:t xml:space="preserve">0.0016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4"/>
      </w:pPr>
      <w:bookmarkStart w:id="22" w:name="table-2.-m-only-models-where-only-m-is-a-random-effect"/>
      <w:r>
        <w:t xml:space="preserve">Table 2. M only (models where only M is a random effect)</w:t>
      </w:r>
      <w:bookmarkEnd w:id="22"/>
    </w:p>
    <w:p>
      <w:pPr>
        <w:pStyle w:val="FirstParagraph"/>
      </w:pPr>
      <w:r>
        <w:t xml:space="preserve">NAA as in</w:t>
      </w:r>
      <w:r>
        <w:t xml:space="preserve"> </w:t>
      </w:r>
      <w:r>
        <w:rPr>
          <w:rStyle w:val="VerbatimChar"/>
        </w:rPr>
        <w:t xml:space="preserve">m1</w:t>
      </w:r>
      <w:r>
        <w:t xml:space="preserve"> </w:t>
      </w:r>
      <w:r>
        <w:t xml:space="preserve">above (base model</w:t>
      </w:r>
      <w:r>
        <w:t xml:space="preserve"> </w:t>
      </w:r>
      <m:oMath>
        <m:r>
          <m:t>≈</m:t>
        </m:r>
      </m:oMath>
      <w:r>
        <w:t xml:space="preserve"> </w:t>
      </w:r>
      <w:r>
        <w:t xml:space="preserve">SCAA, NOT</w:t>
      </w:r>
      <w:r>
        <w:t xml:space="preserve"> </w:t>
      </w:r>
      <w:r>
        <w:t xml:space="preserve">“</w:t>
      </w:r>
      <w:r>
        <w:t xml:space="preserve">full state-space</w:t>
      </w:r>
      <w:r>
        <w:t xml:space="preserve">”</w:t>
      </w:r>
      <w:r>
        <w:t xml:space="preserve">). Just estimating</w:t>
      </w:r>
      <w:r>
        <w:t xml:space="preserve"> </w:t>
      </w:r>
      <m:oMath>
        <m:sSub>
          <m:e>
            <m:r>
              <m:t>μ</m:t>
            </m:r>
          </m:e>
          <m:sub>
            <m:r>
              <m:t>M</m:t>
            </m:r>
          </m:sub>
        </m:sSub>
      </m:oMath>
      <w:r>
        <w:t xml:space="preserve">, without any random effects on NAA or M, reduces AIC and</w:t>
      </w:r>
      <w:r>
        <w:t xml:space="preserve"> </w:t>
      </w:r>
      <m:oMath>
        <m:r>
          <m:t>ρ</m:t>
        </m:r>
      </m:oMath>
      <w:r>
        <w:t xml:space="preserve"> </w:t>
      </w:r>
      <w:r>
        <w:t xml:space="preserve">a lot (compare</w:t>
      </w:r>
      <w:r>
        <w:t xml:space="preserve"> </w:t>
      </w:r>
      <w:r>
        <w:rPr>
          <w:rStyle w:val="VerbatimChar"/>
        </w:rPr>
        <w:t xml:space="preserve">m1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m6</w:t>
      </w:r>
      <w:r>
        <w:t xml:space="preserve">).</w:t>
      </w:r>
    </w:p>
    <w:p>
      <w:pPr>
        <w:pStyle w:val="SourceCode"/>
      </w:pPr>
      <w:r>
        <w:rPr>
          <w:rStyle w:val="VerbatimChar"/>
        </w:rPr>
        <w:t xml:space="preserve">## Warning in rm(M_re, est_M, conv, runtime, pdHess): object 'est_M' not found</w:t>
      </w:r>
    </w:p>
    <w:tbl>
      <w:tblPr>
        <w:tblStyle w:val="Table"/>
        <w:tblW w:type="pct" w:w="5000.0"/>
        <w:tblLook w:firstRow="1"/>
      </w:tblPr>
      <w:tblGrid>
        <w:gridCol w:w="316"/>
        <w:gridCol w:w="422"/>
        <w:gridCol w:w="633"/>
        <w:gridCol w:w="739"/>
        <w:gridCol w:w="686"/>
        <w:gridCol w:w="1056"/>
        <w:gridCol w:w="422"/>
        <w:gridCol w:w="686"/>
        <w:gridCol w:w="950"/>
        <w:gridCol w:w="1056"/>
        <w:gridCol w:w="9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sSub>
                <m:e>
                  <m:r>
                    <m:t>μ</m:t>
                  </m:r>
                </m:e>
                <m:sub>
                  <m:r>
                    <m:t>M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sSub>
                <m:e>
                  <m:r>
                    <m:t>σ</m:t>
                  </m:r>
                </m:e>
                <m:sub>
                  <m:r>
                    <m:t>M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sSub>
                <m:e>
                  <m:r>
                    <m:t>ρ</m:t>
                  </m:r>
                </m:e>
                <m:sub>
                  <m:r>
                    <m:t>y</m:t>
                  </m:r>
                  <m:r>
                    <m:t>e</m:t>
                  </m:r>
                  <m:r>
                    <m:t>a</m:t>
                  </m:r>
                  <m:r>
                    <m:t>r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sSub>
                <m:e>
                  <m:r>
                    <m:t>ρ</m:t>
                  </m:r>
                </m:e>
                <m:sub>
                  <m:r>
                    <m:t>a</m:t>
                  </m:r>
                  <m:r>
                    <m:t>g</m:t>
                  </m:r>
                  <m:r>
                    <m:t>e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-log</w:t>
            </w:r>
            <m:oMath>
              <m:r>
                <m:t>(</m:t>
              </m:r>
              <m:r>
                <m:rPr>
                  <m:sty m:val="p"/>
                  <m:scr m:val="script"/>
                </m:rPr>
                <m:t>L</m:t>
              </m:r>
              <m:r>
                <m:t>)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r>
                <m:t>Δ</m:t>
              </m:r>
              <m:r>
                <m:t>A</m:t>
              </m:r>
              <m:r>
                <m:t>I</m:t>
              </m:r>
              <m:r>
                <m:t>C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Mohn’s</w:t>
            </w:r>
            <w:r>
              <w:t xml:space="preserve"> </w:t>
            </w:r>
            <m:oMath>
              <m:sSub>
                <m:e>
                  <m:r>
                    <m:t>ρ</m:t>
                  </m:r>
                </m:e>
                <m:sub>
                  <m:r>
                    <m:t>R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Mohn’s</w:t>
            </w:r>
            <w:r>
              <w:t xml:space="preserve"> </w:t>
            </w:r>
            <m:oMath>
              <m:sSub>
                <m:e>
                  <m:r>
                    <m:t>ρ</m:t>
                  </m:r>
                </m:e>
                <m:sub>
                  <m:r>
                    <m:t>S</m:t>
                  </m:r>
                  <m:r>
                    <m:t>S</m:t>
                  </m:r>
                  <m:r>
                    <m:t>B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Mohn’s</w:t>
            </w:r>
            <w:r>
              <w:t xml:space="preserve"> </w:t>
            </w:r>
            <m:oMath>
              <m:sSub>
                <m:e>
                  <m:r>
                    <m:t>ρ</m:t>
                  </m:r>
                </m:e>
                <m:sub>
                  <m:r>
                    <m:t>F</m:t>
                  </m:r>
                </m:sub>
              </m:sSub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Base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-919.603</w:t>
            </w:r>
          </w:p>
        </w:tc>
        <w:tc>
          <w:p>
            <w:pPr>
              <w:pStyle w:val="Compact"/>
              <w:jc w:val="right"/>
            </w:pPr>
            <w:r>
              <w:t xml:space="preserve">-1685.2</w:t>
            </w:r>
          </w:p>
        </w:tc>
        <w:tc>
          <w:p>
            <w:pPr>
              <w:pStyle w:val="Compact"/>
              <w:jc w:val="right"/>
            </w:pPr>
            <w:r>
              <w:t xml:space="preserve">233.3</w:t>
            </w:r>
          </w:p>
        </w:tc>
        <w:tc>
          <w:p>
            <w:pPr>
              <w:pStyle w:val="Compact"/>
              <w:jc w:val="right"/>
            </w:pPr>
            <w:r>
              <w:t xml:space="preserve">6.4180</w:t>
            </w:r>
          </w:p>
        </w:tc>
        <w:tc>
          <w:p>
            <w:pPr>
              <w:pStyle w:val="Compact"/>
              <w:jc w:val="right"/>
            </w:pPr>
            <w:r>
              <w:t xml:space="preserve">1.0190</w:t>
            </w:r>
          </w:p>
        </w:tc>
        <w:tc>
          <w:p>
            <w:pPr>
              <w:pStyle w:val="Compact"/>
              <w:jc w:val="right"/>
            </w:pPr>
            <w:r>
              <w:t xml:space="preserve">-0.4265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M-1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p>
            <w:pPr>
              <w:pStyle w:val="Compact"/>
              <w:jc w:val="left"/>
            </w:pPr>
            <w:r>
              <w:t xml:space="preserve">1.21 (0.10)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-1031.676</w:t>
            </w:r>
          </w:p>
        </w:tc>
        <w:tc>
          <w:p>
            <w:pPr>
              <w:pStyle w:val="Compact"/>
              <w:jc w:val="right"/>
            </w:pPr>
            <w:r>
              <w:t xml:space="preserve">-1907.4</w:t>
            </w:r>
          </w:p>
        </w:tc>
        <w:tc>
          <w:p>
            <w:pPr>
              <w:pStyle w:val="Compact"/>
              <w:jc w:val="right"/>
            </w:pPr>
            <w:r>
              <w:t xml:space="preserve">11.1</w:t>
            </w:r>
          </w:p>
        </w:tc>
        <w:tc>
          <w:p>
            <w:pPr>
              <w:pStyle w:val="Compact"/>
              <w:jc w:val="right"/>
            </w:pPr>
            <w:r>
              <w:t xml:space="preserve">0.1242</w:t>
            </w:r>
          </w:p>
        </w:tc>
        <w:tc>
          <w:p>
            <w:pPr>
              <w:pStyle w:val="Compact"/>
              <w:jc w:val="right"/>
            </w:pPr>
            <w:r>
              <w:t xml:space="preserve">0.1827</w:t>
            </w:r>
          </w:p>
        </w:tc>
        <w:tc>
          <w:p>
            <w:pPr>
              <w:pStyle w:val="Compact"/>
              <w:jc w:val="right"/>
            </w:pPr>
            <w:r>
              <w:t xml:space="preserve">-0.1085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M-2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p>
            <w:pPr>
              <w:pStyle w:val="Compact"/>
              <w:jc w:val="left"/>
            </w:pPr>
            <w:r>
              <w:t xml:space="preserve">1.15 (0.43)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p>
            <w:pPr>
              <w:pStyle w:val="Compact"/>
              <w:jc w:val="left"/>
            </w:pPr>
            <w:r>
              <w:t xml:space="preserve">0.26 (0.48)</w:t>
            </w:r>
          </w:p>
        </w:tc>
        <w:tc>
          <w:p>
            <w:pPr>
              <w:pStyle w:val="Compact"/>
              <w:jc w:val="right"/>
            </w:pPr>
            <w:r>
              <w:t xml:space="preserve">-968.364</w:t>
            </w:r>
          </w:p>
        </w:tc>
        <w:tc>
          <w:p>
            <w:pPr>
              <w:pStyle w:val="Compact"/>
              <w:jc w:val="right"/>
            </w:pPr>
            <w:r>
              <w:t xml:space="preserve">-1778.7</w:t>
            </w:r>
          </w:p>
        </w:tc>
        <w:tc>
          <w:p>
            <w:pPr>
              <w:pStyle w:val="Compact"/>
              <w:jc w:val="right"/>
            </w:pPr>
            <w:r>
              <w:t xml:space="preserve">139.8</w:t>
            </w:r>
          </w:p>
        </w:tc>
        <w:tc>
          <w:p>
            <w:pPr>
              <w:pStyle w:val="Compact"/>
              <w:jc w:val="right"/>
            </w:pPr>
            <w:r>
              <w:t xml:space="preserve">2.8848</w:t>
            </w:r>
          </w:p>
        </w:tc>
        <w:tc>
          <w:p>
            <w:pPr>
              <w:pStyle w:val="Compact"/>
              <w:jc w:val="right"/>
            </w:pPr>
            <w:r>
              <w:t xml:space="preserve">0.1163</w:t>
            </w:r>
          </w:p>
        </w:tc>
        <w:tc>
          <w:p>
            <w:pPr>
              <w:pStyle w:val="Compact"/>
              <w:jc w:val="right"/>
            </w:pPr>
            <w:r>
              <w:t xml:space="preserve">-0.1026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M-3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p>
            <w:pPr>
              <w:pStyle w:val="Compact"/>
              <w:jc w:val="left"/>
            </w:pPr>
            <w:r>
              <w:t xml:space="preserve">0.17 (0.08)</w:t>
            </w:r>
          </w:p>
        </w:tc>
        <w:tc>
          <w:p>
            <w:pPr>
              <w:pStyle w:val="Compact"/>
              <w:jc w:val="left"/>
            </w:pPr>
            <w:r>
              <w:t xml:space="preserve">0.98 (0.02)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-981.554</w:t>
            </w:r>
          </w:p>
        </w:tc>
        <w:tc>
          <w:p>
            <w:pPr>
              <w:pStyle w:val="Compact"/>
              <w:jc w:val="right"/>
            </w:pPr>
            <w:r>
              <w:t xml:space="preserve">-1805.1</w:t>
            </w:r>
          </w:p>
        </w:tc>
        <w:tc>
          <w:p>
            <w:pPr>
              <w:pStyle w:val="Compact"/>
              <w:jc w:val="right"/>
            </w:pPr>
            <w:r>
              <w:t xml:space="preserve">113.4</w:t>
            </w:r>
          </w:p>
        </w:tc>
        <w:tc>
          <w:p>
            <w:pPr>
              <w:pStyle w:val="Compact"/>
              <w:jc w:val="right"/>
            </w:pPr>
            <w:r>
              <w:t xml:space="preserve">1.5005</w:t>
            </w:r>
          </w:p>
        </w:tc>
        <w:tc>
          <w:p>
            <w:pPr>
              <w:pStyle w:val="Compact"/>
              <w:jc w:val="right"/>
            </w:pPr>
            <w:r>
              <w:t xml:space="preserve">-0.1372</w:t>
            </w:r>
          </w:p>
        </w:tc>
        <w:tc>
          <w:p>
            <w:pPr>
              <w:pStyle w:val="Compact"/>
              <w:jc w:val="right"/>
            </w:pPr>
            <w:r>
              <w:t xml:space="preserve">0.3245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M-4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p>
            <w:pPr>
              <w:pStyle w:val="Compact"/>
              <w:jc w:val="left"/>
            </w:pPr>
            <w:r>
              <w:t xml:space="preserve">0.79 (0.14)</w:t>
            </w:r>
          </w:p>
        </w:tc>
        <w:tc>
          <w:p>
            <w:pPr>
              <w:pStyle w:val="Compact"/>
              <w:jc w:val="left"/>
            </w:pPr>
            <w:r>
              <w:t xml:space="preserve">0.63 (0.16)</w:t>
            </w:r>
          </w:p>
        </w:tc>
        <w:tc>
          <w:p>
            <w:pPr>
              <w:pStyle w:val="Compact"/>
              <w:jc w:val="left"/>
            </w:pPr>
            <w:r>
              <w:t xml:space="preserve">0.40 (0.16)</w:t>
            </w:r>
          </w:p>
        </w:tc>
        <w:tc>
          <w:p>
            <w:pPr>
              <w:pStyle w:val="Compact"/>
              <w:jc w:val="right"/>
            </w:pPr>
            <w:r>
              <w:t xml:space="preserve">-1039.268</w:t>
            </w:r>
          </w:p>
        </w:tc>
        <w:tc>
          <w:p>
            <w:pPr>
              <w:pStyle w:val="Compact"/>
              <w:jc w:val="right"/>
            </w:pPr>
            <w:r>
              <w:t xml:space="preserve">-1918.5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-0.1035</w:t>
            </w:r>
          </w:p>
        </w:tc>
        <w:tc>
          <w:p>
            <w:pPr>
              <w:pStyle w:val="Compact"/>
              <w:jc w:val="right"/>
            </w:pPr>
            <w:r>
              <w:t xml:space="preserve">0.0687</w:t>
            </w:r>
          </w:p>
        </w:tc>
        <w:tc>
          <w:p>
            <w:pPr>
              <w:pStyle w:val="Compact"/>
              <w:jc w:val="right"/>
            </w:pPr>
            <w:r>
              <w:t xml:space="preserve">-0.0047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4"/>
      </w:pPr>
      <w:bookmarkStart w:id="23" w:name="table-3.-naa-m."/>
      <w:r>
        <w:t xml:space="preserve">Table 3. NAA + M.</w:t>
      </w:r>
      <w:bookmarkEnd w:id="23"/>
    </w:p>
    <w:tbl>
      <w:tblPr>
        <w:tblStyle w:val="Table"/>
        <w:tblW w:type="pct" w:w="4999.999999999999"/>
        <w:tblLook w:firstRow="1"/>
      </w:tblPr>
      <w:tblGrid>
        <w:gridCol w:w="449"/>
        <w:gridCol w:w="1067"/>
        <w:gridCol w:w="954"/>
        <w:gridCol w:w="1123"/>
        <w:gridCol w:w="730"/>
        <w:gridCol w:w="449"/>
        <w:gridCol w:w="1011"/>
        <w:gridCol w:w="1123"/>
        <w:gridCol w:w="101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Random effects NAA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Random effects 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-log</w:t>
            </w:r>
            <m:oMath>
              <m:r>
                <m:t>(</m:t>
              </m:r>
              <m:r>
                <m:rPr>
                  <m:sty m:val="p"/>
                  <m:scr m:val="script"/>
                </m:rPr>
                <m:t>L</m:t>
              </m:r>
              <m:r>
                <m:t>)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r>
                <m:t>Δ</m:t>
              </m:r>
              <m:r>
                <m:t>A</m:t>
              </m:r>
              <m:r>
                <m:t>I</m:t>
              </m:r>
              <m:r>
                <m:t>C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Mohn’s</w:t>
            </w:r>
            <w:r>
              <w:t xml:space="preserve"> </w:t>
            </w:r>
            <m:oMath>
              <m:sSub>
                <m:e>
                  <m:r>
                    <m:t>ρ</m:t>
                  </m:r>
                </m:e>
                <m:sub>
                  <m:r>
                    <m:t>R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Mohn’s</w:t>
            </w:r>
            <w:r>
              <w:t xml:space="preserve"> </w:t>
            </w:r>
            <m:oMath>
              <m:sSub>
                <m:e>
                  <m:r>
                    <m:t>ρ</m:t>
                  </m:r>
                </m:e>
                <m:sub>
                  <m:r>
                    <m:t>S</m:t>
                  </m:r>
                  <m:r>
                    <m:t>S</m:t>
                  </m:r>
                  <m:r>
                    <m:t>B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Mohn’s</w:t>
            </w:r>
            <w:r>
              <w:t xml:space="preserve"> </w:t>
            </w:r>
            <m:oMath>
              <m:sSub>
                <m:e>
                  <m:r>
                    <m:t>ρ</m:t>
                  </m:r>
                </m:e>
                <m:sub>
                  <m:r>
                    <m:t>F</m:t>
                  </m:r>
                </m:sub>
              </m:sSub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NAA-M-1</w:t>
            </w:r>
          </w:p>
        </w:tc>
        <w:tc>
          <w:p>
            <w:pPr>
              <w:pStyle w:val="Compact"/>
              <w:jc w:val="left"/>
            </w:pPr>
            <w:r>
              <w:t xml:space="preserve">IID</w:t>
            </w:r>
          </w:p>
        </w:tc>
        <w:tc>
          <w:p>
            <w:pPr>
              <w:pStyle w:val="Compact"/>
              <w:jc w:val="left"/>
            </w:pPr>
            <w:r>
              <w:t xml:space="preserve">IID</w:t>
            </w:r>
          </w:p>
        </w:tc>
        <w:tc>
          <w:p>
            <w:pPr>
              <w:pStyle w:val="Compact"/>
              <w:jc w:val="left"/>
            </w:pPr>
            <w:r>
              <w:t xml:space="preserve">-1047.749</w:t>
            </w:r>
          </w:p>
        </w:tc>
        <w:tc>
          <w:p>
            <w:pPr>
              <w:pStyle w:val="Compact"/>
              <w:jc w:val="left"/>
            </w:pPr>
            <w:r>
              <w:t xml:space="preserve">30.2</w:t>
            </w:r>
          </w:p>
        </w:tc>
        <w:tc>
          <w:p>
            <w:pPr>
              <w:pStyle w:val="Compact"/>
              <w:jc w:val="left"/>
            </w:pPr>
            <w:r>
              <w:t xml:space="preserve">-1937.5</w:t>
            </w:r>
          </w:p>
        </w:tc>
        <w:tc>
          <w:p>
            <w:pPr>
              <w:pStyle w:val="Compact"/>
              <w:jc w:val="left"/>
            </w:pPr>
            <w:r>
              <w:t xml:space="preserve">0.2127</w:t>
            </w:r>
          </w:p>
        </w:tc>
        <w:tc>
          <w:p>
            <w:pPr>
              <w:pStyle w:val="Compact"/>
              <w:jc w:val="left"/>
            </w:pPr>
            <w:r>
              <w:t xml:space="preserve">0.1212</w:t>
            </w:r>
          </w:p>
        </w:tc>
        <w:tc>
          <w:p>
            <w:pPr>
              <w:pStyle w:val="Compact"/>
              <w:jc w:val="left"/>
            </w:pPr>
            <w:r>
              <w:t xml:space="preserve">-0.0548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NAA-M-2</w:t>
            </w:r>
          </w:p>
        </w:tc>
        <w:tc>
          <w:p>
            <w:pPr>
              <w:pStyle w:val="Compact"/>
              <w:jc w:val="left"/>
            </w:pPr>
            <w:r>
              <w:t xml:space="preserve">IID</w:t>
            </w:r>
          </w:p>
        </w:tc>
        <w:tc>
          <w:p>
            <w:pPr>
              <w:pStyle w:val="Compact"/>
              <w:jc w:val="left"/>
            </w:pPr>
            <w:r>
              <w:t xml:space="preserve">2D AR1</w:t>
            </w:r>
          </w:p>
        </w:tc>
        <w:tc>
          <w:p>
            <w:pPr>
              <w:pStyle w:val="Compact"/>
              <w:jc w:val="left"/>
            </w:pPr>
            <w:r>
              <w:t xml:space="preserve">-1046.981</w:t>
            </w:r>
          </w:p>
        </w:tc>
        <w:tc>
          <w:p>
            <w:pPr>
              <w:pStyle w:val="Compact"/>
              <w:jc w:val="left"/>
            </w:pPr>
            <w:r>
              <w:t xml:space="preserve">35.7</w:t>
            </w:r>
          </w:p>
        </w:tc>
        <w:tc>
          <w:p>
            <w:pPr>
              <w:pStyle w:val="Compact"/>
              <w:jc w:val="left"/>
            </w:pPr>
            <w:r>
              <w:t xml:space="preserve">-1932</w:t>
            </w:r>
          </w:p>
        </w:tc>
        <w:tc>
          <w:p>
            <w:pPr>
              <w:pStyle w:val="Compact"/>
              <w:jc w:val="left"/>
            </w:pPr>
            <w:r>
              <w:t xml:space="preserve">-0.137</w:t>
            </w:r>
          </w:p>
        </w:tc>
        <w:tc>
          <w:p>
            <w:pPr>
              <w:pStyle w:val="Compact"/>
              <w:jc w:val="left"/>
            </w:pPr>
            <w:r>
              <w:t xml:space="preserve">0.027</w:t>
            </w:r>
          </w:p>
        </w:tc>
        <w:tc>
          <w:p>
            <w:pPr>
              <w:pStyle w:val="Compact"/>
              <w:jc w:val="left"/>
            </w:pPr>
            <w:r>
              <w:t xml:space="preserve">0.0425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NAA-M-3</w:t>
            </w:r>
          </w:p>
        </w:tc>
        <w:tc>
          <w:p>
            <w:pPr>
              <w:pStyle w:val="Compact"/>
              <w:jc w:val="left"/>
            </w:pPr>
            <w:r>
              <w:t xml:space="preserve">2D AR1</w:t>
            </w:r>
          </w:p>
        </w:tc>
        <w:tc>
          <w:p>
            <w:pPr>
              <w:pStyle w:val="Compact"/>
              <w:jc w:val="left"/>
            </w:pPr>
            <w:r>
              <w:t xml:space="preserve">IID</w:t>
            </w:r>
          </w:p>
        </w:tc>
        <w:tc>
          <w:p>
            <w:pPr>
              <w:pStyle w:val="Compact"/>
              <w:jc w:val="left"/>
            </w:pPr>
            <w:r>
              <w:t xml:space="preserve">-1064.853</w:t>
            </w:r>
          </w:p>
        </w:tc>
        <w:tc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p>
            <w:pPr>
              <w:pStyle w:val="Compact"/>
              <w:jc w:val="left"/>
            </w:pPr>
            <w:r>
              <w:t xml:space="preserve">-1967.7</w:t>
            </w:r>
          </w:p>
        </w:tc>
        <w:tc>
          <w:p>
            <w:pPr>
              <w:pStyle w:val="Compact"/>
              <w:jc w:val="left"/>
            </w:pPr>
            <w:r>
              <w:t xml:space="preserve">0.4516</w:t>
            </w:r>
          </w:p>
        </w:tc>
        <w:tc>
          <w:p>
            <w:pPr>
              <w:pStyle w:val="Compact"/>
              <w:jc w:val="left"/>
            </w:pPr>
            <w:r>
              <w:t xml:space="preserve">0.0532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NAA-M-4</w:t>
            </w:r>
          </w:p>
        </w:tc>
        <w:tc>
          <w:p>
            <w:pPr>
              <w:pStyle w:val="Compact"/>
              <w:jc w:val="left"/>
            </w:pPr>
            <w:r>
              <w:t xml:space="preserve">2D AR1</w:t>
            </w:r>
          </w:p>
        </w:tc>
        <w:tc>
          <w:p>
            <w:pPr>
              <w:pStyle w:val="Compact"/>
              <w:jc w:val="left"/>
            </w:pPr>
            <w:r>
              <w:t xml:space="preserve">2D AR1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4"/>
      </w:pPr>
      <w:bookmarkStart w:id="24" w:name="table-4.-naa-cpi."/>
      <w:r>
        <w:t xml:space="preserve">Table 4. NAA + CPI.</w:t>
      </w:r>
      <w:bookmarkEnd w:id="2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Random effects on NAA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r>
                <m:t>Δ</m:t>
              </m:r>
              <m:r>
                <m:t>A</m:t>
              </m:r>
              <m:r>
                <m:t>I</m:t>
              </m:r>
              <m:r>
                <m:t>C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sSub>
                <m:e>
                  <m:r>
                    <m:t>ρ</m:t>
                  </m:r>
                </m:e>
                <m:sub>
                  <m:r>
                    <m:t>R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sSub>
                <m:e>
                  <m:r>
                    <m:t>ρ</m:t>
                  </m:r>
                </m:e>
                <m:sub>
                  <m:r>
                    <m:t>S</m:t>
                  </m:r>
                  <m:r>
                    <m:t>S</m:t>
                  </m:r>
                  <m:r>
                    <m:t>B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sSub>
                <m:e>
                  <m:r>
                    <m:t>ρ</m:t>
                  </m:r>
                </m:e>
                <m:sub>
                  <m:r>
                    <m:t>F</m:t>
                  </m:r>
                </m:sub>
              </m:sSub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NAA-CPI-1</w:t>
            </w:r>
          </w:p>
        </w:tc>
        <w:tc>
          <w:p>
            <w:pPr>
              <w:pStyle w:val="Compact"/>
              <w:jc w:val="left"/>
            </w:pPr>
            <w:r>
              <w:t xml:space="preserve">IID</w:t>
            </w:r>
          </w:p>
        </w:tc>
        <w:tc>
          <w:p>
            <w:pPr>
              <w:pStyle w:val="Compact"/>
              <w:jc w:val="right"/>
            </w:pPr>
            <w:r>
              <w:t xml:space="preserve">-978.419</w:t>
            </w:r>
          </w:p>
        </w:tc>
        <w:tc>
          <w:p>
            <w:pPr>
              <w:pStyle w:val="Compact"/>
              <w:jc w:val="right"/>
            </w:pPr>
            <w:r>
              <w:t xml:space="preserve">23.7</w:t>
            </w:r>
          </w:p>
        </w:tc>
        <w:tc>
          <w:p>
            <w:pPr>
              <w:pStyle w:val="Compact"/>
              <w:jc w:val="right"/>
            </w:pPr>
            <w:r>
              <w:t xml:space="preserve">-1790.8</w:t>
            </w:r>
          </w:p>
        </w:tc>
        <w:tc>
          <w:p>
            <w:pPr>
              <w:pStyle w:val="Compact"/>
              <w:jc w:val="right"/>
            </w:pPr>
            <w:r>
              <w:t xml:space="preserve">0.6474</w:t>
            </w:r>
          </w:p>
        </w:tc>
        <w:tc>
          <w:p>
            <w:pPr>
              <w:pStyle w:val="Compact"/>
              <w:jc w:val="right"/>
            </w:pPr>
            <w:r>
              <w:t xml:space="preserve">0.1634</w:t>
            </w:r>
          </w:p>
        </w:tc>
        <w:tc>
          <w:p>
            <w:pPr>
              <w:pStyle w:val="Compact"/>
              <w:jc w:val="right"/>
            </w:pPr>
            <w:r>
              <w:t xml:space="preserve">-0.0950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NAA-CPI-2</w:t>
            </w:r>
          </w:p>
        </w:tc>
        <w:tc>
          <w:p>
            <w:pPr>
              <w:pStyle w:val="Compact"/>
              <w:jc w:val="left"/>
            </w:pPr>
            <w:r>
              <w:t xml:space="preserve">ar1_a</w:t>
            </w:r>
          </w:p>
        </w:tc>
        <w:tc>
          <w:p>
            <w:pPr>
              <w:pStyle w:val="Compact"/>
              <w:jc w:val="right"/>
            </w:pPr>
            <w:r>
              <w:t xml:space="preserve">-986.085</w:t>
            </w:r>
          </w:p>
        </w:tc>
        <w:tc>
          <w:p>
            <w:pPr>
              <w:pStyle w:val="Compact"/>
              <w:jc w:val="right"/>
            </w:pPr>
            <w:r>
              <w:t xml:space="preserve">10.3</w:t>
            </w:r>
          </w:p>
        </w:tc>
        <w:tc>
          <w:p>
            <w:pPr>
              <w:pStyle w:val="Compact"/>
              <w:jc w:val="right"/>
            </w:pPr>
            <w:r>
              <w:t xml:space="preserve">-1804.2</w:t>
            </w:r>
          </w:p>
        </w:tc>
        <w:tc>
          <w:p>
            <w:pPr>
              <w:pStyle w:val="Compact"/>
              <w:jc w:val="right"/>
            </w:pPr>
            <w:r>
              <w:t xml:space="preserve">0.3926</w:t>
            </w:r>
          </w:p>
        </w:tc>
        <w:tc>
          <w:p>
            <w:pPr>
              <w:pStyle w:val="Compact"/>
              <w:jc w:val="right"/>
            </w:pPr>
            <w:r>
              <w:t xml:space="preserve">0.0626</w:t>
            </w:r>
          </w:p>
        </w:tc>
        <w:tc>
          <w:p>
            <w:pPr>
              <w:pStyle w:val="Compact"/>
              <w:jc w:val="right"/>
            </w:pPr>
            <w:r>
              <w:t xml:space="preserve">-0.0029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NAA-CPI-3</w:t>
            </w:r>
          </w:p>
        </w:tc>
        <w:tc>
          <w:p>
            <w:pPr>
              <w:pStyle w:val="Compact"/>
              <w:jc w:val="left"/>
            </w:pPr>
            <w:r>
              <w:t xml:space="preserve">ar1_y</w:t>
            </w:r>
          </w:p>
        </w:tc>
        <w:tc>
          <w:p>
            <w:pPr>
              <w:pStyle w:val="Compact"/>
              <w:jc w:val="right"/>
            </w:pPr>
            <w:r>
              <w:t xml:space="preserve">-989.044</w:t>
            </w:r>
          </w:p>
        </w:tc>
        <w:tc>
          <w:p>
            <w:pPr>
              <w:pStyle w:val="Compact"/>
              <w:jc w:val="right"/>
            </w:pPr>
            <w:r>
              <w:t xml:space="preserve">4.4</w:t>
            </w:r>
          </w:p>
        </w:tc>
        <w:tc>
          <w:p>
            <w:pPr>
              <w:pStyle w:val="Compact"/>
              <w:jc w:val="right"/>
            </w:pPr>
            <w:r>
              <w:t xml:space="preserve">-1810.1</w:t>
            </w:r>
          </w:p>
        </w:tc>
        <w:tc>
          <w:p>
            <w:pPr>
              <w:pStyle w:val="Compact"/>
              <w:jc w:val="right"/>
            </w:pPr>
            <w:r>
              <w:t xml:space="preserve">0.5592</w:t>
            </w:r>
          </w:p>
        </w:tc>
        <w:tc>
          <w:p>
            <w:pPr>
              <w:pStyle w:val="Compact"/>
              <w:jc w:val="right"/>
            </w:pPr>
            <w:r>
              <w:t xml:space="preserve">0.1188</w:t>
            </w:r>
          </w:p>
        </w:tc>
        <w:tc>
          <w:p>
            <w:pPr>
              <w:pStyle w:val="Compact"/>
              <w:jc w:val="right"/>
            </w:pPr>
            <w:r>
              <w:t xml:space="preserve">-0.0567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NAA-CPI-4</w:t>
            </w:r>
          </w:p>
        </w:tc>
        <w:tc>
          <w:p>
            <w:pPr>
              <w:pStyle w:val="Compact"/>
              <w:jc w:val="left"/>
            </w:pPr>
            <w:r>
              <w:t xml:space="preserve">2D AR1</w:t>
            </w:r>
          </w:p>
        </w:tc>
        <w:tc>
          <w:p>
            <w:pPr>
              <w:pStyle w:val="Compact"/>
              <w:jc w:val="right"/>
            </w:pPr>
            <w:r>
              <w:t xml:space="preserve">-992.244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-1814.5</w:t>
            </w:r>
          </w:p>
        </w:tc>
        <w:tc>
          <w:p>
            <w:pPr>
              <w:pStyle w:val="Compact"/>
              <w:jc w:val="right"/>
            </w:pPr>
            <w:r>
              <w:t xml:space="preserve">0.4479</w:t>
            </w:r>
          </w:p>
        </w:tc>
        <w:tc>
          <w:p>
            <w:pPr>
              <w:pStyle w:val="Compact"/>
              <w:jc w:val="right"/>
            </w:pPr>
            <w:r>
              <w:t xml:space="preserve">0.0781</w:t>
            </w:r>
          </w:p>
        </w:tc>
        <w:tc>
          <w:p>
            <w:pPr>
              <w:pStyle w:val="Compact"/>
              <w:jc w:val="right"/>
            </w:pPr>
            <w:r>
              <w:t xml:space="preserve">-0.0189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4"/>
      </w:pPr>
      <w:bookmarkStart w:id="25" w:name="table-5.-best-models-with-cpi-fit-so-can-compare-aic-f0-in-projections-so-can-compare-ssb-predictions."/>
      <w:r>
        <w:t xml:space="preserve">Table 5. Best models with CPI fit so can compare AIC, F=0 in projections so can compare SSB predictions.</w:t>
      </w:r>
      <w:bookmarkEnd w:id="25"/>
    </w:p>
    <w:tbl>
      <w:tblPr>
        <w:tblStyle w:val="Table"/>
        <w:tblW w:type="pct" w:w="4999.999999999999"/>
        <w:tblLook w:firstRow="1"/>
      </w:tblPr>
      <w:tblGrid>
        <w:gridCol w:w="403"/>
        <w:gridCol w:w="403"/>
        <w:gridCol w:w="403"/>
        <w:gridCol w:w="353"/>
        <w:gridCol w:w="403"/>
        <w:gridCol w:w="504"/>
        <w:gridCol w:w="655"/>
        <w:gridCol w:w="403"/>
        <w:gridCol w:w="554"/>
        <w:gridCol w:w="655"/>
        <w:gridCol w:w="554"/>
        <w:gridCol w:w="807"/>
        <w:gridCol w:w="908"/>
        <w:gridCol w:w="90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NAA cor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NAA dev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M_re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runtime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r>
                <m:t>Δ</m:t>
              </m:r>
              <m:r>
                <m:t>A</m:t>
              </m:r>
              <m:r>
                <m:t>I</m:t>
              </m:r>
              <m:r>
                <m:t>C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sSub>
                <m:e>
                  <m:r>
                    <m:t>ρ</m:t>
                  </m:r>
                </m:e>
                <m:sub>
                  <m:r>
                    <m:t>R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sSub>
                <m:e>
                  <m:r>
                    <m:t>ρ</m:t>
                  </m:r>
                </m:e>
                <m:sub>
                  <m:r>
                    <m:t>S</m:t>
                  </m:r>
                  <m:r>
                    <m:t>S</m:t>
                  </m:r>
                  <m:r>
                    <m:t>B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sSub>
                <m:e>
                  <m:r>
                    <m:t>ρ</m:t>
                  </m:r>
                </m:e>
                <m:sub>
                  <m:r>
                    <m:t>F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2019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2020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2021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Base</w:t>
            </w:r>
          </w:p>
        </w:tc>
        <w:tc>
          <w:p>
            <w:pPr>
              <w:pStyle w:val="Compact"/>
              <w:jc w:val="left"/>
            </w:pPr>
            <w:r>
              <w:t xml:space="preserve">IID</w:t>
            </w:r>
          </w:p>
        </w:tc>
        <w:tc>
          <w:p>
            <w:pPr>
              <w:pStyle w:val="Compact"/>
              <w:jc w:val="left"/>
            </w:pPr>
            <w:r>
              <w:t xml:space="preserve">Recruit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1.22</w:t>
            </w:r>
          </w:p>
        </w:tc>
        <w:tc>
          <w:p>
            <w:pPr>
              <w:pStyle w:val="Compact"/>
              <w:jc w:val="right"/>
            </w:pPr>
            <w:r>
              <w:t xml:space="preserve">-919.603</w:t>
            </w:r>
          </w:p>
        </w:tc>
        <w:tc>
          <w:p>
            <w:pPr>
              <w:pStyle w:val="Compact"/>
              <w:jc w:val="left"/>
            </w:pPr>
            <w:r>
              <w:t xml:space="preserve">282.5</w:t>
            </w:r>
          </w:p>
        </w:tc>
        <w:tc>
          <w:p>
            <w:pPr>
              <w:pStyle w:val="Compact"/>
              <w:jc w:val="right"/>
            </w:pPr>
            <w:r>
              <w:t xml:space="preserve">-1685.2</w:t>
            </w:r>
          </w:p>
        </w:tc>
        <w:tc>
          <w:p>
            <w:pPr>
              <w:pStyle w:val="Compact"/>
              <w:jc w:val="right"/>
            </w:pPr>
            <w:r>
              <w:t xml:space="preserve">6.4180</w:t>
            </w:r>
          </w:p>
        </w:tc>
        <w:tc>
          <w:p>
            <w:pPr>
              <w:pStyle w:val="Compact"/>
              <w:jc w:val="right"/>
            </w:pPr>
            <w:r>
              <w:t xml:space="preserve">1.0190</w:t>
            </w:r>
          </w:p>
        </w:tc>
        <w:tc>
          <w:p>
            <w:pPr>
              <w:pStyle w:val="Compact"/>
              <w:jc w:val="right"/>
            </w:pPr>
            <w:r>
              <w:t xml:space="preserve">-0.4265</w:t>
            </w:r>
          </w:p>
        </w:tc>
        <w:tc>
          <w:p>
            <w:pPr>
              <w:pStyle w:val="Compact"/>
              <w:jc w:val="left"/>
            </w:pPr>
            <w:r>
              <w:t xml:space="preserve">312 (194, 500)</w:t>
            </w:r>
          </w:p>
        </w:tc>
        <w:tc>
          <w:p>
            <w:pPr>
              <w:pStyle w:val="Compact"/>
              <w:jc w:val="left"/>
            </w:pPr>
            <w:r>
              <w:t xml:space="preserve">1151 (117, 11282)</w:t>
            </w:r>
          </w:p>
        </w:tc>
        <w:tc>
          <w:p>
            <w:pPr>
              <w:pStyle w:val="Compact"/>
              <w:jc w:val="left"/>
            </w:pPr>
            <w:r>
              <w:t xml:space="preserve">2324 (294, 18377)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NAA-2</w:t>
            </w:r>
          </w:p>
        </w:tc>
        <w:tc>
          <w:p>
            <w:pPr>
              <w:pStyle w:val="Compact"/>
              <w:jc w:val="left"/>
            </w:pPr>
            <w:r>
              <w:t xml:space="preserve">IID</w:t>
            </w:r>
          </w:p>
        </w:tc>
        <w:tc>
          <w:p>
            <w:pPr>
              <w:pStyle w:val="Compact"/>
              <w:jc w:val="left"/>
            </w:pPr>
            <w:r>
              <w:t xml:space="preserve">All NAA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-1024.455</w:t>
            </w:r>
          </w:p>
        </w:tc>
        <w:tc>
          <w:p>
            <w:pPr>
              <w:pStyle w:val="Compact"/>
              <w:jc w:val="left"/>
            </w:pPr>
            <w:r>
              <w:t xml:space="preserve">74.8</w:t>
            </w:r>
          </w:p>
        </w:tc>
        <w:tc>
          <w:p>
            <w:pPr>
              <w:pStyle w:val="Compact"/>
              <w:jc w:val="right"/>
            </w:pPr>
            <w:r>
              <w:t xml:space="preserve">-1892.9</w:t>
            </w:r>
          </w:p>
        </w:tc>
        <w:tc>
          <w:p>
            <w:pPr>
              <w:pStyle w:val="Compact"/>
              <w:jc w:val="right"/>
            </w:pPr>
            <w:r>
              <w:t xml:space="preserve">0.8120</w:t>
            </w:r>
          </w:p>
        </w:tc>
        <w:tc>
          <w:p>
            <w:pPr>
              <w:pStyle w:val="Compact"/>
              <w:jc w:val="right"/>
            </w:pPr>
            <w:r>
              <w:t xml:space="preserve">0.1702</w:t>
            </w:r>
          </w:p>
        </w:tc>
        <w:tc>
          <w:p>
            <w:pPr>
              <w:pStyle w:val="Compact"/>
              <w:jc w:val="right"/>
            </w:pPr>
            <w:r>
              <w:t xml:space="preserve">-0.1010</w:t>
            </w:r>
          </w:p>
        </w:tc>
        <w:tc>
          <w:p>
            <w:pPr>
              <w:pStyle w:val="Compact"/>
              <w:jc w:val="left"/>
            </w:pPr>
            <w:r>
              <w:t xml:space="preserve">482 (201, 1153)</w:t>
            </w:r>
          </w:p>
        </w:tc>
        <w:tc>
          <w:p>
            <w:pPr>
              <w:pStyle w:val="Compact"/>
              <w:jc w:val="left"/>
            </w:pPr>
            <w:r>
              <w:t xml:space="preserve">1556 (233, 10384)</w:t>
            </w:r>
          </w:p>
        </w:tc>
        <w:tc>
          <w:p>
            <w:pPr>
              <w:pStyle w:val="Compact"/>
              <w:jc w:val="left"/>
            </w:pPr>
            <w:r>
              <w:t xml:space="preserve">2793 (466, 16722)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NAA-5</w:t>
            </w:r>
          </w:p>
        </w:tc>
        <w:tc>
          <w:p>
            <w:pPr>
              <w:pStyle w:val="Compact"/>
              <w:jc w:val="left"/>
            </w:pPr>
            <w:r>
              <w:t xml:space="preserve">2D AR1</w:t>
            </w:r>
          </w:p>
        </w:tc>
        <w:tc>
          <w:p>
            <w:pPr>
              <w:pStyle w:val="Compact"/>
              <w:jc w:val="left"/>
            </w:pPr>
            <w:r>
              <w:t xml:space="preserve">All NAA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0.72</w:t>
            </w:r>
          </w:p>
        </w:tc>
        <w:tc>
          <w:p>
            <w:pPr>
              <w:pStyle w:val="Compact"/>
              <w:jc w:val="right"/>
            </w:pPr>
            <w:r>
              <w:t xml:space="preserve">-1048.883</w:t>
            </w:r>
          </w:p>
        </w:tc>
        <w:tc>
          <w:p>
            <w:pPr>
              <w:pStyle w:val="Compact"/>
              <w:jc w:val="left"/>
            </w:pPr>
            <w:r>
              <w:t xml:space="preserve">29.9</w:t>
            </w:r>
          </w:p>
        </w:tc>
        <w:tc>
          <w:p>
            <w:pPr>
              <w:pStyle w:val="Compact"/>
              <w:jc w:val="right"/>
            </w:pPr>
            <w:r>
              <w:t xml:space="preserve">-1937.8</w:t>
            </w:r>
          </w:p>
        </w:tc>
        <w:tc>
          <w:p>
            <w:pPr>
              <w:pStyle w:val="Compact"/>
              <w:jc w:val="right"/>
            </w:pPr>
            <w:r>
              <w:t xml:space="preserve">0.5133</w:t>
            </w:r>
          </w:p>
        </w:tc>
        <w:tc>
          <w:p>
            <w:pPr>
              <w:pStyle w:val="Compact"/>
              <w:jc w:val="right"/>
            </w:pPr>
            <w:r>
              <w:t xml:space="preserve">0.0583</w:t>
            </w:r>
          </w:p>
        </w:tc>
        <w:tc>
          <w:p>
            <w:pPr>
              <w:pStyle w:val="Compact"/>
              <w:jc w:val="right"/>
            </w:pPr>
            <w:r>
              <w:t xml:space="preserve">0.0016</w:t>
            </w:r>
          </w:p>
        </w:tc>
        <w:tc>
          <w:p>
            <w:pPr>
              <w:pStyle w:val="Compact"/>
              <w:jc w:val="left"/>
            </w:pPr>
            <w:r>
              <w:t xml:space="preserve">298 (119, 745)</w:t>
            </w:r>
          </w:p>
        </w:tc>
        <w:tc>
          <w:p>
            <w:pPr>
              <w:pStyle w:val="Compact"/>
              <w:jc w:val="left"/>
            </w:pPr>
            <w:r>
              <w:t xml:space="preserve">602 (119, 3042)</w:t>
            </w:r>
          </w:p>
        </w:tc>
        <w:tc>
          <w:p>
            <w:pPr>
              <w:pStyle w:val="Compact"/>
              <w:jc w:val="left"/>
            </w:pPr>
            <w:r>
              <w:t xml:space="preserve">1133 (154, 8342)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M-1</w:t>
            </w:r>
          </w:p>
        </w:tc>
        <w:tc>
          <w:p>
            <w:pPr>
              <w:pStyle w:val="Compact"/>
              <w:jc w:val="left"/>
            </w:pPr>
            <w:r>
              <w:t xml:space="preserve">IID</w:t>
            </w:r>
          </w:p>
        </w:tc>
        <w:tc>
          <w:p>
            <w:pPr>
              <w:pStyle w:val="Compact"/>
              <w:jc w:val="left"/>
            </w:pPr>
            <w:r>
              <w:t xml:space="preserve">Recruit</w:t>
            </w:r>
          </w:p>
        </w:tc>
        <w:tc>
          <w:p>
            <w:pPr>
              <w:pStyle w:val="Compact"/>
              <w:jc w:val="left"/>
            </w:pPr>
            <w:r>
              <w:t xml:space="preserve">IID</w:t>
            </w:r>
          </w:p>
        </w:tc>
        <w:tc>
          <w:p>
            <w:pPr>
              <w:pStyle w:val="Compact"/>
              <w:jc w:val="right"/>
            </w:pPr>
            <w:r>
              <w:t xml:space="preserve">7.65</w:t>
            </w:r>
          </w:p>
        </w:tc>
        <w:tc>
          <w:p>
            <w:pPr>
              <w:pStyle w:val="Compact"/>
              <w:jc w:val="right"/>
            </w:pPr>
            <w:r>
              <w:t xml:space="preserve">-1031.676</w:t>
            </w:r>
          </w:p>
        </w:tc>
        <w:tc>
          <w:p>
            <w:pPr>
              <w:pStyle w:val="Compact"/>
              <w:jc w:val="left"/>
            </w:pPr>
            <w:r>
              <w:t xml:space="preserve">60.3</w:t>
            </w:r>
          </w:p>
        </w:tc>
        <w:tc>
          <w:p>
            <w:pPr>
              <w:pStyle w:val="Compact"/>
              <w:jc w:val="right"/>
            </w:pPr>
            <w:r>
              <w:t xml:space="preserve">-1907.4</w:t>
            </w:r>
          </w:p>
        </w:tc>
        <w:tc>
          <w:p>
            <w:pPr>
              <w:pStyle w:val="Compact"/>
              <w:jc w:val="right"/>
            </w:pPr>
            <w:r>
              <w:t xml:space="preserve">0.1242</w:t>
            </w:r>
          </w:p>
        </w:tc>
        <w:tc>
          <w:p>
            <w:pPr>
              <w:pStyle w:val="Compact"/>
              <w:jc w:val="right"/>
            </w:pPr>
            <w:r>
              <w:t xml:space="preserve">0.1827</w:t>
            </w:r>
          </w:p>
        </w:tc>
        <w:tc>
          <w:p>
            <w:pPr>
              <w:pStyle w:val="Compact"/>
              <w:jc w:val="right"/>
            </w:pPr>
            <w:r>
              <w:t xml:space="preserve">-0.1085</w:t>
            </w:r>
          </w:p>
        </w:tc>
        <w:tc>
          <w:p>
            <w:pPr>
              <w:pStyle w:val="Compact"/>
              <w:jc w:val="left"/>
            </w:pPr>
            <w:r>
              <w:t xml:space="preserve">250 (71, 884)</w:t>
            </w:r>
          </w:p>
        </w:tc>
        <w:tc>
          <w:p>
            <w:pPr>
              <w:pStyle w:val="Compact"/>
              <w:jc w:val="left"/>
            </w:pPr>
            <w:r>
              <w:t xml:space="preserve">1972 (231, 16873)</w:t>
            </w:r>
          </w:p>
        </w:tc>
        <w:tc>
          <w:p>
            <w:pPr>
              <w:pStyle w:val="Compact"/>
              <w:jc w:val="left"/>
            </w:pPr>
            <w:r>
              <w:t xml:space="preserve">4512 (764, 26638)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M-4</w:t>
            </w:r>
          </w:p>
        </w:tc>
        <w:tc>
          <w:p>
            <w:pPr>
              <w:pStyle w:val="Compact"/>
              <w:jc w:val="left"/>
            </w:pPr>
            <w:r>
              <w:t xml:space="preserve">IID</w:t>
            </w:r>
          </w:p>
        </w:tc>
        <w:tc>
          <w:p>
            <w:pPr>
              <w:pStyle w:val="Compact"/>
              <w:jc w:val="left"/>
            </w:pPr>
            <w:r>
              <w:t xml:space="preserve">Recruit</w:t>
            </w:r>
          </w:p>
        </w:tc>
        <w:tc>
          <w:p>
            <w:pPr>
              <w:pStyle w:val="Compact"/>
              <w:jc w:val="left"/>
            </w:pPr>
            <w:r>
              <w:t xml:space="preserve">2D AR1</w:t>
            </w:r>
          </w:p>
        </w:tc>
        <w:tc>
          <w:p>
            <w:pPr>
              <w:pStyle w:val="Compact"/>
              <w:jc w:val="right"/>
            </w:pPr>
            <w:r>
              <w:t xml:space="preserve">8.10</w:t>
            </w:r>
          </w:p>
        </w:tc>
        <w:tc>
          <w:p>
            <w:pPr>
              <w:pStyle w:val="Compact"/>
              <w:jc w:val="right"/>
            </w:pPr>
            <w:r>
              <w:t xml:space="preserve">-1039.268</w:t>
            </w:r>
          </w:p>
        </w:tc>
        <w:tc>
          <w:p>
            <w:pPr>
              <w:pStyle w:val="Compact"/>
              <w:jc w:val="left"/>
            </w:pPr>
            <w:r>
              <w:t xml:space="preserve">49.2</w:t>
            </w:r>
          </w:p>
        </w:tc>
        <w:tc>
          <w:p>
            <w:pPr>
              <w:pStyle w:val="Compact"/>
              <w:jc w:val="right"/>
            </w:pPr>
            <w:r>
              <w:t xml:space="preserve">-1918.5</w:t>
            </w:r>
          </w:p>
        </w:tc>
        <w:tc>
          <w:p>
            <w:pPr>
              <w:pStyle w:val="Compact"/>
              <w:jc w:val="right"/>
            </w:pPr>
            <w:r>
              <w:t xml:space="preserve">-0.1035</w:t>
            </w:r>
          </w:p>
        </w:tc>
        <w:tc>
          <w:p>
            <w:pPr>
              <w:pStyle w:val="Compact"/>
              <w:jc w:val="right"/>
            </w:pPr>
            <w:r>
              <w:t xml:space="preserve">0.0687</w:t>
            </w:r>
          </w:p>
        </w:tc>
        <w:tc>
          <w:p>
            <w:pPr>
              <w:pStyle w:val="Compact"/>
              <w:jc w:val="right"/>
            </w:pPr>
            <w:r>
              <w:t xml:space="preserve">-0.0047</w:t>
            </w:r>
          </w:p>
        </w:tc>
        <w:tc>
          <w:p>
            <w:pPr>
              <w:pStyle w:val="Compact"/>
              <w:jc w:val="left"/>
            </w:pPr>
            <w:r>
              <w:t xml:space="preserve">203 (79, 518)</w:t>
            </w:r>
          </w:p>
        </w:tc>
        <w:tc>
          <w:p>
            <w:pPr>
              <w:pStyle w:val="Compact"/>
              <w:jc w:val="left"/>
            </w:pPr>
            <w:r>
              <w:t xml:space="preserve">704 (45, 11091)</w:t>
            </w:r>
          </w:p>
        </w:tc>
        <w:tc>
          <w:p>
            <w:pPr>
              <w:pStyle w:val="Compact"/>
              <w:jc w:val="left"/>
            </w:pPr>
            <w:r>
              <w:t xml:space="preserve">1782 (127, 24955)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NAA-M-2</w:t>
            </w:r>
          </w:p>
        </w:tc>
        <w:tc>
          <w:p>
            <w:pPr>
              <w:pStyle w:val="Compact"/>
              <w:jc w:val="left"/>
            </w:pPr>
            <w:r>
              <w:t xml:space="preserve">IID</w:t>
            </w:r>
          </w:p>
        </w:tc>
        <w:tc>
          <w:p>
            <w:pPr>
              <w:pStyle w:val="Compact"/>
              <w:jc w:val="left"/>
            </w:pPr>
            <w:r>
              <w:t xml:space="preserve">All NAA</w:t>
            </w:r>
          </w:p>
        </w:tc>
        <w:tc>
          <w:p>
            <w:pPr>
              <w:pStyle w:val="Compact"/>
              <w:jc w:val="left"/>
            </w:pPr>
            <w:r>
              <w:t xml:space="preserve">2D AR1</w:t>
            </w:r>
          </w:p>
        </w:tc>
        <w:tc>
          <w:p>
            <w:pPr>
              <w:pStyle w:val="Compact"/>
              <w:jc w:val="right"/>
            </w:pPr>
            <w:r>
              <w:t xml:space="preserve">1.06</w:t>
            </w:r>
          </w:p>
        </w:tc>
        <w:tc>
          <w:p>
            <w:pPr>
              <w:pStyle w:val="Compact"/>
              <w:jc w:val="right"/>
            </w:pPr>
            <w:r>
              <w:t xml:space="preserve">-1046.981</w:t>
            </w:r>
          </w:p>
        </w:tc>
        <w:tc>
          <w:p>
            <w:pPr>
              <w:pStyle w:val="Compact"/>
              <w:jc w:val="left"/>
            </w:pPr>
            <w:r>
              <w:t xml:space="preserve">35.7</w:t>
            </w:r>
          </w:p>
        </w:tc>
        <w:tc>
          <w:p>
            <w:pPr>
              <w:pStyle w:val="Compact"/>
              <w:jc w:val="right"/>
            </w:pPr>
            <w:r>
              <w:t xml:space="preserve">-1932.0</w:t>
            </w:r>
          </w:p>
        </w:tc>
        <w:tc>
          <w:p>
            <w:pPr>
              <w:pStyle w:val="Compact"/>
              <w:jc w:val="right"/>
            </w:pPr>
            <w:r>
              <w:t xml:space="preserve">-0.1370</w:t>
            </w:r>
          </w:p>
        </w:tc>
        <w:tc>
          <w:p>
            <w:pPr>
              <w:pStyle w:val="Compact"/>
              <w:jc w:val="right"/>
            </w:pPr>
            <w:r>
              <w:t xml:space="preserve">0.0270</w:t>
            </w:r>
          </w:p>
        </w:tc>
        <w:tc>
          <w:p>
            <w:pPr>
              <w:pStyle w:val="Compact"/>
              <w:jc w:val="right"/>
            </w:pPr>
            <w:r>
              <w:t xml:space="preserve">0.0425</w:t>
            </w:r>
          </w:p>
        </w:tc>
        <w:tc>
          <w:p>
            <w:pPr>
              <w:pStyle w:val="Compact"/>
              <w:jc w:val="left"/>
            </w:pPr>
            <w:r>
              <w:t xml:space="preserve">185 (67, 510)</w:t>
            </w:r>
          </w:p>
        </w:tc>
        <w:tc>
          <w:p>
            <w:pPr>
              <w:pStyle w:val="Compact"/>
              <w:jc w:val="left"/>
            </w:pPr>
            <w:r>
              <w:t xml:space="preserve">383 (28, 5163)</w:t>
            </w:r>
          </w:p>
        </w:tc>
        <w:tc>
          <w:p>
            <w:pPr>
              <w:pStyle w:val="Compact"/>
              <w:jc w:val="left"/>
            </w:pPr>
            <w:r>
              <w:t xml:space="preserve">793 (39, 16020)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NAA-M-3</w:t>
            </w:r>
          </w:p>
        </w:tc>
        <w:tc>
          <w:p>
            <w:pPr>
              <w:pStyle w:val="Compact"/>
              <w:jc w:val="left"/>
            </w:pPr>
            <w:r>
              <w:t xml:space="preserve">2D AR1</w:t>
            </w:r>
          </w:p>
        </w:tc>
        <w:tc>
          <w:p>
            <w:pPr>
              <w:pStyle w:val="Compact"/>
              <w:jc w:val="left"/>
            </w:pPr>
            <w:r>
              <w:t xml:space="preserve">All NAA</w:t>
            </w:r>
          </w:p>
        </w:tc>
        <w:tc>
          <w:p>
            <w:pPr>
              <w:pStyle w:val="Compact"/>
              <w:jc w:val="left"/>
            </w:pPr>
            <w:r>
              <w:t xml:space="preserve">IID</w:t>
            </w:r>
          </w:p>
        </w:tc>
        <w:tc>
          <w:p>
            <w:pPr>
              <w:pStyle w:val="Compact"/>
              <w:jc w:val="right"/>
            </w:pPr>
            <w:r>
              <w:t xml:space="preserve">1.28</w:t>
            </w:r>
          </w:p>
        </w:tc>
        <w:tc>
          <w:p>
            <w:pPr>
              <w:pStyle w:val="Compact"/>
              <w:jc w:val="right"/>
            </w:pPr>
            <w:r>
              <w:t xml:space="preserve">-1064.853</w:t>
            </w:r>
          </w:p>
        </w:tc>
        <w:tc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-1967.7</w:t>
            </w:r>
          </w:p>
        </w:tc>
        <w:tc>
          <w:p>
            <w:pPr>
              <w:pStyle w:val="Compact"/>
              <w:jc w:val="right"/>
            </w:pPr>
            <w:r>
              <w:t xml:space="preserve">0.4516</w:t>
            </w:r>
          </w:p>
        </w:tc>
        <w:tc>
          <w:p>
            <w:pPr>
              <w:pStyle w:val="Compact"/>
              <w:jc w:val="right"/>
            </w:pPr>
            <w:r>
              <w:t xml:space="preserve">0.0532</w:t>
            </w:r>
          </w:p>
        </w:tc>
        <w:tc>
          <w:p>
            <w:pPr>
              <w:pStyle w:val="Compact"/>
              <w:jc w:val="right"/>
            </w:pPr>
            <w:r>
              <w:t xml:space="preserve">0.0100</w:t>
            </w:r>
          </w:p>
        </w:tc>
        <w:tc>
          <w:p>
            <w:pPr>
              <w:pStyle w:val="Compact"/>
              <w:jc w:val="left"/>
            </w:pPr>
            <w:r>
              <w:t xml:space="preserve">318 (120, 844)</w:t>
            </w:r>
          </w:p>
        </w:tc>
        <w:tc>
          <w:p>
            <w:pPr>
              <w:pStyle w:val="Compact"/>
              <w:jc w:val="left"/>
            </w:pPr>
            <w:r>
              <w:t xml:space="preserve">680 (138, 3352)</w:t>
            </w:r>
          </w:p>
        </w:tc>
        <w:tc>
          <w:p>
            <w:pPr>
              <w:pStyle w:val="Compact"/>
              <w:jc w:val="left"/>
            </w:pPr>
            <w:r>
              <w:t xml:space="preserve">1279 (164, 9981)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2D AR1 random effects on NAA vs. M (+CPI)</dc:title>
  <dc:creator/>
  <cp:keywords/>
  <dcterms:created xsi:type="dcterms:W3CDTF">2020-11-02T14:14:41Z</dcterms:created>
  <dcterms:modified xsi:type="dcterms:W3CDTF">2020-11-02T14:14:41Z</dcterms:modified>
</cp:coreProperties>
</file>