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Georgia" w:hAnsi="Georgia"/>
          <w:b/>
          <w:color w:val="1A2B3E"/>
          <w:sz w:val="44"/>
        </w:rPr>
        <w:t>[Document Title]</w:t>
      </w:r>
    </w:p>
    <w:p>
      <w:pPr>
        <w:spacing w:before="0" w:after="600"/>
        <w:jc w:val="center"/>
      </w:pPr>
      <w:r>
        <w:rPr>
          <w:rFonts w:ascii="Calibri" w:hAnsi="Calibri"/>
          <w:i/>
          <w:color w:val="B8973D"/>
          <w:sz w:val="20"/>
        </w:rPr>
        <w:t>[Date]  ·  [Reference]  ·  CONFIDENTIAL</w:t>
      </w:r>
    </w:p>
    <w:p>
      <w:pPr>
        <w:pStyle w:val="Heading1"/>
      </w:pPr>
      <w:r>
        <w:t>1. Introduction</w:t>
      </w:r>
    </w:p>
    <w:p>
      <w:pPr>
        <w:spacing w:after="160"/>
      </w:pPr>
      <w:r>
        <w:t>Begin your document content here. This template uses Oades Consultancy Ltd. brand colours — deep navy (#1A2B3E) and gold — for a professional legal document style.</w:t>
      </w:r>
    </w:p>
    <w:p>
      <w:pPr>
        <w:pStyle w:val="Heading1"/>
      </w:pPr>
      <w:r>
        <w:t>2. Section Heading</w:t>
      </w:r>
    </w:p>
    <w:p>
      <w:r>
        <w:t>Continue with your content. Additional headings and body text follow the same typographic hierarchy.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40" w:bottom="1417" w:left="1440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W w:w="11906" w:type="dxa"/>
      <w:tblInd w:w="-1440" w:type="dxa"/>
      <w:tblCellSpacing w:w="0" w:type="dxa"/>
      <w:tblCellMar>
        <w:top w:w="0" w:type="dxa"/>
        <w:left w:w="0" w:type="dxa"/>
        <w:bottom w:w="0" w:type="dxa"/>
        <w:right w:w="0" w:type="dxa"/>
      </w:tblCellMar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1909"/>
    </w:tblGrid>
    <w:tr>
      <w:tc>
        <w:tcPr>
          <w:tcW w:type="dxa" w:w="11909"/>
          <w:tcW w:w="11906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shd w:val="clear" w:color="auto" w:fill="1A2B3E"/>
        </w:tcPr>
        <w:p>
          <w:pPr>
            <w:spacing w:before="0" w:after="0" w:line="240" w:lineRule="auto"/>
            <w:ind w:left="0" w:right="0"/>
            <w:shd w:val="clear" w:color="auto" w:fill="1A2B3E"/>
          </w:pPr>
          <w:r>
            <w:drawing>
              <wp:inline xmlns:a="http://schemas.openxmlformats.org/drawingml/2006/main" xmlns:pic="http://schemas.openxmlformats.org/drawingml/2006/picture">
                <wp:extent cx="7562088" cy="48787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_footer_bann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088" cy="48787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W w:w="11906" w:type="dxa"/>
      <w:tblInd w:w="-1440" w:type="dxa"/>
      <w:tblCellSpacing w:w="0" w:type="dxa"/>
      <w:tblCellMar>
        <w:top w:w="0" w:type="dxa"/>
        <w:left w:w="0" w:type="dxa"/>
        <w:bottom w:w="0" w:type="dxa"/>
        <w:right w:w="0" w:type="dxa"/>
      </w:tblCellMar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1909"/>
    </w:tblGrid>
    <w:tr>
      <w:tc>
        <w:tcPr>
          <w:tcW w:type="dxa" w:w="11909"/>
          <w:tcW w:w="11906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shd w:val="clear" w:color="auto" w:fill="1A2B3E"/>
        </w:tcPr>
        <w:p>
          <w:pPr>
            <w:spacing w:before="0" w:after="0" w:line="240" w:lineRule="auto"/>
            <w:ind w:left="0" w:right="0"/>
            <w:shd w:val="clear" w:color="auto" w:fill="1A2B3E"/>
          </w:pPr>
          <w:r>
            <w:drawing>
              <wp:inline xmlns:a="http://schemas.openxmlformats.org/drawingml/2006/main" xmlns:pic="http://schemas.openxmlformats.org/drawingml/2006/picture">
                <wp:extent cx="7562088" cy="48787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_footer_bann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088" cy="48787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W w:w="11906" w:type="dxa"/>
      <w:tblInd w:w="-1440" w:type="dxa"/>
      <w:tblCellSpacing w:w="0" w:type="dxa"/>
      <w:tblCellMar>
        <w:top w:w="0" w:type="dxa"/>
        <w:left w:w="0" w:type="dxa"/>
        <w:bottom w:w="0" w:type="dxa"/>
        <w:right w:w="0" w:type="dxa"/>
      </w:tblCellMar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1909"/>
    </w:tblGrid>
    <w:tr>
      <w:tc>
        <w:tcPr>
          <w:tcW w:type="dxa" w:w="11909"/>
          <w:tcW w:w="11906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shd w:val="clear" w:color="auto" w:fill="1A2B3E"/>
        </w:tcPr>
        <w:p>
          <w:pPr>
            <w:spacing w:before="0" w:after="0" w:line="240" w:lineRule="auto"/>
            <w:ind w:left="0" w:right="0"/>
            <w:shd w:val="clear" w:color="auto" w:fill="1A2B3E"/>
          </w:pPr>
          <w:r>
            <w:drawing>
              <wp:inline xmlns:a="http://schemas.openxmlformats.org/drawingml/2006/main" xmlns:pic="http://schemas.openxmlformats.org/drawingml/2006/picture">
                <wp:extent cx="7562088" cy="85378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_header_bann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088" cy="85378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A3A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  <w:pBdr>
        <w:bottom w:val="single" w:sz="12" w:space="4" w:color="B8973D"/>
      </w:pBdr>
    </w:pPr>
    <w:rPr>
      <w:rFonts w:asciiTheme="majorHAnsi" w:eastAsiaTheme="majorEastAsia" w:hAnsiTheme="majorHAnsi" w:cstheme="majorBidi" w:ascii="Georgia" w:hAnsi="Georgia"/>
      <w:b/>
      <w:bCs/>
      <w:color w:val="1A2B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1A2B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