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jc w:val="center"/>
      </w:pPr>
      <w:r>
        <w:rPr>
          <w:rtl w:val="0"/>
          <w:lang w:val="en-US"/>
        </w:rPr>
        <w:t>Binary Search Trees</w:t>
      </w:r>
    </w:p>
    <w:p>
      <w:pPr>
        <w:pStyle w:val="Body A"/>
      </w:pPr>
    </w:p>
    <w:p>
      <w:pPr>
        <w:pStyle w:val="Heading 2"/>
      </w:pPr>
      <w:r>
        <w:rPr>
          <w:rtl w:val="0"/>
        </w:rPr>
        <w:t>Duplicate Handling:</w:t>
      </w:r>
    </w:p>
    <w:p>
      <w:pPr>
        <w:pStyle w:val="Body A"/>
      </w:pPr>
      <w:r>
        <w:rPr>
          <w:rtl w:val="0"/>
        </w:rPr>
        <w:t xml:space="preserve">In my implementation of binary search trees, I initially ignored duplicate values in part A. This was because, in the definition of BSTs, there are normally no duplicates allowed. In the second part, Part B, I accounted for duplicated keys by implementing a count property in the structures used to represent the tree nodes. If a duplicate is encountered, it is not inserted, but the counter for the node containing the duplicate value would be incremented. while this property </w:t>
        <w:tab/>
        <w:tab/>
        <w:t>(node-&gt;counter) could be accessed, it was not displayed (or accessed) since the display was beyond the scope of this project.</w:t>
      </w:r>
    </w:p>
    <w:p>
      <w:pPr>
        <w:pStyle w:val="Body A"/>
      </w:pPr>
    </w:p>
    <w:p>
      <w:pPr>
        <w:pStyle w:val="Heading 2"/>
      </w:pPr>
      <w:r>
        <w:rPr>
          <w:rtl w:val="0"/>
        </w:rPr>
        <w:t>Tree Height Calculation Efficiency:</w:t>
      </w:r>
    </w:p>
    <w:p>
      <w:pPr>
        <w:pStyle w:val="Body A"/>
      </w:pPr>
    </w:p>
    <w:p>
      <w:pPr>
        <w:pStyle w:val="Body A"/>
      </w:pPr>
      <w:r>
        <w:rPr>
          <w:rtl w:val="0"/>
        </w:rPr>
        <w:t>The calculation and display of tree height has O(n) time complexity since, in order to calculate height, each node is visited until we reach the bottom of the tree. This operation nearly identical to each of the traversal types. The difference is that, instead of displaying values (as we would in traversal), we increment the height value for each recursive call. So, in the end, we could visit each node leading to O(n) running time.</w:t>
      </w:r>
    </w:p>
    <w:p>
      <w:pPr>
        <w:pStyle w:val="Heading 2"/>
        <w:jc w:val="center"/>
      </w:pPr>
    </w:p>
    <w:p>
      <w:pPr>
        <w:pStyle w:val="Body A"/>
      </w:pPr>
      <w:r>
        <w:rPr>
          <w:rtl w:val="0"/>
        </w:rPr>
        <w:t>In the charts below, you can see how tree height grows in relation to the number of nodes inserted. Since the height is logarithmic, you can notice the height often changes more dramatically in trees with fewer nodes.</w:t>
      </w:r>
      <w:r>
        <w:br w:type="textWrapping"/>
      </w:r>
      <w:r>
        <w:drawing>
          <wp:anchor distT="0" distB="0" distL="38100" distR="38100" simplePos="0" relativeHeight="251659264" behindDoc="0" locked="0" layoutInCell="1" allowOverlap="1">
            <wp:simplePos x="0" y="0"/>
            <wp:positionH relativeFrom="margin">
              <wp:posOffset>894916</wp:posOffset>
            </wp:positionH>
            <wp:positionV relativeFrom="line">
              <wp:posOffset>735648</wp:posOffset>
            </wp:positionV>
            <wp:extent cx="5310920" cy="3950652"/>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r>
        <w:rPr>
          <w:rFonts w:ascii="Arial Unicode MS" w:cs="Arial Unicode MS" w:hAnsi="Arial Unicode MS" w:eastAsia="Arial Unicode MS"/>
          <w:b w:val="0"/>
          <w:bCs w:val="0"/>
          <w:i w:val="0"/>
          <w:iCs w:val="0"/>
        </w:rPr>
        <w:br w:type="page"/>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edcb"/>
        <w:tblLayout w:type="fixed"/>
      </w:tblPr>
      <w:tblGrid>
        <w:gridCol w:w="893"/>
        <w:gridCol w:w="567"/>
        <w:gridCol w:w="563"/>
        <w:gridCol w:w="562"/>
        <w:gridCol w:w="563"/>
        <w:gridCol w:w="563"/>
        <w:gridCol w:w="563"/>
        <w:gridCol w:w="563"/>
        <w:gridCol w:w="563"/>
        <w:gridCol w:w="562"/>
        <w:gridCol w:w="563"/>
        <w:gridCol w:w="563"/>
        <w:gridCol w:w="563"/>
        <w:gridCol w:w="563"/>
        <w:gridCol w:w="563"/>
        <w:gridCol w:w="563"/>
      </w:tblGrid>
      <w:tr>
        <w:tblPrEx>
          <w:shd w:val="clear" w:color="auto" w:fill="f1d130"/>
        </w:tblPrEx>
        <w:trPr>
          <w:trHeight w:val="820" w:hRule="atLeast"/>
          <w:tblHeader/>
        </w:trPr>
        <w:tc>
          <w:tcPr>
            <w:tcW w:type="dxa" w:w="89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Sample</w:t>
            </w:r>
          </w:p>
        </w:tc>
        <w:tc>
          <w:tcPr>
            <w:tcW w:type="dxa" w:w="56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2</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3</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4</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5</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6</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7</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8</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9</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10</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11</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12</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13</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14</w:t>
            </w:r>
          </w:p>
        </w:tc>
        <w:tc>
          <w:tcPr>
            <w:tcW w:type="dxa" w:w="56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c0a726"/>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15</w:t>
            </w:r>
          </w:p>
        </w:tc>
      </w:tr>
      <w:tr>
        <w:tblPrEx>
          <w:shd w:val="clear" w:color="auto" w:fill="f9edcb"/>
        </w:tblPrEx>
        <w:trPr>
          <w:trHeight w:val="560" w:hRule="atLeast"/>
        </w:trPr>
        <w:tc>
          <w:tcPr>
            <w:tcW w:type="dxa" w:w="89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Tree Size</w:t>
            </w:r>
          </w:p>
        </w:tc>
        <w:tc>
          <w:tcPr>
            <w:tcW w:type="dxa" w:w="56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r>
      <w:tr>
        <w:tblPrEx>
          <w:shd w:val="clear" w:color="auto" w:fill="f9edcb"/>
        </w:tblPrEx>
        <w:trPr>
          <w:trHeight w:val="429" w:hRule="atLeast"/>
        </w:trPr>
        <w:tc>
          <w:tcPr>
            <w:tcW w:type="dxa" w:w="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100</w:t>
            </w:r>
          </w:p>
        </w:tc>
        <w:tc>
          <w:tcPr>
            <w:tcW w:type="dxa" w:w="5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14</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r>
      <w:tr>
        <w:tblPrEx>
          <w:shd w:val="clear" w:color="auto" w:fill="f9edcb"/>
        </w:tblPrEx>
        <w:trPr>
          <w:trHeight w:val="429" w:hRule="atLeast"/>
        </w:trPr>
        <w:tc>
          <w:tcPr>
            <w:tcW w:type="dxa" w:w="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500</w:t>
            </w:r>
          </w:p>
        </w:tc>
        <w:tc>
          <w:tcPr>
            <w:tcW w:type="dxa" w:w="5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25</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r>
      <w:tr>
        <w:tblPrEx>
          <w:shd w:val="clear" w:color="auto" w:fill="f9edcb"/>
        </w:tblPrEx>
        <w:trPr>
          <w:trHeight w:val="429" w:hRule="atLeast"/>
        </w:trPr>
        <w:tc>
          <w:tcPr>
            <w:tcW w:type="dxa" w:w="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1000</w:t>
            </w:r>
          </w:p>
        </w:tc>
        <w:tc>
          <w:tcPr>
            <w:tcW w:type="dxa" w:w="5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r>
      <w:tr>
        <w:tblPrEx>
          <w:shd w:val="clear" w:color="auto" w:fill="f9edcb"/>
        </w:tblPrEx>
        <w:trPr>
          <w:trHeight w:val="429" w:hRule="atLeast"/>
        </w:trPr>
        <w:tc>
          <w:tcPr>
            <w:tcW w:type="dxa" w:w="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100</w:t>
            </w:r>
          </w:p>
        </w:tc>
        <w:tc>
          <w:tcPr>
            <w:tcW w:type="dxa" w:w="5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19</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19</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20</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21</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21</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22</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22</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22</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22</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22</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r>
      <w:tr>
        <w:tblPrEx>
          <w:shd w:val="clear" w:color="auto" w:fill="f9edcb"/>
        </w:tblPrEx>
        <w:trPr>
          <w:trHeight w:val="429" w:hRule="atLeast"/>
        </w:trPr>
        <w:tc>
          <w:tcPr>
            <w:tcW w:type="dxa" w:w="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500</w:t>
            </w:r>
          </w:p>
        </w:tc>
        <w:tc>
          <w:tcPr>
            <w:tcW w:type="dxa" w:w="5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tc>
      </w:tr>
      <w:tr>
        <w:tblPrEx>
          <w:shd w:val="clear" w:color="auto" w:fill="f9edcb"/>
        </w:tblPrEx>
        <w:trPr>
          <w:trHeight w:val="429" w:hRule="atLeast"/>
        </w:trPr>
        <w:tc>
          <w:tcPr>
            <w:tcW w:type="dxa" w:w="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1000</w:t>
            </w:r>
          </w:p>
        </w:tc>
        <w:tc>
          <w:tcPr>
            <w:tcW w:type="dxa" w:w="5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tc>
      </w:tr>
      <w:tr>
        <w:tblPrEx>
          <w:shd w:val="clear" w:color="auto" w:fill="f9edcb"/>
        </w:tblPrEx>
        <w:trPr>
          <w:trHeight w:val="429" w:hRule="atLeast"/>
        </w:trPr>
        <w:tc>
          <w:tcPr>
            <w:tcW w:type="dxa" w:w="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100</w:t>
            </w:r>
          </w:p>
        </w:tc>
        <w:tc>
          <w:tcPr>
            <w:tcW w:type="dxa" w:w="5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22</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23</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23</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23</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23</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23</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23</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23</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23</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25</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25</w:t>
            </w:r>
          </w:p>
        </w:tc>
      </w:tr>
      <w:tr>
        <w:tblPrEx>
          <w:shd w:val="clear" w:color="auto" w:fill="f9edcb"/>
        </w:tblPrEx>
        <w:trPr>
          <w:trHeight w:val="429" w:hRule="atLeast"/>
        </w:trPr>
        <w:tc>
          <w:tcPr>
            <w:tcW w:type="dxa" w:w="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500</w:t>
            </w:r>
          </w:p>
        </w:tc>
        <w:tc>
          <w:tcPr>
            <w:tcW w:type="dxa" w:w="5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26</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edc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r>
      <w:tr>
        <w:tblPrEx>
          <w:shd w:val="clear" w:color="auto" w:fill="f9edcb"/>
        </w:tblPrEx>
        <w:trPr>
          <w:trHeight w:val="429" w:hRule="atLeast"/>
        </w:trPr>
        <w:tc>
          <w:tcPr>
            <w:tcW w:type="dxa" w:w="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4dc6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22"/>
                <w:szCs w:val="22"/>
                <w:u w:val="none"/>
                <w:vertAlign w:val="baseline"/>
                <w:rtl w:val="0"/>
              </w:rPr>
              <w:t>1000</w:t>
            </w:r>
          </w:p>
        </w:tc>
        <w:tc>
          <w:tcPr>
            <w:tcW w:type="dxa" w:w="5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27</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c>
          <w:tcPr>
            <w:tcW w:type="dxa" w:w="56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cf6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28</w:t>
            </w:r>
          </w:p>
        </w:tc>
      </w:tr>
    </w:tbl>
    <w:p>
      <w:pPr>
        <w:pStyle w:val="Body A"/>
        <w:rPr>
          <w:rFonts w:ascii="Arial Unicode MS" w:cs="Arial Unicode MS" w:hAnsi="Arial Unicode MS" w:eastAsia="Arial Unicode MS"/>
        </w:rPr>
      </w:pPr>
    </w:p>
    <w:p>
      <w:pPr>
        <w:pStyle w:val="Body A"/>
        <w:rPr>
          <w:rFonts w:ascii="Arial Unicode MS" w:cs="Arial Unicode MS" w:hAnsi="Arial Unicode MS" w:eastAsia="Arial Unicode MS"/>
        </w:rPr>
      </w:pPr>
      <w:r>
        <w:rPr>
          <w:rFonts w:ascii="Arial Unicode MS" w:cs="Arial Unicode MS" w:hAnsi="Arial Unicode MS" w:eastAsia="Arial Unicode MS"/>
        </w:rPr>
        <w:drawing>
          <wp:anchor distT="0" distB="0" distL="152400" distR="152400" simplePos="0" relativeHeight="251661312" behindDoc="0" locked="0" layoutInCell="1" allowOverlap="1">
            <wp:simplePos x="0" y="0"/>
            <wp:positionH relativeFrom="margin">
              <wp:posOffset>628537</wp:posOffset>
            </wp:positionH>
            <wp:positionV relativeFrom="page">
              <wp:posOffset>5029200</wp:posOffset>
            </wp:positionV>
            <wp:extent cx="5306383" cy="3715348"/>
            <wp:effectExtent l="0" t="0" r="0" b="0"/>
            <wp:wrapTopAndBottom distT="0" dist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p>
    <w:p>
      <w:pPr>
        <w:pStyle w:val="Body A"/>
        <w:rPr>
          <w:rFonts w:ascii="Arial Unicode MS" w:cs="Arial Unicode MS" w:hAnsi="Arial Unicode MS" w:eastAsia="Arial Unicode MS"/>
        </w:rPr>
      </w:pPr>
    </w:p>
    <w:p>
      <w:pPr>
        <w:pStyle w:val="Body A"/>
        <w:rPr>
          <w:rFonts w:ascii="Arial Unicode MS" w:cs="Arial Unicode MS" w:hAnsi="Arial Unicode MS" w:eastAsia="Arial Unicode MS"/>
        </w:rPr>
      </w:pPr>
    </w:p>
    <w:p>
      <w:pPr>
        <w:pStyle w:val="Body A"/>
      </w:pPr>
      <w:r>
        <w:rPr>
          <w:rFonts w:ascii="Arial Unicode MS" w:cs="Arial Unicode MS" w:hAnsi="Arial Unicode MS" w:eastAsia="Arial Unicode MS"/>
        </w:rPr>
        <w:drawing>
          <wp:anchor distT="0" distB="0" distL="76200" distR="76200" simplePos="0" relativeHeight="251662336" behindDoc="0" locked="0" layoutInCell="1" allowOverlap="1">
            <wp:simplePos x="0" y="0"/>
            <wp:positionH relativeFrom="margin">
              <wp:posOffset>667234</wp:posOffset>
            </wp:positionH>
            <wp:positionV relativeFrom="page">
              <wp:posOffset>1661160</wp:posOffset>
            </wp:positionV>
            <wp:extent cx="5306383" cy="3715348"/>
            <wp:effectExtent l="0" t="0" r="0" b="0"/>
            <wp:wrapTopAndBottom distT="0" distB="0"/>
            <wp:docPr id="1073741827" name="officeArt object"/>
            <wp:cNvGraphicFramePr/>
            <a:graphic xmlns:a="http://schemas.openxmlformats.org/drawingml/2006/main">
              <a:graphicData uri="http://schemas.openxmlformats.org/drawingml/2006/chart">
                <c:chart xmlns:c="http://schemas.openxmlformats.org/drawingml/2006/chart" r:id="rId6"/>
              </a:graphicData>
            </a:graphic>
          </wp:anchor>
        </w:drawing>
      </w:r>
      <w:r>
        <w:rPr>
          <w:rFonts w:ascii="Arial Unicode MS" w:cs="Arial Unicode MS" w:hAnsi="Arial Unicode MS" w:eastAsia="Arial Unicode MS"/>
        </w:rPr>
        <w:drawing>
          <wp:anchor distT="0" distB="0" distL="76200" distR="76200" simplePos="0" relativeHeight="251660288" behindDoc="0" locked="0" layoutInCell="1" allowOverlap="1">
            <wp:simplePos x="0" y="0"/>
            <wp:positionH relativeFrom="margin">
              <wp:posOffset>667234</wp:posOffset>
            </wp:positionH>
            <wp:positionV relativeFrom="line">
              <wp:posOffset>4920653</wp:posOffset>
            </wp:positionV>
            <wp:extent cx="5306383" cy="3715348"/>
            <wp:effectExtent l="0" t="0" r="0" b="0"/>
            <wp:wrapTopAndBottom distT="0" distB="0"/>
            <wp:docPr id="1073741828" name="officeArt object"/>
            <wp:cNvGraphicFramePr/>
            <a:graphic xmlns:a="http://schemas.openxmlformats.org/drawingml/2006/main">
              <a:graphicData uri="http://schemas.openxmlformats.org/drawingml/2006/chart">
                <c:chart xmlns:c="http://schemas.openxmlformats.org/drawingml/2006/chart" r:id="rId7"/>
              </a:graphicData>
            </a:graphic>
          </wp:anchor>
        </w:drawing>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rtl w:val="0"/>
      </w:rPr>
      <w:tab/>
      <w:t xml:space="preserve">Page </w:t>
    </w:r>
    <w:r>
      <w:rPr/>
      <w:fldChar w:fldCharType="begin" w:fldLock="0"/>
    </w:r>
    <w:r>
      <w:instrText xml:space="preserve"> PAGE </w:instrText>
    </w:r>
    <w:r>
      <w:rPr/>
      <w:fldChar w:fldCharType="separate" w:fldLock="0"/>
    </w:r>
    <w:r>
      <w:t>3</w:t>
    </w:r>
    <w:r>
      <w:rPr/>
      <w:fldChar w:fldCharType="end" w:fldLock="0"/>
    </w:r>
    <w:r>
      <w:rPr>
        <w:rtl w:val="0"/>
        <w:lang w:val="en-US"/>
      </w:rPr>
      <w:t xml:space="preserve"> of </w:t>
    </w:r>
    <w:r>
      <w:rPr/>
      <w:fldChar w:fldCharType="begin" w:fldLock="0"/>
    </w:r>
    <w:r>
      <w:instrText xml:space="preserve"> NUMPAGES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rtl w:val="0"/>
        <w:lang w:val="en-US"/>
      </w:rPr>
      <w:t>CS3010 e01</w:t>
      <w:tab/>
      <w:tab/>
      <w:t>Tim M. Lael</w:t>
    </w:r>
  </w:p>
  <w:p>
    <w:pPr>
      <w:pStyle w:val="Header &amp; Footer"/>
      <w:tabs>
        <w:tab w:val="center" w:pos="4680"/>
        <w:tab w:val="right" w:pos="9340"/>
        <w:tab w:val="clear" w:pos="9020"/>
      </w:tabs>
    </w:pPr>
    <w:r>
      <w:rPr>
        <w:rtl w:val="0"/>
        <w:lang w:val="en-US"/>
      </w:rPr>
      <w:t>Project 3 Tables</w:t>
      <w:tab/>
      <w:tab/>
      <w:t>tmlz5d</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983375"/>
          <c:y val="0.122157"/>
          <c:w val="0.880456"/>
          <c:h val="0.754437"/>
        </c:manualLayout>
      </c:layout>
      <c:barChart>
        <c:barDir val="col"/>
        <c:grouping val="clustered"/>
        <c:varyColors val="0"/>
        <c:ser>
          <c:idx val="0"/>
          <c:order val="0"/>
          <c:tx>
            <c:strRef>
              <c:f>Sheet1!$A$2</c:f>
              <c:strCache>
                <c:ptCount val="1"/>
                <c:pt idx="0">
                  <c:v>100 Elements</c:v>
                </c:pt>
              </c:strCache>
            </c:strRef>
          </c:tx>
          <c:spPr>
            <a:gradFill flip="none" rotWithShape="1">
              <a:gsLst>
                <a:gs pos="0">
                  <a:srgbClr val="51A7F9"/>
                </a:gs>
                <a:gs pos="100000">
                  <a:srgbClr val="0365C0"/>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Sheet1!$B$1:$D$1</c:f>
              <c:strCache>
                <c:ptCount val="3"/>
                <c:pt idx="0">
                  <c:v>5 Trees</c:v>
                </c:pt>
                <c:pt idx="1">
                  <c:v>10 Trees</c:v>
                </c:pt>
                <c:pt idx="2">
                  <c:v>15 Trees</c:v>
                </c:pt>
              </c:strCache>
            </c:strRef>
          </c:cat>
          <c:val>
            <c:numRef>
              <c:f>Sheet1!$B$2:$D$2</c:f>
              <c:numCache>
                <c:ptCount val="3"/>
                <c:pt idx="0">
                  <c:v>16.000000</c:v>
                </c:pt>
                <c:pt idx="1">
                  <c:v>21.000000</c:v>
                </c:pt>
                <c:pt idx="2">
                  <c:v>23.000000</c:v>
                </c:pt>
              </c:numCache>
            </c:numRef>
          </c:val>
        </c:ser>
        <c:ser>
          <c:idx val="1"/>
          <c:order val="1"/>
          <c:tx>
            <c:strRef>
              <c:f>Sheet1!$A$3</c:f>
              <c:strCache>
                <c:ptCount val="1"/>
                <c:pt idx="0">
                  <c:v>500 Elements</c:v>
                </c:pt>
              </c:strCache>
            </c:strRef>
          </c:tx>
          <c:spPr>
            <a:gradFill flip="none" rotWithShape="1">
              <a:gsLst>
                <a:gs pos="0">
                  <a:srgbClr val="70BF41"/>
                </a:gs>
                <a:gs pos="100000">
                  <a:srgbClr val="00882B"/>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Sheet1!$B$1:$D$1</c:f>
              <c:strCache>
                <c:ptCount val="3"/>
                <c:pt idx="0">
                  <c:v>5 Trees</c:v>
                </c:pt>
                <c:pt idx="1">
                  <c:v>10 Trees</c:v>
                </c:pt>
                <c:pt idx="2">
                  <c:v>15 Trees</c:v>
                </c:pt>
              </c:strCache>
            </c:strRef>
          </c:cat>
          <c:val>
            <c:numRef>
              <c:f>Sheet1!$B$3:$D$3</c:f>
              <c:numCache>
                <c:ptCount val="3"/>
                <c:pt idx="0">
                  <c:v>25.000000</c:v>
                </c:pt>
                <c:pt idx="1">
                  <c:v>26.000000</c:v>
                </c:pt>
                <c:pt idx="2">
                  <c:v>26.000000</c:v>
                </c:pt>
              </c:numCache>
            </c:numRef>
          </c:val>
        </c:ser>
        <c:ser>
          <c:idx val="2"/>
          <c:order val="2"/>
          <c:tx>
            <c:strRef>
              <c:f>Sheet1!$A$4</c:f>
              <c:strCache>
                <c:ptCount val="1"/>
                <c:pt idx="0">
                  <c:v>1000 Elements</c:v>
                </c:pt>
              </c:strCache>
            </c:strRef>
          </c:tx>
          <c:spPr>
            <a:gradFill flip="none" rotWithShape="1">
              <a:gsLst>
                <a:gs pos="0">
                  <a:srgbClr val="FBE12B"/>
                </a:gs>
                <a:gs pos="100000">
                  <a:srgbClr val="BE9A1A"/>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Sheet1!$B$1:$D$1</c:f>
              <c:strCache>
                <c:ptCount val="3"/>
                <c:pt idx="0">
                  <c:v>5 Trees</c:v>
                </c:pt>
                <c:pt idx="1">
                  <c:v>10 Trees</c:v>
                </c:pt>
                <c:pt idx="2">
                  <c:v>15 Trees</c:v>
                </c:pt>
              </c:strCache>
            </c:strRef>
          </c:cat>
          <c:val>
            <c:numRef>
              <c:f>Sheet1!$B$4:$D$4</c:f>
              <c:numCache>
                <c:ptCount val="3"/>
                <c:pt idx="0">
                  <c:v>27.000000</c:v>
                </c:pt>
                <c:pt idx="1">
                  <c:v>27.000000</c:v>
                </c:pt>
                <c:pt idx="2">
                  <c:v>27.000000</c:v>
                </c:pt>
              </c:numCache>
            </c:numRef>
          </c:val>
        </c:ser>
        <c:gapWidth val="40"/>
        <c:overlap val="-10"/>
        <c:axId val="2094734552"/>
        <c:axId val="2094734553"/>
      </c:bar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Sample Size</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12700"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Average Tree Height</a:t>
                </a:r>
              </a:p>
            </c:rich>
          </c:tx>
          <c:layout/>
          <c:overlay val="1"/>
        </c:title>
        <c:numFmt formatCode="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7"/>
        <c:minorUnit val="3.5"/>
      </c:valAx>
      <c:spPr>
        <a:noFill/>
        <a:ln w="12700" cap="flat">
          <a:noFill/>
          <a:miter lim="400000"/>
        </a:ln>
        <a:effectLst/>
      </c:spPr>
    </c:plotArea>
    <c:legend>
      <c:legendPos val="t"/>
      <c:layout>
        <c:manualLayout>
          <c:xMode val="edge"/>
          <c:yMode val="edge"/>
          <c:x val="0.0799615"/>
          <c:y val="0"/>
          <c:w val="0.920039"/>
          <c:h val="0.0635759"/>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200" u="none">
                <a:solidFill>
                  <a:srgbClr val="000000"/>
                </a:solidFill>
                <a:latin typeface="Helvetica"/>
              </a:defRPr>
            </a:pPr>
            <a:r>
              <a:rPr b="0" i="0" strike="noStrike" sz="1200" u="none">
                <a:solidFill>
                  <a:srgbClr val="000000"/>
                </a:solidFill>
                <a:latin typeface="Helvetica"/>
              </a:rPr>
              <a:t>Sample Size 5</a:t>
            </a:r>
          </a:p>
        </c:rich>
      </c:tx>
      <c:layout>
        <c:manualLayout>
          <c:xMode val="edge"/>
          <c:yMode val="edge"/>
          <c:x val="0.393793"/>
          <c:y val="0.0410191"/>
          <c:w val="0.18518"/>
          <c:h val="0.0888746"/>
        </c:manualLayout>
      </c:layout>
      <c:overlay val="1"/>
      <c:spPr>
        <a:noFill/>
        <a:effectLst/>
      </c:spPr>
    </c:title>
    <c:autoTitleDeleted val="1"/>
    <c:plotArea>
      <c:layout>
        <c:manualLayout>
          <c:layoutTarget val="inner"/>
          <c:xMode val="edge"/>
          <c:yMode val="edge"/>
          <c:x val="0.0984216"/>
          <c:y val="0.129894"/>
          <c:w val="0.868601"/>
          <c:h val="0.804623"/>
        </c:manualLayout>
      </c:layout>
      <c:lineChart>
        <c:grouping val="standard"/>
        <c:varyColors val="0"/>
        <c:ser>
          <c:idx val="0"/>
          <c:order val="0"/>
          <c:tx>
            <c:strRef>
              <c:f>Sheet1!$A$2</c:f>
              <c:strCache>
                <c:ptCount val="1"/>
                <c:pt idx="0">
                  <c:v>100 Elements</c:v>
                </c:pt>
              </c:strCache>
            </c:strRef>
          </c:tx>
          <c:spPr>
            <a:solidFill>
              <a:srgbClr val="FFFFFF"/>
            </a:solidFill>
            <a:ln w="50800" cap="flat">
              <a:solidFill>
                <a:srgbClr val="51A7F9"/>
              </a:solidFill>
              <a:prstDash val="solid"/>
              <a:miter lim="400000"/>
            </a:ln>
            <a:effectLst/>
          </c:spPr>
          <c:marker>
            <c:symbol val="none"/>
            <c:size val="72"/>
            <c:spPr>
              <a:solidFill>
                <a:srgbClr val="FFFFFF"/>
              </a:solidFill>
              <a:ln w="50800" cap="flat">
                <a:solidFill>
                  <a:srgbClr val="51A7F9"/>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Sheet1!$B$1:$F$1</c:f>
              <c:strCache>
                <c:ptCount val="5"/>
                <c:pt idx="0">
                  <c:v/>
                </c:pt>
                <c:pt idx="1">
                  <c:v/>
                </c:pt>
                <c:pt idx="2">
                  <c:v/>
                </c:pt>
                <c:pt idx="3">
                  <c:v/>
                </c:pt>
                <c:pt idx="4">
                  <c:v/>
                </c:pt>
              </c:strCache>
            </c:strRef>
          </c:cat>
          <c:val>
            <c:numRef>
              <c:f>Sheet1!$B$2:$F$2</c:f>
              <c:numCache>
                <c:ptCount val="5"/>
                <c:pt idx="0">
                  <c:v>14.000000</c:v>
                </c:pt>
                <c:pt idx="1">
                  <c:v>16.000000</c:v>
                </c:pt>
                <c:pt idx="2">
                  <c:v>17.000000</c:v>
                </c:pt>
                <c:pt idx="3">
                  <c:v>18.000000</c:v>
                </c:pt>
                <c:pt idx="4">
                  <c:v>18.000000</c:v>
                </c:pt>
              </c:numCache>
            </c:numRef>
          </c:val>
          <c:smooth val="1"/>
        </c:ser>
        <c:ser>
          <c:idx val="1"/>
          <c:order val="1"/>
          <c:tx>
            <c:strRef>
              <c:f>Sheet1!$A$3</c:f>
              <c:strCache>
                <c:ptCount val="1"/>
                <c:pt idx="0">
                  <c:v>500 Elements</c:v>
                </c:pt>
              </c:strCache>
            </c:strRef>
          </c:tx>
          <c:spPr>
            <a:solidFill>
              <a:srgbClr val="FFFFFF"/>
            </a:solidFill>
            <a:ln w="50800" cap="flat">
              <a:solidFill>
                <a:srgbClr val="70BF41"/>
              </a:solidFill>
              <a:prstDash val="solid"/>
              <a:miter lim="400000"/>
            </a:ln>
            <a:effectLst/>
          </c:spPr>
          <c:marker>
            <c:symbol val="none"/>
            <c:size val="72"/>
            <c:spPr>
              <a:solidFill>
                <a:srgbClr val="FFFFFF"/>
              </a:solidFill>
              <a:ln w="50800" cap="flat">
                <a:solidFill>
                  <a:srgbClr val="70BF41"/>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Sheet1!$B$1:$F$1</c:f>
              <c:strCache>
                <c:ptCount val="5"/>
                <c:pt idx="0">
                  <c:v/>
                </c:pt>
                <c:pt idx="1">
                  <c:v/>
                </c:pt>
                <c:pt idx="2">
                  <c:v/>
                </c:pt>
                <c:pt idx="3">
                  <c:v/>
                </c:pt>
                <c:pt idx="4">
                  <c:v/>
                </c:pt>
              </c:strCache>
            </c:strRef>
          </c:cat>
          <c:val>
            <c:numRef>
              <c:f>Sheet1!$B$3:$F$3</c:f>
              <c:numCache>
                <c:ptCount val="5"/>
                <c:pt idx="0">
                  <c:v>25.000000</c:v>
                </c:pt>
                <c:pt idx="1">
                  <c:v>26.000000</c:v>
                </c:pt>
                <c:pt idx="2">
                  <c:v>26.000000</c:v>
                </c:pt>
                <c:pt idx="3">
                  <c:v>26.000000</c:v>
                </c:pt>
                <c:pt idx="4">
                  <c:v>26.000000</c:v>
                </c:pt>
              </c:numCache>
            </c:numRef>
          </c:val>
          <c:smooth val="1"/>
        </c:ser>
        <c:ser>
          <c:idx val="2"/>
          <c:order val="2"/>
          <c:tx>
            <c:strRef>
              <c:f>Sheet1!$A$4</c:f>
              <c:strCache>
                <c:ptCount val="1"/>
                <c:pt idx="0">
                  <c:v>1000 Elements</c:v>
                </c:pt>
              </c:strCache>
            </c:strRef>
          </c:tx>
          <c:spPr>
            <a:solidFill>
              <a:srgbClr val="FFFFFF"/>
            </a:solidFill>
            <a:ln w="50800" cap="flat">
              <a:solidFill>
                <a:srgbClr val="FBE12B"/>
              </a:solidFill>
              <a:prstDash val="solid"/>
              <a:miter lim="400000"/>
            </a:ln>
            <a:effectLst/>
          </c:spPr>
          <c:marker>
            <c:symbol val="none"/>
            <c:size val="72"/>
            <c:spPr>
              <a:solidFill>
                <a:srgbClr val="FFFFFF"/>
              </a:solidFill>
              <a:ln w="50800" cap="flat">
                <a:solidFill>
                  <a:srgbClr val="FBE12B"/>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Sheet1!$B$1:$F$1</c:f>
              <c:strCache>
                <c:ptCount val="5"/>
                <c:pt idx="0">
                  <c:v/>
                </c:pt>
                <c:pt idx="1">
                  <c:v/>
                </c:pt>
                <c:pt idx="2">
                  <c:v/>
                </c:pt>
                <c:pt idx="3">
                  <c:v/>
                </c:pt>
                <c:pt idx="4">
                  <c:v/>
                </c:pt>
              </c:strCache>
            </c:strRef>
          </c:cat>
          <c:val>
            <c:numRef>
              <c:f>Sheet1!$B$4:$F$4</c:f>
              <c:numCache>
                <c:ptCount val="5"/>
                <c:pt idx="0">
                  <c:v>27.000000</c:v>
                </c:pt>
                <c:pt idx="1">
                  <c:v>27.000000</c:v>
                </c:pt>
                <c:pt idx="2">
                  <c:v>27.000000</c:v>
                </c:pt>
                <c:pt idx="3">
                  <c:v>27.000000</c:v>
                </c:pt>
                <c:pt idx="4">
                  <c:v>27.000000</c:v>
                </c:pt>
              </c:numCache>
            </c:numRef>
          </c:val>
          <c:smooth val="1"/>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in val="12"/>
        </c:scaling>
        <c:delete val="0"/>
        <c:axPos val="l"/>
        <c:majorGridlines>
          <c:spPr>
            <a:ln w="12700"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Tree Height</a:t>
                </a:r>
              </a:p>
            </c:rich>
          </c:tx>
          <c:layout/>
          <c:overlay val="1"/>
        </c:title>
        <c:numFmt formatCode="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4"/>
        <c:minorUnit val="2"/>
      </c:valAx>
      <c:spPr>
        <a:noFill/>
        <a:ln w="12700" cap="flat">
          <a:noFill/>
          <a:miter lim="400000"/>
        </a:ln>
        <a:effectLst/>
      </c:spPr>
    </c:plotArea>
    <c:legend>
      <c:legendPos val="t"/>
      <c:layout>
        <c:manualLayout>
          <c:xMode val="edge"/>
          <c:yMode val="edge"/>
          <c:x val="0.0800296"/>
          <c:y val="0"/>
          <c:w val="0.91997"/>
          <c:h val="0.066019"/>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200" u="none">
                <a:solidFill>
                  <a:srgbClr val="000000"/>
                </a:solidFill>
                <a:latin typeface="Helvetica"/>
              </a:defRPr>
            </a:pPr>
            <a:r>
              <a:rPr b="0" i="0" strike="noStrike" sz="1200" u="none">
                <a:solidFill>
                  <a:srgbClr val="000000"/>
                </a:solidFill>
                <a:latin typeface="Helvetica"/>
              </a:rPr>
              <a:t>Sample Size 10</a:t>
            </a:r>
          </a:p>
        </c:rich>
      </c:tx>
      <c:layout>
        <c:manualLayout>
          <c:xMode val="edge"/>
          <c:yMode val="edge"/>
          <c:x val="0.385807"/>
          <c:y val="0.0410191"/>
          <c:w val="0.201153"/>
          <c:h val="0.0888746"/>
        </c:manualLayout>
      </c:layout>
      <c:overlay val="1"/>
      <c:spPr>
        <a:noFill/>
        <a:effectLst/>
      </c:spPr>
    </c:title>
    <c:autoTitleDeleted val="1"/>
    <c:plotArea>
      <c:layout>
        <c:manualLayout>
          <c:layoutTarget val="inner"/>
          <c:xMode val="edge"/>
          <c:yMode val="edge"/>
          <c:x val="0.0984216"/>
          <c:y val="0.129894"/>
          <c:w val="0.868601"/>
          <c:h val="0.804623"/>
        </c:manualLayout>
      </c:layout>
      <c:lineChart>
        <c:grouping val="standard"/>
        <c:varyColors val="0"/>
        <c:ser>
          <c:idx val="0"/>
          <c:order val="0"/>
          <c:tx>
            <c:strRef>
              <c:f>Sheet1!$A$2</c:f>
              <c:strCache>
                <c:ptCount val="1"/>
                <c:pt idx="0">
                  <c:v>100 Elements</c:v>
                </c:pt>
              </c:strCache>
            </c:strRef>
          </c:tx>
          <c:spPr>
            <a:solidFill>
              <a:srgbClr val="FFFFFF"/>
            </a:solidFill>
            <a:ln w="50800" cap="flat">
              <a:solidFill>
                <a:srgbClr val="51A7F9"/>
              </a:solidFill>
              <a:prstDash val="solid"/>
              <a:miter lim="400000"/>
            </a:ln>
            <a:effectLst/>
          </c:spPr>
          <c:marker>
            <c:symbol val="none"/>
            <c:size val="72"/>
            <c:spPr>
              <a:solidFill>
                <a:srgbClr val="FFFFFF"/>
              </a:solidFill>
              <a:ln w="50800" cap="flat">
                <a:solidFill>
                  <a:srgbClr val="51A7F9"/>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Sheet1!$B$1:$K$1</c:f>
              <c:strCache>
                <c:ptCount val="10"/>
                <c:pt idx="0">
                  <c:v/>
                </c:pt>
                <c:pt idx="1">
                  <c:v/>
                </c:pt>
                <c:pt idx="2">
                  <c:v/>
                </c:pt>
                <c:pt idx="3">
                  <c:v/>
                </c:pt>
                <c:pt idx="4">
                  <c:v/>
                </c:pt>
                <c:pt idx="5">
                  <c:v/>
                </c:pt>
                <c:pt idx="6">
                  <c:v/>
                </c:pt>
                <c:pt idx="7">
                  <c:v/>
                </c:pt>
                <c:pt idx="8">
                  <c:v/>
                </c:pt>
                <c:pt idx="9">
                  <c:v/>
                </c:pt>
              </c:strCache>
            </c:strRef>
          </c:cat>
          <c:val>
            <c:numRef>
              <c:f>Sheet1!$B$2:$K$2</c:f>
              <c:numCache>
                <c:ptCount val="10"/>
                <c:pt idx="0">
                  <c:v>19.000000</c:v>
                </c:pt>
                <c:pt idx="1">
                  <c:v>19.000000</c:v>
                </c:pt>
                <c:pt idx="2">
                  <c:v>20.000000</c:v>
                </c:pt>
                <c:pt idx="3">
                  <c:v>21.000000</c:v>
                </c:pt>
                <c:pt idx="4">
                  <c:v>21.000000</c:v>
                </c:pt>
                <c:pt idx="5">
                  <c:v>22.000000</c:v>
                </c:pt>
                <c:pt idx="6">
                  <c:v>22.000000</c:v>
                </c:pt>
                <c:pt idx="7">
                  <c:v>22.000000</c:v>
                </c:pt>
                <c:pt idx="8">
                  <c:v>22.000000</c:v>
                </c:pt>
                <c:pt idx="9">
                  <c:v>22.000000</c:v>
                </c:pt>
              </c:numCache>
            </c:numRef>
          </c:val>
          <c:smooth val="1"/>
        </c:ser>
        <c:ser>
          <c:idx val="1"/>
          <c:order val="1"/>
          <c:tx>
            <c:strRef>
              <c:f>Sheet1!$A$3</c:f>
              <c:strCache>
                <c:ptCount val="1"/>
                <c:pt idx="0">
                  <c:v>500 Elements</c:v>
                </c:pt>
              </c:strCache>
            </c:strRef>
          </c:tx>
          <c:spPr>
            <a:solidFill>
              <a:srgbClr val="FFFFFF"/>
            </a:solidFill>
            <a:ln w="50800" cap="flat">
              <a:solidFill>
                <a:srgbClr val="70BF41"/>
              </a:solidFill>
              <a:prstDash val="solid"/>
              <a:miter lim="400000"/>
            </a:ln>
            <a:effectLst/>
          </c:spPr>
          <c:marker>
            <c:symbol val="none"/>
            <c:size val="72"/>
            <c:spPr>
              <a:solidFill>
                <a:srgbClr val="FFFFFF"/>
              </a:solidFill>
              <a:ln w="50800" cap="flat">
                <a:solidFill>
                  <a:srgbClr val="70BF41"/>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Sheet1!$B$1:$K$1</c:f>
              <c:strCache>
                <c:ptCount val="10"/>
                <c:pt idx="0">
                  <c:v/>
                </c:pt>
                <c:pt idx="1">
                  <c:v/>
                </c:pt>
                <c:pt idx="2">
                  <c:v/>
                </c:pt>
                <c:pt idx="3">
                  <c:v/>
                </c:pt>
                <c:pt idx="4">
                  <c:v/>
                </c:pt>
                <c:pt idx="5">
                  <c:v/>
                </c:pt>
                <c:pt idx="6">
                  <c:v/>
                </c:pt>
                <c:pt idx="7">
                  <c:v/>
                </c:pt>
                <c:pt idx="8">
                  <c:v/>
                </c:pt>
                <c:pt idx="9">
                  <c:v/>
                </c:pt>
              </c:strCache>
            </c:strRef>
          </c:cat>
          <c:val>
            <c:numRef>
              <c:f>Sheet1!$B$3:$K$3</c:f>
              <c:numCache>
                <c:ptCount val="10"/>
                <c:pt idx="0">
                  <c:v>26.000000</c:v>
                </c:pt>
                <c:pt idx="1">
                  <c:v>26.000000</c:v>
                </c:pt>
                <c:pt idx="2">
                  <c:v>26.000000</c:v>
                </c:pt>
                <c:pt idx="3">
                  <c:v>26.000000</c:v>
                </c:pt>
                <c:pt idx="4">
                  <c:v>26.000000</c:v>
                </c:pt>
                <c:pt idx="5">
                  <c:v>26.000000</c:v>
                </c:pt>
                <c:pt idx="6">
                  <c:v>26.000000</c:v>
                </c:pt>
                <c:pt idx="7">
                  <c:v>26.000000</c:v>
                </c:pt>
                <c:pt idx="8">
                  <c:v>26.000000</c:v>
                </c:pt>
                <c:pt idx="9">
                  <c:v>26.000000</c:v>
                </c:pt>
              </c:numCache>
            </c:numRef>
          </c:val>
          <c:smooth val="1"/>
        </c:ser>
        <c:ser>
          <c:idx val="2"/>
          <c:order val="2"/>
          <c:tx>
            <c:strRef>
              <c:f>Sheet1!$A$4</c:f>
              <c:strCache>
                <c:ptCount val="1"/>
                <c:pt idx="0">
                  <c:v>1000 Elements</c:v>
                </c:pt>
              </c:strCache>
            </c:strRef>
          </c:tx>
          <c:spPr>
            <a:solidFill>
              <a:srgbClr val="FFFFFF"/>
            </a:solidFill>
            <a:ln w="50800" cap="flat">
              <a:solidFill>
                <a:srgbClr val="FBE12B"/>
              </a:solidFill>
              <a:prstDash val="solid"/>
              <a:miter lim="400000"/>
            </a:ln>
            <a:effectLst/>
          </c:spPr>
          <c:marker>
            <c:symbol val="none"/>
            <c:size val="72"/>
            <c:spPr>
              <a:solidFill>
                <a:srgbClr val="FFFFFF"/>
              </a:solidFill>
              <a:ln w="50800" cap="flat">
                <a:solidFill>
                  <a:srgbClr val="FBE12B"/>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Sheet1!$B$1:$K$1</c:f>
              <c:strCache>
                <c:ptCount val="10"/>
                <c:pt idx="0">
                  <c:v/>
                </c:pt>
                <c:pt idx="1">
                  <c:v/>
                </c:pt>
                <c:pt idx="2">
                  <c:v/>
                </c:pt>
                <c:pt idx="3">
                  <c:v/>
                </c:pt>
                <c:pt idx="4">
                  <c:v/>
                </c:pt>
                <c:pt idx="5">
                  <c:v/>
                </c:pt>
                <c:pt idx="6">
                  <c:v/>
                </c:pt>
                <c:pt idx="7">
                  <c:v/>
                </c:pt>
                <c:pt idx="8">
                  <c:v/>
                </c:pt>
                <c:pt idx="9">
                  <c:v/>
                </c:pt>
              </c:strCache>
            </c:strRef>
          </c:cat>
          <c:val>
            <c:numRef>
              <c:f>Sheet1!$B$4:$K$4</c:f>
              <c:numCache>
                <c:ptCount val="10"/>
                <c:pt idx="0">
                  <c:v>27.000000</c:v>
                </c:pt>
                <c:pt idx="1">
                  <c:v>27.000000</c:v>
                </c:pt>
                <c:pt idx="2">
                  <c:v>27.000000</c:v>
                </c:pt>
                <c:pt idx="3">
                  <c:v>27.000000</c:v>
                </c:pt>
                <c:pt idx="4">
                  <c:v>27.000000</c:v>
                </c:pt>
                <c:pt idx="5">
                  <c:v>27.000000</c:v>
                </c:pt>
                <c:pt idx="6">
                  <c:v>27.000000</c:v>
                </c:pt>
                <c:pt idx="7">
                  <c:v>27.000000</c:v>
                </c:pt>
                <c:pt idx="8">
                  <c:v>27.000000</c:v>
                </c:pt>
                <c:pt idx="9">
                  <c:v>27.000000</c:v>
                </c:pt>
              </c:numCache>
            </c:numRef>
          </c:val>
          <c:smooth val="1"/>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in val="18"/>
        </c:scaling>
        <c:delete val="0"/>
        <c:axPos val="l"/>
        <c:majorGridlines>
          <c:spPr>
            <a:ln w="12700"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Tree Height</a:t>
                </a:r>
              </a:p>
            </c:rich>
          </c:tx>
          <c:layout/>
          <c:overlay val="1"/>
        </c:title>
        <c:numFmt formatCode="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25"/>
        <c:minorUnit val="1.125"/>
      </c:valAx>
      <c:spPr>
        <a:noFill/>
        <a:ln w="12700" cap="flat">
          <a:noFill/>
          <a:miter lim="400000"/>
        </a:ln>
        <a:effectLst/>
      </c:spPr>
    </c:plotArea>
    <c:legend>
      <c:legendPos val="t"/>
      <c:layout>
        <c:manualLayout>
          <c:xMode val="edge"/>
          <c:yMode val="edge"/>
          <c:x val="0.0800296"/>
          <c:y val="0"/>
          <c:w val="0.91997"/>
          <c:h val="0.066019"/>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200" u="none">
                <a:solidFill>
                  <a:srgbClr val="000000"/>
                </a:solidFill>
                <a:latin typeface="Helvetica"/>
              </a:defRPr>
            </a:pPr>
            <a:r>
              <a:rPr b="0" i="0" strike="noStrike" sz="1200" u="none">
                <a:solidFill>
                  <a:srgbClr val="000000"/>
                </a:solidFill>
                <a:latin typeface="Helvetica"/>
              </a:rPr>
              <a:t>Sample Size 15</a:t>
            </a:r>
          </a:p>
        </c:rich>
      </c:tx>
      <c:layout>
        <c:manualLayout>
          <c:xMode val="edge"/>
          <c:yMode val="edge"/>
          <c:x val="0.385807"/>
          <c:y val="0.0410191"/>
          <c:w val="0.201153"/>
          <c:h val="0.0888746"/>
        </c:manualLayout>
      </c:layout>
      <c:overlay val="1"/>
      <c:spPr>
        <a:noFill/>
        <a:effectLst/>
      </c:spPr>
    </c:title>
    <c:autoTitleDeleted val="1"/>
    <c:plotArea>
      <c:layout>
        <c:manualLayout>
          <c:layoutTarget val="inner"/>
          <c:xMode val="edge"/>
          <c:yMode val="edge"/>
          <c:x val="0.0984216"/>
          <c:y val="0.129894"/>
          <c:w val="0.868601"/>
          <c:h val="0.804623"/>
        </c:manualLayout>
      </c:layout>
      <c:lineChart>
        <c:grouping val="standard"/>
        <c:varyColors val="0"/>
        <c:ser>
          <c:idx val="0"/>
          <c:order val="0"/>
          <c:tx>
            <c:strRef>
              <c:f>Sheet1!$A$2</c:f>
              <c:strCache>
                <c:ptCount val="1"/>
                <c:pt idx="0">
                  <c:v>100 Elements</c:v>
                </c:pt>
              </c:strCache>
            </c:strRef>
          </c:tx>
          <c:spPr>
            <a:solidFill>
              <a:srgbClr val="FFFFFF"/>
            </a:solidFill>
            <a:ln w="50800" cap="flat">
              <a:solidFill>
                <a:srgbClr val="51A7F9"/>
              </a:solidFill>
              <a:prstDash val="solid"/>
              <a:miter lim="400000"/>
            </a:ln>
            <a:effectLst/>
          </c:spPr>
          <c:marker>
            <c:symbol val="none"/>
            <c:size val="72"/>
            <c:spPr>
              <a:solidFill>
                <a:srgbClr val="FFFFFF"/>
              </a:solidFill>
              <a:ln w="50800" cap="flat">
                <a:solidFill>
                  <a:srgbClr val="51A7F9"/>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Sheet1!$B$1:$P$1</c:f>
              <c:strCache>
                <c:ptCount val="15"/>
                <c:pt idx="0">
                  <c:v/>
                </c:pt>
                <c:pt idx="1">
                  <c:v/>
                </c:pt>
                <c:pt idx="2">
                  <c:v/>
                </c:pt>
                <c:pt idx="3">
                  <c:v/>
                </c:pt>
                <c:pt idx="4">
                  <c:v/>
                </c:pt>
                <c:pt idx="5">
                  <c:v/>
                </c:pt>
                <c:pt idx="6">
                  <c:v/>
                </c:pt>
                <c:pt idx="7">
                  <c:v/>
                </c:pt>
                <c:pt idx="8">
                  <c:v/>
                </c:pt>
                <c:pt idx="9">
                  <c:v/>
                </c:pt>
                <c:pt idx="10">
                  <c:v/>
                </c:pt>
                <c:pt idx="11">
                  <c:v/>
                </c:pt>
                <c:pt idx="12">
                  <c:v/>
                </c:pt>
                <c:pt idx="13">
                  <c:v/>
                </c:pt>
                <c:pt idx="14">
                  <c:v/>
                </c:pt>
              </c:strCache>
            </c:strRef>
          </c:cat>
          <c:val>
            <c:numRef>
              <c:f>Sheet1!$B$2:$P$2</c:f>
              <c:numCache>
                <c:ptCount val="15"/>
                <c:pt idx="0">
                  <c:v>22.000000</c:v>
                </c:pt>
                <c:pt idx="1">
                  <c:v>23.000000</c:v>
                </c:pt>
                <c:pt idx="2">
                  <c:v>23.000000</c:v>
                </c:pt>
                <c:pt idx="3">
                  <c:v>23.000000</c:v>
                </c:pt>
                <c:pt idx="4">
                  <c:v>23.000000</c:v>
                </c:pt>
                <c:pt idx="5">
                  <c:v>23.000000</c:v>
                </c:pt>
                <c:pt idx="6">
                  <c:v>23.000000</c:v>
                </c:pt>
                <c:pt idx="7">
                  <c:v>23.000000</c:v>
                </c:pt>
                <c:pt idx="8">
                  <c:v>23.000000</c:v>
                </c:pt>
                <c:pt idx="9">
                  <c:v>24.000000</c:v>
                </c:pt>
                <c:pt idx="10">
                  <c:v>24.000000</c:v>
                </c:pt>
                <c:pt idx="11">
                  <c:v>24.000000</c:v>
                </c:pt>
                <c:pt idx="12">
                  <c:v>24.000000</c:v>
                </c:pt>
                <c:pt idx="13">
                  <c:v>25.000000</c:v>
                </c:pt>
                <c:pt idx="14">
                  <c:v>25.000000</c:v>
                </c:pt>
              </c:numCache>
            </c:numRef>
          </c:val>
          <c:smooth val="1"/>
        </c:ser>
        <c:ser>
          <c:idx val="1"/>
          <c:order val="1"/>
          <c:tx>
            <c:strRef>
              <c:f>Sheet1!$A$3</c:f>
              <c:strCache>
                <c:ptCount val="1"/>
                <c:pt idx="0">
                  <c:v>500 Elements</c:v>
                </c:pt>
              </c:strCache>
            </c:strRef>
          </c:tx>
          <c:spPr>
            <a:solidFill>
              <a:srgbClr val="FFFFFF"/>
            </a:solidFill>
            <a:ln w="50800" cap="flat">
              <a:solidFill>
                <a:srgbClr val="70BF41"/>
              </a:solidFill>
              <a:prstDash val="solid"/>
              <a:miter lim="400000"/>
            </a:ln>
            <a:effectLst/>
          </c:spPr>
          <c:marker>
            <c:symbol val="none"/>
            <c:size val="72"/>
            <c:spPr>
              <a:solidFill>
                <a:srgbClr val="FFFFFF"/>
              </a:solidFill>
              <a:ln w="50800" cap="flat">
                <a:solidFill>
                  <a:srgbClr val="70BF41"/>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Sheet1!$B$1:$P$1</c:f>
              <c:strCache>
                <c:ptCount val="15"/>
                <c:pt idx="0">
                  <c:v/>
                </c:pt>
                <c:pt idx="1">
                  <c:v/>
                </c:pt>
                <c:pt idx="2">
                  <c:v/>
                </c:pt>
                <c:pt idx="3">
                  <c:v/>
                </c:pt>
                <c:pt idx="4">
                  <c:v/>
                </c:pt>
                <c:pt idx="5">
                  <c:v/>
                </c:pt>
                <c:pt idx="6">
                  <c:v/>
                </c:pt>
                <c:pt idx="7">
                  <c:v/>
                </c:pt>
                <c:pt idx="8">
                  <c:v/>
                </c:pt>
                <c:pt idx="9">
                  <c:v/>
                </c:pt>
                <c:pt idx="10">
                  <c:v/>
                </c:pt>
                <c:pt idx="11">
                  <c:v/>
                </c:pt>
                <c:pt idx="12">
                  <c:v/>
                </c:pt>
                <c:pt idx="13">
                  <c:v/>
                </c:pt>
                <c:pt idx="14">
                  <c:v/>
                </c:pt>
              </c:strCache>
            </c:strRef>
          </c:cat>
          <c:val>
            <c:numRef>
              <c:f>Sheet1!$B$3:$P$3</c:f>
              <c:numCache>
                <c:ptCount val="15"/>
                <c:pt idx="0">
                  <c:v>26.000000</c:v>
                </c:pt>
                <c:pt idx="1">
                  <c:v>26.000000</c:v>
                </c:pt>
                <c:pt idx="2">
                  <c:v>26.000000</c:v>
                </c:pt>
                <c:pt idx="3">
                  <c:v>26.000000</c:v>
                </c:pt>
                <c:pt idx="4">
                  <c:v>26.000000</c:v>
                </c:pt>
                <c:pt idx="5">
                  <c:v>27.000000</c:v>
                </c:pt>
                <c:pt idx="6">
                  <c:v>27.000000</c:v>
                </c:pt>
                <c:pt idx="7">
                  <c:v>27.000000</c:v>
                </c:pt>
                <c:pt idx="8">
                  <c:v>27.000000</c:v>
                </c:pt>
                <c:pt idx="9">
                  <c:v>27.000000</c:v>
                </c:pt>
                <c:pt idx="10">
                  <c:v>27.000000</c:v>
                </c:pt>
                <c:pt idx="11">
                  <c:v>27.000000</c:v>
                </c:pt>
                <c:pt idx="12">
                  <c:v>27.000000</c:v>
                </c:pt>
                <c:pt idx="13">
                  <c:v>27.000000</c:v>
                </c:pt>
                <c:pt idx="14">
                  <c:v>27.000000</c:v>
                </c:pt>
              </c:numCache>
            </c:numRef>
          </c:val>
          <c:smooth val="1"/>
        </c:ser>
        <c:ser>
          <c:idx val="2"/>
          <c:order val="2"/>
          <c:tx>
            <c:strRef>
              <c:f>Sheet1!$A$4</c:f>
              <c:strCache>
                <c:ptCount val="1"/>
                <c:pt idx="0">
                  <c:v>1000 Elements</c:v>
                </c:pt>
              </c:strCache>
            </c:strRef>
          </c:tx>
          <c:spPr>
            <a:solidFill>
              <a:srgbClr val="FFFFFF"/>
            </a:solidFill>
            <a:ln w="50800" cap="flat">
              <a:solidFill>
                <a:srgbClr val="FBE12B"/>
              </a:solidFill>
              <a:prstDash val="solid"/>
              <a:miter lim="400000"/>
            </a:ln>
            <a:effectLst/>
          </c:spPr>
          <c:marker>
            <c:symbol val="none"/>
            <c:size val="72"/>
            <c:spPr>
              <a:solidFill>
                <a:srgbClr val="FFFFFF"/>
              </a:solidFill>
              <a:ln w="50800" cap="flat">
                <a:solidFill>
                  <a:srgbClr val="FBE12B"/>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Sheet1!$B$1:$P$1</c:f>
              <c:strCache>
                <c:ptCount val="15"/>
                <c:pt idx="0">
                  <c:v/>
                </c:pt>
                <c:pt idx="1">
                  <c:v/>
                </c:pt>
                <c:pt idx="2">
                  <c:v/>
                </c:pt>
                <c:pt idx="3">
                  <c:v/>
                </c:pt>
                <c:pt idx="4">
                  <c:v/>
                </c:pt>
                <c:pt idx="5">
                  <c:v/>
                </c:pt>
                <c:pt idx="6">
                  <c:v/>
                </c:pt>
                <c:pt idx="7">
                  <c:v/>
                </c:pt>
                <c:pt idx="8">
                  <c:v/>
                </c:pt>
                <c:pt idx="9">
                  <c:v/>
                </c:pt>
                <c:pt idx="10">
                  <c:v/>
                </c:pt>
                <c:pt idx="11">
                  <c:v/>
                </c:pt>
                <c:pt idx="12">
                  <c:v/>
                </c:pt>
                <c:pt idx="13">
                  <c:v/>
                </c:pt>
                <c:pt idx="14">
                  <c:v/>
                </c:pt>
              </c:strCache>
            </c:strRef>
          </c:cat>
          <c:val>
            <c:numRef>
              <c:f>Sheet1!$B$4:$P$4</c:f>
              <c:numCache>
                <c:ptCount val="15"/>
                <c:pt idx="0">
                  <c:v>27.000000</c:v>
                </c:pt>
                <c:pt idx="1">
                  <c:v>27.000000</c:v>
                </c:pt>
                <c:pt idx="2">
                  <c:v>27.000000</c:v>
                </c:pt>
                <c:pt idx="3">
                  <c:v>28.000000</c:v>
                </c:pt>
                <c:pt idx="4">
                  <c:v>28.000000</c:v>
                </c:pt>
                <c:pt idx="5">
                  <c:v>28.000000</c:v>
                </c:pt>
                <c:pt idx="6">
                  <c:v>28.000000</c:v>
                </c:pt>
                <c:pt idx="7">
                  <c:v>28.000000</c:v>
                </c:pt>
                <c:pt idx="8">
                  <c:v>28.000000</c:v>
                </c:pt>
                <c:pt idx="9">
                  <c:v>28.000000</c:v>
                </c:pt>
                <c:pt idx="10">
                  <c:v>28.000000</c:v>
                </c:pt>
                <c:pt idx="11">
                  <c:v>28.000000</c:v>
                </c:pt>
                <c:pt idx="12">
                  <c:v>28.000000</c:v>
                </c:pt>
                <c:pt idx="13">
                  <c:v>28.000000</c:v>
                </c:pt>
                <c:pt idx="14">
                  <c:v>28.000000</c:v>
                </c:pt>
              </c:numCache>
            </c:numRef>
          </c:val>
          <c:smooth val="1"/>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in val="21"/>
        </c:scaling>
        <c:delete val="0"/>
        <c:axPos val="l"/>
        <c:majorGridlines>
          <c:spPr>
            <a:ln w="12700"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Tree Height</a:t>
                </a:r>
              </a:p>
            </c:rich>
          </c:tx>
          <c:layout/>
          <c:overlay val="1"/>
        </c:title>
        <c:numFmt formatCode="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1.75"/>
        <c:minorUnit val="0.875"/>
      </c:valAx>
      <c:spPr>
        <a:noFill/>
        <a:ln w="12700" cap="flat">
          <a:noFill/>
          <a:miter lim="400000"/>
        </a:ln>
        <a:effectLst/>
      </c:spPr>
    </c:plotArea>
    <c:legend>
      <c:legendPos val="t"/>
      <c:layout>
        <c:manualLayout>
          <c:xMode val="edge"/>
          <c:yMode val="edge"/>
          <c:x val="0.0800296"/>
          <c:y val="0"/>
          <c:w val="0.91997"/>
          <c:h val="0.066019"/>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