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086C" w14:textId="2922A6E6" w:rsidR="00B811D6" w:rsidRPr="0099147D" w:rsidRDefault="00A0750B" w:rsidP="00A0750B">
      <w:pPr>
        <w:spacing w:line="480" w:lineRule="auto"/>
        <w:jc w:val="center"/>
        <w:rPr>
          <w:rFonts w:ascii="Times New Roman" w:hAnsi="Times New Roman" w:cs="Times New Roman"/>
          <w:b/>
          <w:bCs/>
        </w:rPr>
      </w:pPr>
      <w:r w:rsidRPr="0099147D">
        <w:rPr>
          <w:rFonts w:ascii="Times New Roman" w:hAnsi="Times New Roman" w:cs="Times New Roman"/>
          <w:b/>
          <w:bCs/>
        </w:rPr>
        <w:t>Compare and Contrast Execution Time</w:t>
      </w:r>
    </w:p>
    <w:p w14:paraId="31697EF3" w14:textId="6383A4ED" w:rsidR="00A0750B" w:rsidRDefault="00A0750B" w:rsidP="00A0750B">
      <w:pPr>
        <w:spacing w:line="480" w:lineRule="auto"/>
        <w:rPr>
          <w:rFonts w:ascii="Times New Roman" w:hAnsi="Times New Roman" w:cs="Times New Roman"/>
        </w:rPr>
      </w:pPr>
      <w:r>
        <w:rPr>
          <w:rFonts w:ascii="Times New Roman" w:hAnsi="Times New Roman" w:cs="Times New Roman"/>
        </w:rPr>
        <w:tab/>
        <w:t xml:space="preserve">In this lab, three different sorting algorithms (bubble sort, insertion sort, and merge sort) were exposed and used in the </w:t>
      </w:r>
      <w:proofErr w:type="spellStart"/>
      <w:r>
        <w:rPr>
          <w:rFonts w:ascii="Times New Roman" w:hAnsi="Times New Roman" w:cs="Times New Roman"/>
        </w:rPr>
        <w:t>SortAlgorithm</w:t>
      </w:r>
      <w:proofErr w:type="spellEnd"/>
      <w:r>
        <w:rPr>
          <w:rFonts w:ascii="Times New Roman" w:hAnsi="Times New Roman" w:cs="Times New Roman"/>
        </w:rPr>
        <w:t xml:space="preserve"> library. The functions and the class were written in C++ natively (comparison application) and exposed as a library using </w:t>
      </w:r>
      <w:proofErr w:type="spellStart"/>
      <w:r>
        <w:rPr>
          <w:rFonts w:ascii="Times New Roman" w:hAnsi="Times New Roman" w:cs="Times New Roman"/>
        </w:rPr>
        <w:t>emscripten</w:t>
      </w:r>
      <w:proofErr w:type="spellEnd"/>
      <w:r>
        <w:rPr>
          <w:rFonts w:ascii="Times New Roman" w:hAnsi="Times New Roman" w:cs="Times New Roman"/>
        </w:rPr>
        <w:t xml:space="preserve"> to be used with </w:t>
      </w:r>
      <w:proofErr w:type="spellStart"/>
      <w:r>
        <w:rPr>
          <w:rFonts w:ascii="Times New Roman" w:hAnsi="Times New Roman" w:cs="Times New Roman"/>
        </w:rPr>
        <w:t>Javascript</w:t>
      </w:r>
      <w:proofErr w:type="spellEnd"/>
      <w:r>
        <w:rPr>
          <w:rFonts w:ascii="Times New Roman" w:hAnsi="Times New Roman" w:cs="Times New Roman"/>
        </w:rPr>
        <w:t xml:space="preserve"> and HTML (demo application). </w:t>
      </w:r>
      <w:r w:rsidR="00E06BA9">
        <w:rPr>
          <w:rFonts w:ascii="Times New Roman" w:hAnsi="Times New Roman" w:cs="Times New Roman"/>
        </w:rPr>
        <w:t xml:space="preserve">The execution times of the library in comparison application were measured with high resolution clock offered by standard chrono and the demo application had its library execution time measured with </w:t>
      </w:r>
      <w:proofErr w:type="spellStart"/>
      <w:proofErr w:type="gramStart"/>
      <w:r w:rsidR="00E06BA9">
        <w:rPr>
          <w:rFonts w:ascii="Times New Roman" w:hAnsi="Times New Roman" w:cs="Times New Roman"/>
        </w:rPr>
        <w:t>performance.now</w:t>
      </w:r>
      <w:proofErr w:type="spellEnd"/>
      <w:r w:rsidR="00E06BA9">
        <w:rPr>
          <w:rFonts w:ascii="Times New Roman" w:hAnsi="Times New Roman" w:cs="Times New Roman"/>
        </w:rPr>
        <w:t>(</w:t>
      </w:r>
      <w:proofErr w:type="gramEnd"/>
      <w:r w:rsidR="00E06BA9">
        <w:rPr>
          <w:rFonts w:ascii="Times New Roman" w:hAnsi="Times New Roman" w:cs="Times New Roman"/>
        </w:rPr>
        <w:t xml:space="preserve">). Both were measured in microseconds. </w:t>
      </w:r>
      <w:r w:rsidR="0099147D">
        <w:rPr>
          <w:rFonts w:ascii="Times New Roman" w:hAnsi="Times New Roman" w:cs="Times New Roman"/>
        </w:rPr>
        <w:t>Each respective codebase was run over 20 iterations and each sorting algorithm sorted 1000 integer elements.</w:t>
      </w:r>
    </w:p>
    <w:p w14:paraId="4D81A075" w14:textId="6F480665" w:rsidR="0099147D" w:rsidRPr="0099147D" w:rsidRDefault="0099147D" w:rsidP="00A0750B">
      <w:pPr>
        <w:spacing w:line="480" w:lineRule="auto"/>
        <w:rPr>
          <w:rFonts w:ascii="Times New Roman" w:hAnsi="Times New Roman" w:cs="Times New Roman"/>
          <w:b/>
          <w:bCs/>
        </w:rPr>
      </w:pPr>
      <w:r w:rsidRPr="0099147D">
        <w:rPr>
          <w:rFonts w:ascii="Times New Roman" w:hAnsi="Times New Roman" w:cs="Times New Roman"/>
          <w:b/>
          <w:bCs/>
        </w:rPr>
        <w:t>Bubble Sort Timing Comparison</w:t>
      </w:r>
    </w:p>
    <w:p w14:paraId="392A3CD0" w14:textId="0F1785D4" w:rsidR="0099147D" w:rsidRDefault="0099147D" w:rsidP="00A0750B">
      <w:pPr>
        <w:spacing w:line="480" w:lineRule="auto"/>
        <w:rPr>
          <w:rFonts w:ascii="Times New Roman" w:hAnsi="Times New Roman" w:cs="Times New Roman"/>
        </w:rPr>
      </w:pPr>
      <w:r>
        <w:rPr>
          <w:noProof/>
        </w:rPr>
        <w:drawing>
          <wp:inline distT="0" distB="0" distL="0" distR="0" wp14:anchorId="75B1B607" wp14:editId="3BD6C69D">
            <wp:extent cx="5943600" cy="3211830"/>
            <wp:effectExtent l="0" t="0" r="12700" b="13970"/>
            <wp:docPr id="1" name="Chart 1">
              <a:extLst xmlns:a="http://schemas.openxmlformats.org/drawingml/2006/main">
                <a:ext uri="{FF2B5EF4-FFF2-40B4-BE49-F238E27FC236}">
                  <a16:creationId xmlns:a16="http://schemas.microsoft.com/office/drawing/2014/main" id="{B63B718D-DE00-7F4F-A00F-EE53A4AB6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475C526" w14:textId="4C6F1FDC" w:rsidR="0099147D" w:rsidRDefault="0099147D" w:rsidP="00707B27">
      <w:pPr>
        <w:spacing w:line="480" w:lineRule="auto"/>
        <w:ind w:firstLine="720"/>
        <w:rPr>
          <w:rFonts w:ascii="Times New Roman" w:hAnsi="Times New Roman" w:cs="Times New Roman"/>
        </w:rPr>
      </w:pPr>
      <w:r>
        <w:rPr>
          <w:rFonts w:ascii="Times New Roman" w:hAnsi="Times New Roman" w:cs="Times New Roman"/>
        </w:rPr>
        <w:t xml:space="preserve">The average execution time for bubble sort in comparison application was approximately 8,087 microseconds and at 95% confidence interval, the margin of error came out to be 2570 microseconds. In the demo application, the average execution time was 89,890 microseconds and the margin of error of 15,100 microseconds at 95% confidence interval. </w:t>
      </w:r>
      <w:r w:rsidR="00630020">
        <w:rPr>
          <w:rFonts w:ascii="Times New Roman" w:hAnsi="Times New Roman" w:cs="Times New Roman"/>
        </w:rPr>
        <w:t xml:space="preserve">The average execution </w:t>
      </w:r>
      <w:r w:rsidR="00630020">
        <w:rPr>
          <w:rFonts w:ascii="Times New Roman" w:hAnsi="Times New Roman" w:cs="Times New Roman"/>
        </w:rPr>
        <w:lastRenderedPageBreak/>
        <w:t xml:space="preserve">time for the bubble sort in the demo application was around 11 times slower than its native counterpart. As it can be seen visually, the margin of error for the demo application was significantly higher, and using 95% confidence interval, it was found that 95% of data rests between 74,800 and 105,000 microseconds. </w:t>
      </w:r>
      <w:r w:rsidR="00903EF7">
        <w:rPr>
          <w:rFonts w:ascii="Times New Roman" w:hAnsi="Times New Roman" w:cs="Times New Roman"/>
        </w:rPr>
        <w:t xml:space="preserve">These results are statistically significant as even though there exists some variance in data, at 95% confidence interval, the execution times between the demo and comparison applications were significantly different, with the demo application being around 11 times slower. </w:t>
      </w:r>
    </w:p>
    <w:p w14:paraId="5E260FBD" w14:textId="6F7EC3DA" w:rsidR="00903EF7" w:rsidRPr="00903EF7" w:rsidRDefault="00903EF7" w:rsidP="00A0750B">
      <w:pPr>
        <w:spacing w:line="480" w:lineRule="auto"/>
        <w:rPr>
          <w:rFonts w:ascii="Times New Roman" w:hAnsi="Times New Roman" w:cs="Times New Roman"/>
          <w:b/>
          <w:bCs/>
        </w:rPr>
      </w:pPr>
      <w:r w:rsidRPr="00903EF7">
        <w:rPr>
          <w:rFonts w:ascii="Times New Roman" w:hAnsi="Times New Roman" w:cs="Times New Roman"/>
          <w:b/>
          <w:bCs/>
        </w:rPr>
        <w:t>Insertion Sort Timing Comparison</w:t>
      </w:r>
    </w:p>
    <w:p w14:paraId="6D2C70F0" w14:textId="390426AF" w:rsidR="00903EF7" w:rsidRDefault="00903EF7" w:rsidP="00A0750B">
      <w:pPr>
        <w:spacing w:line="480" w:lineRule="auto"/>
        <w:rPr>
          <w:rFonts w:ascii="Times New Roman" w:hAnsi="Times New Roman" w:cs="Times New Roman"/>
        </w:rPr>
      </w:pPr>
      <w:r>
        <w:rPr>
          <w:noProof/>
        </w:rPr>
        <w:drawing>
          <wp:inline distT="0" distB="0" distL="0" distR="0" wp14:anchorId="09ADE5E0" wp14:editId="6DE80044">
            <wp:extent cx="5943600" cy="3211830"/>
            <wp:effectExtent l="0" t="0" r="12700" b="13970"/>
            <wp:docPr id="2" name="Chart 2">
              <a:extLst xmlns:a="http://schemas.openxmlformats.org/drawingml/2006/main">
                <a:ext uri="{FF2B5EF4-FFF2-40B4-BE49-F238E27FC236}">
                  <a16:creationId xmlns:a16="http://schemas.microsoft.com/office/drawing/2014/main" id="{E0203999-0C57-EA4B-909C-B68F9CEB9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4CDF2A" w14:textId="0DE99489" w:rsidR="00903EF7" w:rsidRDefault="00707B27" w:rsidP="00707B27">
      <w:pPr>
        <w:spacing w:line="480" w:lineRule="auto"/>
        <w:ind w:firstLine="720"/>
        <w:rPr>
          <w:rFonts w:ascii="Times New Roman" w:hAnsi="Times New Roman" w:cs="Times New Roman"/>
        </w:rPr>
      </w:pPr>
      <w:r>
        <w:rPr>
          <w:rFonts w:ascii="Times New Roman" w:hAnsi="Times New Roman" w:cs="Times New Roman"/>
        </w:rPr>
        <w:t xml:space="preserve">The average execution time for insertion sort for the comparison application was around 2456.1 microseconds. At 95% confidence interval, it was found that 95% of the data rested between 2330 and 2580 microseconds with the margin of error being 126 microseconds. For the demo app, the average execution time was around 27755 microseconds. </w:t>
      </w:r>
      <w:r w:rsidR="0043720A">
        <w:rPr>
          <w:rFonts w:ascii="Times New Roman" w:hAnsi="Times New Roman" w:cs="Times New Roman"/>
        </w:rPr>
        <w:t xml:space="preserve">The margin of error was around 7870 microseconds, about 62 times larger than the margin of error for the comparison app. </w:t>
      </w:r>
      <w:r w:rsidR="002C11E3">
        <w:rPr>
          <w:rFonts w:ascii="Times New Roman" w:hAnsi="Times New Roman" w:cs="Times New Roman"/>
        </w:rPr>
        <w:t>The</w:t>
      </w:r>
      <w:r w:rsidR="0043720A">
        <w:rPr>
          <w:rFonts w:ascii="Times New Roman" w:hAnsi="Times New Roman" w:cs="Times New Roman"/>
        </w:rPr>
        <w:t xml:space="preserve"> execution times for the demo application with respect to the insertion sort had much </w:t>
      </w:r>
      <w:r w:rsidR="0043720A">
        <w:rPr>
          <w:rFonts w:ascii="Times New Roman" w:hAnsi="Times New Roman" w:cs="Times New Roman"/>
        </w:rPr>
        <w:lastRenderedPageBreak/>
        <w:t xml:space="preserve">variance and a much broader confidence interval, with 95% of the values resting between 19,900 microseconds and 35,600 microseconds. </w:t>
      </w:r>
      <w:r w:rsidR="002C11E3">
        <w:rPr>
          <w:rFonts w:ascii="Times New Roman" w:hAnsi="Times New Roman" w:cs="Times New Roman"/>
        </w:rPr>
        <w:t>At 95% confidence interval, the execution times for the demo application and the comparison application are very different. The largest value in the confidence interval of the comparison app was 2,580 microseconds and the smallest value in the demo app within 95% confidence interval was around 19,900 microseconds, being 7 times slower than the comparison app. With this, it can be observed that this comparison of execution times of insertion sort is statistically significant.</w:t>
      </w:r>
    </w:p>
    <w:p w14:paraId="54F41306" w14:textId="6C466751" w:rsidR="002C11E3" w:rsidRPr="002C11E3" w:rsidRDefault="002C11E3" w:rsidP="002C11E3">
      <w:pPr>
        <w:spacing w:line="480" w:lineRule="auto"/>
        <w:rPr>
          <w:rFonts w:ascii="Times New Roman" w:hAnsi="Times New Roman" w:cs="Times New Roman"/>
          <w:b/>
          <w:bCs/>
        </w:rPr>
      </w:pPr>
      <w:r w:rsidRPr="002C11E3">
        <w:rPr>
          <w:rFonts w:ascii="Times New Roman" w:hAnsi="Times New Roman" w:cs="Times New Roman"/>
          <w:b/>
          <w:bCs/>
        </w:rPr>
        <w:t>Merge Sort Timing Comparison</w:t>
      </w:r>
    </w:p>
    <w:p w14:paraId="63F67FF1" w14:textId="50998921" w:rsidR="002C11E3" w:rsidRDefault="002C11E3" w:rsidP="002C11E3">
      <w:pPr>
        <w:spacing w:line="480" w:lineRule="auto"/>
        <w:rPr>
          <w:rFonts w:ascii="Times New Roman" w:hAnsi="Times New Roman" w:cs="Times New Roman"/>
        </w:rPr>
      </w:pPr>
      <w:r>
        <w:rPr>
          <w:noProof/>
        </w:rPr>
        <w:drawing>
          <wp:inline distT="0" distB="0" distL="0" distR="0" wp14:anchorId="3778DA31" wp14:editId="653A3582">
            <wp:extent cx="5943600" cy="3211830"/>
            <wp:effectExtent l="0" t="0" r="12700" b="13970"/>
            <wp:docPr id="3" name="Chart 3">
              <a:extLst xmlns:a="http://schemas.openxmlformats.org/drawingml/2006/main">
                <a:ext uri="{FF2B5EF4-FFF2-40B4-BE49-F238E27FC236}">
                  <a16:creationId xmlns:a16="http://schemas.microsoft.com/office/drawing/2014/main" id="{14D014E1-D3EF-554D-A0CD-A1ECA3C33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2EA0F0" w14:textId="41B1F114" w:rsidR="002C11E3" w:rsidRDefault="002C11E3" w:rsidP="002C11E3">
      <w:pPr>
        <w:spacing w:line="480" w:lineRule="auto"/>
        <w:rPr>
          <w:rFonts w:ascii="Times New Roman" w:hAnsi="Times New Roman" w:cs="Times New Roman"/>
        </w:rPr>
      </w:pPr>
      <w:r>
        <w:rPr>
          <w:rFonts w:ascii="Times New Roman" w:hAnsi="Times New Roman" w:cs="Times New Roman"/>
        </w:rPr>
        <w:tab/>
        <w:t xml:space="preserve">The average execution time of merge sort performed in the comparison app was around 278 microseconds and its demo application counterpart was approximately 870 microseconds. The average execution time </w:t>
      </w:r>
      <w:r w:rsidR="00DA163B">
        <w:rPr>
          <w:rFonts w:ascii="Times New Roman" w:hAnsi="Times New Roman" w:cs="Times New Roman"/>
        </w:rPr>
        <w:t xml:space="preserve">for the demo application was only about 3 times slower than that of the comparison application. </w:t>
      </w:r>
      <w:r>
        <w:rPr>
          <w:rFonts w:ascii="Times New Roman" w:hAnsi="Times New Roman" w:cs="Times New Roman"/>
        </w:rPr>
        <w:t xml:space="preserve"> </w:t>
      </w:r>
      <w:r w:rsidR="00DA163B">
        <w:rPr>
          <w:rFonts w:ascii="Times New Roman" w:hAnsi="Times New Roman" w:cs="Times New Roman"/>
        </w:rPr>
        <w:t xml:space="preserve">At 95% confidence interval, the execution times for the comparison app sat between 240 and 317 microseconds while the execution time for the demo application sat between 736 and 1000 microseconds. At their closest numerical data points, the demo </w:t>
      </w:r>
      <w:r w:rsidR="00DA163B">
        <w:rPr>
          <w:rFonts w:ascii="Times New Roman" w:hAnsi="Times New Roman" w:cs="Times New Roman"/>
        </w:rPr>
        <w:lastRenderedPageBreak/>
        <w:t xml:space="preserve">application performed around 2.3 times slower than its comparison application showing statistical significance. Both insertion sort and bubble sort had some significant differences in their average execution times between the demo and comparison app with the demo app for both being around 11 times slower than their respective counterparts for comparison applications. Merge sort for the demo application, however, was only around 3 times slower than the comparison application. This may be due to the inherent speed superiority of merge sort compared to the other sorting algorithms. </w:t>
      </w:r>
    </w:p>
    <w:p w14:paraId="627A72C4" w14:textId="4F05DA37" w:rsidR="004B6436" w:rsidRPr="004B6436" w:rsidRDefault="004B6436" w:rsidP="002C11E3">
      <w:pPr>
        <w:spacing w:line="480" w:lineRule="auto"/>
        <w:rPr>
          <w:rFonts w:ascii="Times New Roman" w:hAnsi="Times New Roman" w:cs="Times New Roman"/>
          <w:b/>
          <w:bCs/>
        </w:rPr>
      </w:pPr>
      <w:r w:rsidRPr="004B6436">
        <w:rPr>
          <w:rFonts w:ascii="Times New Roman" w:hAnsi="Times New Roman" w:cs="Times New Roman"/>
          <w:b/>
          <w:bCs/>
        </w:rPr>
        <w:t xml:space="preserve">Total Execution Time </w:t>
      </w:r>
      <w:proofErr w:type="spellStart"/>
      <w:r w:rsidRPr="004B6436">
        <w:rPr>
          <w:rFonts w:ascii="Times New Roman" w:hAnsi="Times New Roman" w:cs="Times New Roman"/>
          <w:b/>
          <w:bCs/>
        </w:rPr>
        <w:t>Comparsion</w:t>
      </w:r>
      <w:proofErr w:type="spellEnd"/>
    </w:p>
    <w:p w14:paraId="2E9160AD" w14:textId="4CA08953" w:rsidR="004B6436" w:rsidRDefault="004B6436" w:rsidP="002C11E3">
      <w:pPr>
        <w:spacing w:line="480" w:lineRule="auto"/>
        <w:rPr>
          <w:rFonts w:ascii="Times New Roman" w:hAnsi="Times New Roman" w:cs="Times New Roman"/>
        </w:rPr>
      </w:pPr>
      <w:r>
        <w:rPr>
          <w:noProof/>
        </w:rPr>
        <w:drawing>
          <wp:inline distT="0" distB="0" distL="0" distR="0" wp14:anchorId="7C2778DB" wp14:editId="601F2698">
            <wp:extent cx="5943600" cy="3211830"/>
            <wp:effectExtent l="0" t="0" r="12700" b="13970"/>
            <wp:docPr id="4" name="Chart 4">
              <a:extLst xmlns:a="http://schemas.openxmlformats.org/drawingml/2006/main">
                <a:ext uri="{FF2B5EF4-FFF2-40B4-BE49-F238E27FC236}">
                  <a16:creationId xmlns:a16="http://schemas.microsoft.com/office/drawing/2014/main" id="{2414B5A5-06AD-8048-A890-A0D47158D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C11C7A" w14:textId="7CB05013" w:rsidR="004B6436" w:rsidRPr="00A0750B" w:rsidRDefault="00D63419" w:rsidP="002C11E3">
      <w:pPr>
        <w:spacing w:line="480" w:lineRule="auto"/>
        <w:rPr>
          <w:rFonts w:ascii="Times New Roman" w:hAnsi="Times New Roman" w:cs="Times New Roman"/>
        </w:rPr>
      </w:pPr>
      <w:r>
        <w:rPr>
          <w:rFonts w:ascii="Times New Roman" w:hAnsi="Times New Roman" w:cs="Times New Roman"/>
        </w:rPr>
        <w:tab/>
        <w:t xml:space="preserve">Finally, a timing comparison of the total execution time of all three algorithms was done for each application. As it can be seen visually, the native comparison app was much faster than the demo application. Numerically, the comparison application was around 10.7 times faster than the demo application, as was the case for most individual algorithms. At 95% confidence interval, the execution time of the comparison app rested between 10,500 and 11,600 microseconds with a margin of error of 573 microseconds while for the demo app, 95% of data </w:t>
      </w:r>
      <w:r>
        <w:rPr>
          <w:rFonts w:ascii="Times New Roman" w:hAnsi="Times New Roman" w:cs="Times New Roman"/>
        </w:rPr>
        <w:lastRenderedPageBreak/>
        <w:t xml:space="preserve">sat between 105,000 to 132,000 microseconds with </w:t>
      </w:r>
      <w:r w:rsidR="00AC3072">
        <w:rPr>
          <w:rFonts w:ascii="Times New Roman" w:hAnsi="Times New Roman" w:cs="Times New Roman"/>
        </w:rPr>
        <w:t>a</w:t>
      </w:r>
      <w:r>
        <w:rPr>
          <w:rFonts w:ascii="Times New Roman" w:hAnsi="Times New Roman" w:cs="Times New Roman"/>
        </w:rPr>
        <w:t xml:space="preserve"> margin of error of 13,900 microseconds. </w:t>
      </w:r>
      <w:r w:rsidR="00352657">
        <w:rPr>
          <w:rFonts w:ascii="Times New Roman" w:hAnsi="Times New Roman" w:cs="Times New Roman"/>
        </w:rPr>
        <w:t xml:space="preserve">Just from the visual aspect of the chart alone, it can easily be seen that the data between the two applications do not intersect and thus show statistical significance. </w:t>
      </w:r>
    </w:p>
    <w:sectPr w:rsidR="004B6436" w:rsidRPr="00A0750B" w:rsidSect="001C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02"/>
    <w:rsid w:val="001C3A7C"/>
    <w:rsid w:val="002C11E3"/>
    <w:rsid w:val="00352657"/>
    <w:rsid w:val="0043720A"/>
    <w:rsid w:val="004B6436"/>
    <w:rsid w:val="00630020"/>
    <w:rsid w:val="00707B27"/>
    <w:rsid w:val="00903EF7"/>
    <w:rsid w:val="0099147D"/>
    <w:rsid w:val="00A0750B"/>
    <w:rsid w:val="00AB1D86"/>
    <w:rsid w:val="00AC3072"/>
    <w:rsid w:val="00BA5102"/>
    <w:rsid w:val="00C25C34"/>
    <w:rsid w:val="00C662BB"/>
    <w:rsid w:val="00D63419"/>
    <w:rsid w:val="00DA163B"/>
    <w:rsid w:val="00E06BA9"/>
    <w:rsid w:val="00E3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E07C1"/>
  <w15:chartTrackingRefBased/>
  <w15:docId w15:val="{D7BA2D94-A85C-D445-98FD-A2ECF733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2/Data/timing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2/Data/timing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2/Data/timing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2/Data/timing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17100796385782"/>
          <c:y val="0.10283559577677226"/>
          <c:w val="0.75568116332646684"/>
          <c:h val="0.85493212669683261"/>
        </c:manualLayout>
      </c:layout>
      <c:barChart>
        <c:barDir val="col"/>
        <c:grouping val="clustered"/>
        <c:varyColors val="0"/>
        <c:ser>
          <c:idx val="0"/>
          <c:order val="0"/>
          <c:tx>
            <c:v>Bubble-Native</c:v>
          </c:tx>
          <c:spPr>
            <a:solidFill>
              <a:schemeClr val="accent1"/>
            </a:solidFill>
            <a:ln>
              <a:noFill/>
            </a:ln>
            <a:effectLst/>
          </c:spPr>
          <c:invertIfNegative val="0"/>
          <c:errBars>
            <c:errBarType val="both"/>
            <c:errValType val="cust"/>
            <c:noEndCap val="0"/>
            <c:plus>
              <c:numLit>
                <c:formatCode>General</c:formatCode>
                <c:ptCount val="1"/>
                <c:pt idx="0">
                  <c:v>2570</c:v>
                </c:pt>
              </c:numLit>
            </c:plus>
            <c:minus>
              <c:numLit>
                <c:formatCode>General</c:formatCode>
                <c:ptCount val="1"/>
                <c:pt idx="0">
                  <c:v>2570</c:v>
                </c:pt>
              </c:numLit>
            </c:minus>
            <c:spPr>
              <a:noFill/>
              <a:ln w="9525" cap="flat" cmpd="sng" algn="ctr">
                <a:solidFill>
                  <a:schemeClr val="tx1">
                    <a:lumMod val="65000"/>
                    <a:lumOff val="35000"/>
                  </a:schemeClr>
                </a:solidFill>
                <a:round/>
              </a:ln>
              <a:effectLst/>
            </c:spPr>
          </c:errBars>
          <c:cat>
            <c:strLit>
              <c:ptCount val="1"/>
              <c:pt idx="0">
                <c:v>Bubble-Library</c:v>
              </c:pt>
            </c:strLit>
          </c:cat>
          <c:val>
            <c:numRef>
              <c:f>Sheet1!$B$28</c:f>
              <c:numCache>
                <c:formatCode>General</c:formatCode>
                <c:ptCount val="1"/>
                <c:pt idx="0">
                  <c:v>8087.3</c:v>
                </c:pt>
              </c:numCache>
            </c:numRef>
          </c:val>
          <c:extLst>
            <c:ext xmlns:c16="http://schemas.microsoft.com/office/drawing/2014/chart" uri="{C3380CC4-5D6E-409C-BE32-E72D297353CC}">
              <c16:uniqueId val="{00000000-784E-7A40-BE50-C26C5E3C94B4}"/>
            </c:ext>
          </c:extLst>
        </c:ser>
        <c:ser>
          <c:idx val="1"/>
          <c:order val="1"/>
          <c:tx>
            <c:v>Bubble-Library</c:v>
          </c:tx>
          <c:spPr>
            <a:solidFill>
              <a:schemeClr val="accent2"/>
            </a:solidFill>
            <a:ln>
              <a:noFill/>
            </a:ln>
            <a:effectLst/>
          </c:spPr>
          <c:invertIfNegative val="0"/>
          <c:errBars>
            <c:errBarType val="both"/>
            <c:errValType val="cust"/>
            <c:noEndCap val="0"/>
            <c:plus>
              <c:numLit>
                <c:formatCode>General</c:formatCode>
                <c:ptCount val="1"/>
                <c:pt idx="0">
                  <c:v>15100</c:v>
                </c:pt>
              </c:numLit>
            </c:plus>
            <c:minus>
              <c:numLit>
                <c:formatCode>General</c:formatCode>
                <c:ptCount val="1"/>
                <c:pt idx="0">
                  <c:v>15100</c:v>
                </c:pt>
              </c:numLit>
            </c:minus>
            <c:spPr>
              <a:noFill/>
              <a:ln w="9525" cap="flat" cmpd="sng" algn="ctr">
                <a:solidFill>
                  <a:schemeClr val="tx1">
                    <a:lumMod val="65000"/>
                    <a:lumOff val="35000"/>
                  </a:schemeClr>
                </a:solidFill>
                <a:round/>
                <a:headEnd type="none"/>
                <a:tailEnd type="none"/>
              </a:ln>
              <a:effectLst/>
            </c:spPr>
          </c:errBars>
          <c:cat>
            <c:strLit>
              <c:ptCount val="1"/>
              <c:pt idx="0">
                <c:v>Bubble-Library</c:v>
              </c:pt>
            </c:strLit>
          </c:cat>
          <c:val>
            <c:numRef>
              <c:f>Sheet1!$G$28</c:f>
              <c:numCache>
                <c:formatCode>General</c:formatCode>
                <c:ptCount val="1"/>
                <c:pt idx="0">
                  <c:v>89889.999991655175</c:v>
                </c:pt>
              </c:numCache>
            </c:numRef>
          </c:val>
          <c:extLst>
            <c:ext xmlns:c16="http://schemas.microsoft.com/office/drawing/2014/chart" uri="{C3380CC4-5D6E-409C-BE32-E72D297353CC}">
              <c16:uniqueId val="{00000001-784E-7A40-BE50-C26C5E3C94B4}"/>
            </c:ext>
          </c:extLst>
        </c:ser>
        <c:dLbls>
          <c:showLegendKey val="0"/>
          <c:showVal val="0"/>
          <c:showCatName val="0"/>
          <c:showSerName val="0"/>
          <c:showPercent val="0"/>
          <c:showBubbleSize val="0"/>
        </c:dLbls>
        <c:gapWidth val="219"/>
        <c:overlap val="-27"/>
        <c:axId val="1830560511"/>
        <c:axId val="1830291375"/>
      </c:barChart>
      <c:catAx>
        <c:axId val="1830560511"/>
        <c:scaling>
          <c:orientation val="minMax"/>
        </c:scaling>
        <c:delete val="1"/>
        <c:axPos val="b"/>
        <c:numFmt formatCode="General" sourceLinked="1"/>
        <c:majorTickMark val="none"/>
        <c:minorTickMark val="none"/>
        <c:tickLblPos val="nextTo"/>
        <c:crossAx val="1830291375"/>
        <c:crosses val="autoZero"/>
        <c:auto val="1"/>
        <c:lblAlgn val="ctr"/>
        <c:lblOffset val="100"/>
        <c:noMultiLvlLbl val="0"/>
      </c:catAx>
      <c:valAx>
        <c:axId val="183029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560511"/>
        <c:crosses val="autoZero"/>
        <c:crossBetween val="between"/>
      </c:valAx>
      <c:spPr>
        <a:noFill/>
        <a:ln>
          <a:noFill/>
        </a:ln>
        <a:effectLst/>
      </c:spPr>
    </c:plotArea>
    <c:legend>
      <c:legendPos val="r"/>
      <c:layout>
        <c:manualLayout>
          <c:xMode val="edge"/>
          <c:yMode val="edge"/>
          <c:x val="0.74137163172451859"/>
          <c:y val="5.0904621085260261E-2"/>
          <c:w val="0.23056975240058183"/>
          <c:h val="0.2492095274362155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17100796385782"/>
          <c:y val="0.10283559577677226"/>
          <c:w val="0.75568116332646684"/>
          <c:h val="0.85493212669683261"/>
        </c:manualLayout>
      </c:layout>
      <c:barChart>
        <c:barDir val="col"/>
        <c:grouping val="clustered"/>
        <c:varyColors val="0"/>
        <c:ser>
          <c:idx val="0"/>
          <c:order val="0"/>
          <c:tx>
            <c:v>Insertion-Native</c:v>
          </c:tx>
          <c:spPr>
            <a:solidFill>
              <a:schemeClr val="accent1"/>
            </a:solidFill>
            <a:ln>
              <a:noFill/>
            </a:ln>
            <a:effectLst/>
          </c:spPr>
          <c:invertIfNegative val="0"/>
          <c:errBars>
            <c:errBarType val="both"/>
            <c:errValType val="cust"/>
            <c:noEndCap val="0"/>
            <c:plus>
              <c:numLit>
                <c:formatCode>General</c:formatCode>
                <c:ptCount val="1"/>
                <c:pt idx="0">
                  <c:v>126</c:v>
                </c:pt>
              </c:numLit>
            </c:plus>
            <c:minus>
              <c:numLit>
                <c:formatCode>General</c:formatCode>
                <c:ptCount val="1"/>
                <c:pt idx="0">
                  <c:v>126</c:v>
                </c:pt>
              </c:numLit>
            </c:minus>
            <c:spPr>
              <a:noFill/>
              <a:ln w="9525" cap="flat" cmpd="sng" algn="ctr">
                <a:solidFill>
                  <a:schemeClr val="tx1">
                    <a:lumMod val="65000"/>
                    <a:lumOff val="35000"/>
                  </a:schemeClr>
                </a:solidFill>
                <a:round/>
              </a:ln>
              <a:effectLst/>
            </c:spPr>
          </c:errBars>
          <c:cat>
            <c:strLit>
              <c:ptCount val="1"/>
              <c:pt idx="0">
                <c:v>Bubble-Library</c:v>
              </c:pt>
            </c:strLit>
          </c:cat>
          <c:val>
            <c:numRef>
              <c:f>Sheet1!$C$28</c:f>
              <c:numCache>
                <c:formatCode>General</c:formatCode>
                <c:ptCount val="1"/>
                <c:pt idx="0">
                  <c:v>2456.1</c:v>
                </c:pt>
              </c:numCache>
            </c:numRef>
          </c:val>
          <c:extLst>
            <c:ext xmlns:c16="http://schemas.microsoft.com/office/drawing/2014/chart" uri="{C3380CC4-5D6E-409C-BE32-E72D297353CC}">
              <c16:uniqueId val="{00000000-4865-1441-8F6B-174D263FB90C}"/>
            </c:ext>
          </c:extLst>
        </c:ser>
        <c:ser>
          <c:idx val="1"/>
          <c:order val="1"/>
          <c:tx>
            <c:v>Insertion-Library</c:v>
          </c:tx>
          <c:spPr>
            <a:solidFill>
              <a:schemeClr val="accent2"/>
            </a:solidFill>
            <a:ln>
              <a:noFill/>
            </a:ln>
            <a:effectLst/>
          </c:spPr>
          <c:invertIfNegative val="0"/>
          <c:errBars>
            <c:errBarType val="both"/>
            <c:errValType val="cust"/>
            <c:noEndCap val="0"/>
            <c:plus>
              <c:numLit>
                <c:formatCode>General</c:formatCode>
                <c:ptCount val="1"/>
                <c:pt idx="0">
                  <c:v>7870</c:v>
                </c:pt>
              </c:numLit>
            </c:plus>
            <c:minus>
              <c:numLit>
                <c:formatCode>General</c:formatCode>
                <c:ptCount val="1"/>
                <c:pt idx="0">
                  <c:v>7870</c:v>
                </c:pt>
              </c:numLit>
            </c:minus>
            <c:spPr>
              <a:noFill/>
              <a:ln w="9525" cap="flat" cmpd="sng" algn="ctr">
                <a:solidFill>
                  <a:schemeClr val="tx1">
                    <a:lumMod val="65000"/>
                    <a:lumOff val="35000"/>
                  </a:schemeClr>
                </a:solidFill>
                <a:round/>
                <a:headEnd type="none"/>
                <a:tailEnd type="none"/>
              </a:ln>
              <a:effectLst/>
            </c:spPr>
          </c:errBars>
          <c:cat>
            <c:strLit>
              <c:ptCount val="1"/>
              <c:pt idx="0">
                <c:v>Bubble-Library</c:v>
              </c:pt>
            </c:strLit>
          </c:cat>
          <c:val>
            <c:numRef>
              <c:f>Sheet1!$H$28</c:f>
              <c:numCache>
                <c:formatCode>General</c:formatCode>
                <c:ptCount val="1"/>
                <c:pt idx="0">
                  <c:v>27755.000007152517</c:v>
                </c:pt>
              </c:numCache>
            </c:numRef>
          </c:val>
          <c:extLst>
            <c:ext xmlns:c16="http://schemas.microsoft.com/office/drawing/2014/chart" uri="{C3380CC4-5D6E-409C-BE32-E72D297353CC}">
              <c16:uniqueId val="{00000001-4865-1441-8F6B-174D263FB90C}"/>
            </c:ext>
          </c:extLst>
        </c:ser>
        <c:dLbls>
          <c:showLegendKey val="0"/>
          <c:showVal val="0"/>
          <c:showCatName val="0"/>
          <c:showSerName val="0"/>
          <c:showPercent val="0"/>
          <c:showBubbleSize val="0"/>
        </c:dLbls>
        <c:gapWidth val="219"/>
        <c:overlap val="-27"/>
        <c:axId val="1830560511"/>
        <c:axId val="1830291375"/>
      </c:barChart>
      <c:catAx>
        <c:axId val="1830560511"/>
        <c:scaling>
          <c:orientation val="minMax"/>
        </c:scaling>
        <c:delete val="1"/>
        <c:axPos val="b"/>
        <c:numFmt formatCode="General" sourceLinked="1"/>
        <c:majorTickMark val="none"/>
        <c:minorTickMark val="none"/>
        <c:tickLblPos val="nextTo"/>
        <c:crossAx val="1830291375"/>
        <c:crosses val="autoZero"/>
        <c:auto val="1"/>
        <c:lblAlgn val="ctr"/>
        <c:lblOffset val="100"/>
        <c:noMultiLvlLbl val="0"/>
      </c:catAx>
      <c:valAx>
        <c:axId val="183029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560511"/>
        <c:crosses val="autoZero"/>
        <c:crossBetween val="between"/>
      </c:valAx>
      <c:spPr>
        <a:noFill/>
        <a:ln>
          <a:noFill/>
        </a:ln>
        <a:effectLst/>
      </c:spPr>
    </c:plotArea>
    <c:legend>
      <c:legendPos val="r"/>
      <c:layout>
        <c:manualLayout>
          <c:xMode val="edge"/>
          <c:yMode val="edge"/>
          <c:x val="0.74137163172451859"/>
          <c:y val="5.0904621085260261E-2"/>
          <c:w val="0.23056975240058183"/>
          <c:h val="0.2492095274362155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17100796385782"/>
          <c:y val="0.10283559577677226"/>
          <c:w val="0.75568116332646684"/>
          <c:h val="0.85493212669683261"/>
        </c:manualLayout>
      </c:layout>
      <c:barChart>
        <c:barDir val="col"/>
        <c:grouping val="clustered"/>
        <c:varyColors val="0"/>
        <c:ser>
          <c:idx val="0"/>
          <c:order val="0"/>
          <c:tx>
            <c:v>Merge-Native</c:v>
          </c:tx>
          <c:spPr>
            <a:solidFill>
              <a:schemeClr val="accent1"/>
            </a:solidFill>
            <a:ln>
              <a:noFill/>
            </a:ln>
            <a:effectLst/>
          </c:spPr>
          <c:invertIfNegative val="0"/>
          <c:errBars>
            <c:errBarType val="both"/>
            <c:errValType val="cust"/>
            <c:noEndCap val="0"/>
            <c:plus>
              <c:numLit>
                <c:formatCode>General</c:formatCode>
                <c:ptCount val="1"/>
                <c:pt idx="0">
                  <c:v>38.5</c:v>
                </c:pt>
              </c:numLit>
            </c:plus>
            <c:minus>
              <c:numLit>
                <c:formatCode>General</c:formatCode>
                <c:ptCount val="1"/>
                <c:pt idx="0">
                  <c:v>38.5</c:v>
                </c:pt>
              </c:numLit>
            </c:minus>
            <c:spPr>
              <a:noFill/>
              <a:ln w="9525" cap="flat" cmpd="sng" algn="ctr">
                <a:solidFill>
                  <a:schemeClr val="tx1">
                    <a:lumMod val="65000"/>
                    <a:lumOff val="35000"/>
                  </a:schemeClr>
                </a:solidFill>
                <a:round/>
              </a:ln>
              <a:effectLst/>
            </c:spPr>
          </c:errBars>
          <c:cat>
            <c:strLit>
              <c:ptCount val="1"/>
              <c:pt idx="0">
                <c:v>Bubble-Library</c:v>
              </c:pt>
            </c:strLit>
          </c:cat>
          <c:val>
            <c:numRef>
              <c:f>Sheet1!$D$28</c:f>
              <c:numCache>
                <c:formatCode>General</c:formatCode>
                <c:ptCount val="1"/>
                <c:pt idx="0">
                  <c:v>278.35000000000002</c:v>
                </c:pt>
              </c:numCache>
            </c:numRef>
          </c:val>
          <c:extLst>
            <c:ext xmlns:c16="http://schemas.microsoft.com/office/drawing/2014/chart" uri="{C3380CC4-5D6E-409C-BE32-E72D297353CC}">
              <c16:uniqueId val="{00000000-E986-A44F-BD71-4537EFA3AF56}"/>
            </c:ext>
          </c:extLst>
        </c:ser>
        <c:ser>
          <c:idx val="1"/>
          <c:order val="1"/>
          <c:tx>
            <c:v>Merge-Library</c:v>
          </c:tx>
          <c:spPr>
            <a:solidFill>
              <a:schemeClr val="accent2"/>
            </a:solidFill>
            <a:ln>
              <a:noFill/>
            </a:ln>
            <a:effectLst/>
          </c:spPr>
          <c:invertIfNegative val="0"/>
          <c:errBars>
            <c:errBarType val="both"/>
            <c:errValType val="cust"/>
            <c:noEndCap val="0"/>
            <c:plus>
              <c:numLit>
                <c:formatCode>General</c:formatCode>
                <c:ptCount val="1"/>
                <c:pt idx="0">
                  <c:v>134</c:v>
                </c:pt>
              </c:numLit>
            </c:plus>
            <c:minus>
              <c:numLit>
                <c:formatCode>General</c:formatCode>
                <c:ptCount val="1"/>
                <c:pt idx="0">
                  <c:v>134</c:v>
                </c:pt>
              </c:numLit>
            </c:minus>
            <c:spPr>
              <a:noFill/>
              <a:ln w="9525" cap="flat" cmpd="sng" algn="ctr">
                <a:solidFill>
                  <a:schemeClr val="tx1">
                    <a:lumMod val="65000"/>
                    <a:lumOff val="35000"/>
                  </a:schemeClr>
                </a:solidFill>
                <a:round/>
                <a:headEnd type="none"/>
                <a:tailEnd type="none"/>
              </a:ln>
              <a:effectLst/>
            </c:spPr>
          </c:errBars>
          <c:cat>
            <c:strLit>
              <c:ptCount val="1"/>
              <c:pt idx="0">
                <c:v>Bubble-Library</c:v>
              </c:pt>
            </c:strLit>
          </c:cat>
          <c:val>
            <c:numRef>
              <c:f>Sheet1!$I$28</c:f>
              <c:numCache>
                <c:formatCode>General</c:formatCode>
                <c:ptCount val="1"/>
                <c:pt idx="0">
                  <c:v>870.00000476837101</c:v>
                </c:pt>
              </c:numCache>
            </c:numRef>
          </c:val>
          <c:extLst>
            <c:ext xmlns:c16="http://schemas.microsoft.com/office/drawing/2014/chart" uri="{C3380CC4-5D6E-409C-BE32-E72D297353CC}">
              <c16:uniqueId val="{00000001-E986-A44F-BD71-4537EFA3AF56}"/>
            </c:ext>
          </c:extLst>
        </c:ser>
        <c:dLbls>
          <c:showLegendKey val="0"/>
          <c:showVal val="0"/>
          <c:showCatName val="0"/>
          <c:showSerName val="0"/>
          <c:showPercent val="0"/>
          <c:showBubbleSize val="0"/>
        </c:dLbls>
        <c:gapWidth val="219"/>
        <c:overlap val="-27"/>
        <c:axId val="1830560511"/>
        <c:axId val="1830291375"/>
      </c:barChart>
      <c:catAx>
        <c:axId val="1830560511"/>
        <c:scaling>
          <c:orientation val="minMax"/>
        </c:scaling>
        <c:delete val="1"/>
        <c:axPos val="b"/>
        <c:numFmt formatCode="General" sourceLinked="1"/>
        <c:majorTickMark val="none"/>
        <c:minorTickMark val="none"/>
        <c:tickLblPos val="nextTo"/>
        <c:crossAx val="1830291375"/>
        <c:crosses val="autoZero"/>
        <c:auto val="1"/>
        <c:lblAlgn val="ctr"/>
        <c:lblOffset val="100"/>
        <c:noMultiLvlLbl val="0"/>
      </c:catAx>
      <c:valAx>
        <c:axId val="183029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560511"/>
        <c:crosses val="autoZero"/>
        <c:crossBetween val="between"/>
      </c:valAx>
      <c:spPr>
        <a:noFill/>
        <a:ln>
          <a:noFill/>
        </a:ln>
        <a:effectLst/>
      </c:spPr>
    </c:plotArea>
    <c:legend>
      <c:legendPos val="r"/>
      <c:layout>
        <c:manualLayout>
          <c:xMode val="edge"/>
          <c:yMode val="edge"/>
          <c:x val="0.74137163172451859"/>
          <c:y val="5.0904621085260261E-2"/>
          <c:w val="0.23056975240058183"/>
          <c:h val="0.2492095274362155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Timing:</a:t>
            </a:r>
            <a:r>
              <a:rPr lang="en-US" baseline="0"/>
              <a:t> Native vs. Library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17100796385782"/>
          <c:y val="0.10283559577677226"/>
          <c:w val="0.75568116332646684"/>
          <c:h val="0.85493212669683261"/>
        </c:manualLayout>
      </c:layout>
      <c:barChart>
        <c:barDir val="col"/>
        <c:grouping val="clustered"/>
        <c:varyColors val="0"/>
        <c:ser>
          <c:idx val="0"/>
          <c:order val="0"/>
          <c:tx>
            <c:v>Native</c:v>
          </c:tx>
          <c:spPr>
            <a:solidFill>
              <a:schemeClr val="accent1"/>
            </a:solidFill>
            <a:ln>
              <a:noFill/>
            </a:ln>
            <a:effectLst/>
          </c:spPr>
          <c:invertIfNegative val="0"/>
          <c:errBars>
            <c:errBarType val="both"/>
            <c:errValType val="cust"/>
            <c:noEndCap val="0"/>
            <c:plus>
              <c:numLit>
                <c:formatCode>General</c:formatCode>
                <c:ptCount val="1"/>
                <c:pt idx="0">
                  <c:v>573</c:v>
                </c:pt>
              </c:numLit>
            </c:plus>
            <c:minus>
              <c:numLit>
                <c:formatCode>General</c:formatCode>
                <c:ptCount val="1"/>
                <c:pt idx="0">
                  <c:v>573</c:v>
                </c:pt>
              </c:numLit>
            </c:minus>
            <c:spPr>
              <a:noFill/>
              <a:ln w="9525" cap="flat" cmpd="sng" algn="ctr">
                <a:solidFill>
                  <a:schemeClr val="tx1">
                    <a:lumMod val="65000"/>
                    <a:lumOff val="35000"/>
                  </a:schemeClr>
                </a:solidFill>
                <a:round/>
              </a:ln>
              <a:effectLst/>
            </c:spPr>
          </c:errBars>
          <c:cat>
            <c:strLit>
              <c:ptCount val="1"/>
              <c:pt idx="0">
                <c:v>Bubble-Library</c:v>
              </c:pt>
            </c:strLit>
          </c:cat>
          <c:val>
            <c:numRef>
              <c:f>Sheet1!$B$32</c:f>
              <c:numCache>
                <c:formatCode>General</c:formatCode>
                <c:ptCount val="1"/>
                <c:pt idx="0">
                  <c:v>10821.75</c:v>
                </c:pt>
              </c:numCache>
            </c:numRef>
          </c:val>
          <c:extLst>
            <c:ext xmlns:c16="http://schemas.microsoft.com/office/drawing/2014/chart" uri="{C3380CC4-5D6E-409C-BE32-E72D297353CC}">
              <c16:uniqueId val="{00000000-BB05-394C-A1A2-3E8A9044096D}"/>
            </c:ext>
          </c:extLst>
        </c:ser>
        <c:ser>
          <c:idx val="1"/>
          <c:order val="1"/>
          <c:tx>
            <c:v>Library</c:v>
          </c:tx>
          <c:spPr>
            <a:solidFill>
              <a:schemeClr val="accent2"/>
            </a:solidFill>
            <a:ln>
              <a:noFill/>
            </a:ln>
            <a:effectLst/>
          </c:spPr>
          <c:invertIfNegative val="0"/>
          <c:errBars>
            <c:errBarType val="both"/>
            <c:errValType val="cust"/>
            <c:noEndCap val="0"/>
            <c:plus>
              <c:numLit>
                <c:formatCode>General</c:formatCode>
                <c:ptCount val="1"/>
                <c:pt idx="0">
                  <c:v>13900</c:v>
                </c:pt>
              </c:numLit>
            </c:plus>
            <c:minus>
              <c:numLit>
                <c:formatCode>General</c:formatCode>
                <c:ptCount val="1"/>
                <c:pt idx="0">
                  <c:v>13900</c:v>
                </c:pt>
              </c:numLit>
            </c:minus>
            <c:spPr>
              <a:noFill/>
              <a:ln w="9525" cap="flat" cmpd="sng" algn="ctr">
                <a:solidFill>
                  <a:schemeClr val="tx1">
                    <a:lumMod val="65000"/>
                    <a:lumOff val="35000"/>
                  </a:schemeClr>
                </a:solidFill>
                <a:round/>
              </a:ln>
              <a:effectLst/>
            </c:spPr>
          </c:errBars>
          <c:cat>
            <c:strLit>
              <c:ptCount val="1"/>
              <c:pt idx="0">
                <c:v>Bubble-Library</c:v>
              </c:pt>
            </c:strLit>
          </c:cat>
          <c:val>
            <c:numRef>
              <c:f>Sheet1!$G$32</c:f>
              <c:numCache>
                <c:formatCode>General</c:formatCode>
                <c:ptCount val="1"/>
                <c:pt idx="0">
                  <c:v>118515.0001</c:v>
                </c:pt>
              </c:numCache>
            </c:numRef>
          </c:val>
          <c:extLst>
            <c:ext xmlns:c16="http://schemas.microsoft.com/office/drawing/2014/chart" uri="{C3380CC4-5D6E-409C-BE32-E72D297353CC}">
              <c16:uniqueId val="{00000001-BB05-394C-A1A2-3E8A9044096D}"/>
            </c:ext>
          </c:extLst>
        </c:ser>
        <c:dLbls>
          <c:showLegendKey val="0"/>
          <c:showVal val="0"/>
          <c:showCatName val="0"/>
          <c:showSerName val="0"/>
          <c:showPercent val="0"/>
          <c:showBubbleSize val="0"/>
        </c:dLbls>
        <c:gapWidth val="219"/>
        <c:overlap val="-27"/>
        <c:axId val="1830560511"/>
        <c:axId val="1830291375"/>
      </c:barChart>
      <c:catAx>
        <c:axId val="1830560511"/>
        <c:scaling>
          <c:orientation val="minMax"/>
        </c:scaling>
        <c:delete val="1"/>
        <c:axPos val="b"/>
        <c:numFmt formatCode="General" sourceLinked="1"/>
        <c:majorTickMark val="none"/>
        <c:minorTickMark val="none"/>
        <c:tickLblPos val="nextTo"/>
        <c:crossAx val="1830291375"/>
        <c:crosses val="autoZero"/>
        <c:auto val="1"/>
        <c:lblAlgn val="ctr"/>
        <c:lblOffset val="100"/>
        <c:noMultiLvlLbl val="0"/>
      </c:catAx>
      <c:valAx>
        <c:axId val="183029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560511"/>
        <c:crosses val="autoZero"/>
        <c:crossBetween val="between"/>
      </c:valAx>
      <c:spPr>
        <a:noFill/>
        <a:ln>
          <a:noFill/>
        </a:ln>
        <a:effectLst/>
      </c:spPr>
    </c:plotArea>
    <c:legend>
      <c:legendPos val="r"/>
      <c:layout>
        <c:manualLayout>
          <c:xMode val="edge"/>
          <c:yMode val="edge"/>
          <c:x val="0.74137163172451859"/>
          <c:y val="5.0904621085260261E-2"/>
          <c:w val="0.23056975240058183"/>
          <c:h val="0.2492095274362155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Timothy</dc:creator>
  <cp:keywords/>
  <dc:description/>
  <cp:lastModifiedBy>Lee, Timothy</cp:lastModifiedBy>
  <cp:revision>10</cp:revision>
  <dcterms:created xsi:type="dcterms:W3CDTF">2021-10-18T22:44:00Z</dcterms:created>
  <dcterms:modified xsi:type="dcterms:W3CDTF">2021-10-19T00:22:00Z</dcterms:modified>
</cp:coreProperties>
</file>