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D2FCC" w14:textId="351371A1" w:rsidR="00B811D6" w:rsidRPr="00A46A3D" w:rsidRDefault="00A46A3D" w:rsidP="00A46A3D">
      <w:pPr>
        <w:spacing w:line="480" w:lineRule="auto"/>
        <w:jc w:val="center"/>
        <w:rPr>
          <w:rFonts w:ascii="Times New Roman" w:hAnsi="Times New Roman" w:cs="Times New Roman"/>
          <w:b/>
          <w:bCs/>
          <w:sz w:val="28"/>
          <w:szCs w:val="28"/>
        </w:rPr>
      </w:pPr>
      <w:r w:rsidRPr="00A46A3D">
        <w:rPr>
          <w:rFonts w:ascii="Times New Roman" w:hAnsi="Times New Roman" w:cs="Times New Roman"/>
          <w:b/>
          <w:bCs/>
          <w:sz w:val="28"/>
          <w:szCs w:val="28"/>
        </w:rPr>
        <w:t>Lab 4: Performance Analysis</w:t>
      </w:r>
    </w:p>
    <w:p w14:paraId="45FB0E4C" w14:textId="4DE725C2" w:rsidR="00A46A3D" w:rsidRDefault="00A46A3D" w:rsidP="00A46A3D">
      <w:pPr>
        <w:tabs>
          <w:tab w:val="left" w:pos="720"/>
          <w:tab w:val="left" w:pos="1440"/>
          <w:tab w:val="left" w:pos="2160"/>
          <w:tab w:val="left" w:pos="2880"/>
          <w:tab w:val="left" w:pos="3600"/>
          <w:tab w:val="left" w:pos="4320"/>
          <w:tab w:val="left" w:pos="5040"/>
          <w:tab w:val="left" w:pos="5760"/>
          <w:tab w:val="left" w:pos="6480"/>
          <w:tab w:val="left" w:pos="7200"/>
          <w:tab w:val="left" w:pos="8400"/>
        </w:tabs>
        <w:spacing w:line="480" w:lineRule="auto"/>
        <w:rPr>
          <w:rFonts w:ascii="Times New Roman" w:hAnsi="Times New Roman" w:cs="Times New Roman"/>
        </w:rPr>
      </w:pPr>
      <w:r>
        <w:rPr>
          <w:rFonts w:ascii="Times New Roman" w:hAnsi="Times New Roman" w:cs="Times New Roman"/>
        </w:rPr>
        <w:tab/>
        <w:t>In this lab, sorting functions like in lab 3 were used via a trans compiled C++ codebase. Web sockets were utilized to connect a node.js server with the trans compiled C++ client. Basic architecture of the project is as follows</w:t>
      </w:r>
      <w:r w:rsidR="00817C9D">
        <w:rPr>
          <w:rFonts w:ascii="Times New Roman" w:hAnsi="Times New Roman" w:cs="Times New Roman"/>
        </w:rPr>
        <w:t>; the node server sends a list of 1000 unsorted integers</w:t>
      </w:r>
      <w:r>
        <w:rPr>
          <w:rFonts w:ascii="Times New Roman" w:hAnsi="Times New Roman" w:cs="Times New Roman"/>
        </w:rPr>
        <w:t xml:space="preserve"> </w:t>
      </w:r>
      <w:r w:rsidR="00817C9D">
        <w:rPr>
          <w:rFonts w:ascii="Times New Roman" w:hAnsi="Times New Roman" w:cs="Times New Roman"/>
        </w:rPr>
        <w:t xml:space="preserve">to the client at which point the client performs the appropriate sorting operation on the list and sends the now sorted list back to the server. 3 different timing performance analyses were done to reflect the structure of this project’s codebase: timing of server (time between server sending an unsorted list and receiving the sorted list), </w:t>
      </w:r>
      <w:r w:rsidR="007B6CC3">
        <w:rPr>
          <w:rFonts w:ascii="Times New Roman" w:hAnsi="Times New Roman" w:cs="Times New Roman"/>
        </w:rPr>
        <w:t>timing of client (</w:t>
      </w:r>
      <w:r w:rsidR="00FF2F79">
        <w:rPr>
          <w:rFonts w:ascii="Times New Roman" w:hAnsi="Times New Roman" w:cs="Times New Roman"/>
        </w:rPr>
        <w:t>timing of the sorting operations done in trans compiled client code</w:t>
      </w:r>
      <w:r w:rsidR="007B6CC3">
        <w:rPr>
          <w:rFonts w:ascii="Times New Roman" w:hAnsi="Times New Roman" w:cs="Times New Roman"/>
        </w:rPr>
        <w:t>)</w:t>
      </w:r>
      <w:r w:rsidR="00FF2F79">
        <w:rPr>
          <w:rFonts w:ascii="Times New Roman" w:hAnsi="Times New Roman" w:cs="Times New Roman"/>
        </w:rPr>
        <w:t>, and finally, timing for standard native C++ execution of the algorithms.</w:t>
      </w:r>
      <w:r w:rsidR="00A1408F">
        <w:rPr>
          <w:rFonts w:ascii="Times New Roman" w:hAnsi="Times New Roman" w:cs="Times New Roman"/>
        </w:rPr>
        <w:t xml:space="preserve"> All timing data were recorded in microseconds</w:t>
      </w:r>
      <w:r w:rsidR="00997040">
        <w:rPr>
          <w:rFonts w:ascii="Times New Roman" w:hAnsi="Times New Roman" w:cs="Times New Roman"/>
        </w:rPr>
        <w:t xml:space="preserve"> and repeated over 20 iterations</w:t>
      </w:r>
      <w:r w:rsidR="00A1408F">
        <w:rPr>
          <w:rFonts w:ascii="Times New Roman" w:hAnsi="Times New Roman" w:cs="Times New Roman"/>
        </w:rPr>
        <w:t>.</w:t>
      </w:r>
    </w:p>
    <w:p w14:paraId="3C0D25E2" w14:textId="6AE070B6" w:rsidR="00A1408F" w:rsidRDefault="00A1408F" w:rsidP="00A46A3D">
      <w:pPr>
        <w:tabs>
          <w:tab w:val="left" w:pos="720"/>
          <w:tab w:val="left" w:pos="1440"/>
          <w:tab w:val="left" w:pos="2160"/>
          <w:tab w:val="left" w:pos="2880"/>
          <w:tab w:val="left" w:pos="3600"/>
          <w:tab w:val="left" w:pos="4320"/>
          <w:tab w:val="left" w:pos="5040"/>
          <w:tab w:val="left" w:pos="5760"/>
          <w:tab w:val="left" w:pos="6480"/>
          <w:tab w:val="left" w:pos="7200"/>
          <w:tab w:val="left" w:pos="8400"/>
        </w:tabs>
        <w:spacing w:line="480" w:lineRule="auto"/>
        <w:rPr>
          <w:rFonts w:ascii="Times New Roman" w:hAnsi="Times New Roman" w:cs="Times New Roman"/>
        </w:rPr>
      </w:pPr>
      <w:r>
        <w:rPr>
          <w:noProof/>
        </w:rPr>
        <w:drawing>
          <wp:inline distT="0" distB="0" distL="0" distR="0" wp14:anchorId="2F216FA7" wp14:editId="76E85E26">
            <wp:extent cx="5943600" cy="1831975"/>
            <wp:effectExtent l="0" t="0" r="12700" b="9525"/>
            <wp:docPr id="1" name="Chart 1">
              <a:extLst xmlns:a="http://schemas.openxmlformats.org/drawingml/2006/main">
                <a:ext uri="{FF2B5EF4-FFF2-40B4-BE49-F238E27FC236}">
                  <a16:creationId xmlns:a16="http://schemas.microsoft.com/office/drawing/2014/main" id="{6758E8B0-651A-5148-9D1D-B78BBEF824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F50E5B0" w14:textId="38E0A7C6" w:rsidR="00A1408F" w:rsidRDefault="00A1408F" w:rsidP="00A46A3D">
      <w:pPr>
        <w:tabs>
          <w:tab w:val="left" w:pos="720"/>
          <w:tab w:val="left" w:pos="1440"/>
          <w:tab w:val="left" w:pos="2160"/>
          <w:tab w:val="left" w:pos="2880"/>
          <w:tab w:val="left" w:pos="3600"/>
          <w:tab w:val="left" w:pos="4320"/>
          <w:tab w:val="left" w:pos="5040"/>
          <w:tab w:val="left" w:pos="5760"/>
          <w:tab w:val="left" w:pos="6480"/>
          <w:tab w:val="left" w:pos="7200"/>
          <w:tab w:val="left" w:pos="8400"/>
        </w:tabs>
        <w:spacing w:line="480" w:lineRule="auto"/>
        <w:rPr>
          <w:rFonts w:ascii="Times New Roman" w:hAnsi="Times New Roman" w:cs="Times New Roman"/>
        </w:rPr>
      </w:pPr>
      <w:r>
        <w:rPr>
          <w:rFonts w:ascii="Times New Roman" w:hAnsi="Times New Roman" w:cs="Times New Roman"/>
        </w:rPr>
        <w:tab/>
        <w:t xml:space="preserve">Immediately, it is obvious that server timing fares the worst. On average, timing of server is around twice as large as timing of client. This is logical as timing of server would be timing of client plus time it takes for web socket communication. </w:t>
      </w:r>
      <w:r w:rsidR="002F7822">
        <w:rPr>
          <w:rFonts w:ascii="Times New Roman" w:hAnsi="Times New Roman" w:cs="Times New Roman"/>
        </w:rPr>
        <w:t>As for the native C++ code, it unsurprisingly performs exponentially better than both client and server timing. From this overview of timing comparisons of different codebases</w:t>
      </w:r>
      <w:r w:rsidR="00C979E1">
        <w:rPr>
          <w:rFonts w:ascii="Times New Roman" w:hAnsi="Times New Roman" w:cs="Times New Roman"/>
        </w:rPr>
        <w:t xml:space="preserve">, it can be clearly seen how increasing level of overhead from trans compilation to web socket communication add to a decrease in timing performance. </w:t>
      </w:r>
      <w:r w:rsidR="002F7822">
        <w:rPr>
          <w:rFonts w:ascii="Times New Roman" w:hAnsi="Times New Roman" w:cs="Times New Roman"/>
        </w:rPr>
        <w:t xml:space="preserve"> </w:t>
      </w:r>
    </w:p>
    <w:p w14:paraId="1D91229C" w14:textId="06C50800" w:rsidR="00453822" w:rsidRDefault="00453822" w:rsidP="00A46A3D">
      <w:pPr>
        <w:tabs>
          <w:tab w:val="left" w:pos="720"/>
          <w:tab w:val="left" w:pos="1440"/>
          <w:tab w:val="left" w:pos="2160"/>
          <w:tab w:val="left" w:pos="2880"/>
          <w:tab w:val="left" w:pos="3600"/>
          <w:tab w:val="left" w:pos="4320"/>
          <w:tab w:val="left" w:pos="5040"/>
          <w:tab w:val="left" w:pos="5760"/>
          <w:tab w:val="left" w:pos="6480"/>
          <w:tab w:val="left" w:pos="7200"/>
          <w:tab w:val="left" w:pos="8400"/>
        </w:tabs>
        <w:spacing w:line="480" w:lineRule="auto"/>
        <w:rPr>
          <w:rFonts w:ascii="Times New Roman" w:hAnsi="Times New Roman" w:cs="Times New Roman"/>
        </w:rPr>
      </w:pPr>
      <w:r>
        <w:rPr>
          <w:noProof/>
        </w:rPr>
        <w:lastRenderedPageBreak/>
        <w:drawing>
          <wp:inline distT="0" distB="0" distL="0" distR="0" wp14:anchorId="13D0FE5F" wp14:editId="19D641BF">
            <wp:extent cx="5943600" cy="3380740"/>
            <wp:effectExtent l="0" t="0" r="12700" b="10160"/>
            <wp:docPr id="2" name="Chart 2">
              <a:extLst xmlns:a="http://schemas.openxmlformats.org/drawingml/2006/main">
                <a:ext uri="{FF2B5EF4-FFF2-40B4-BE49-F238E27FC236}">
                  <a16:creationId xmlns:a16="http://schemas.microsoft.com/office/drawing/2014/main" id="{8C9E69E1-BF1F-9E49-84DE-911F04EB26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FD0AB49" w14:textId="46F2BA6E" w:rsidR="00453822" w:rsidRDefault="00453822" w:rsidP="00A46A3D">
      <w:pPr>
        <w:tabs>
          <w:tab w:val="left" w:pos="720"/>
          <w:tab w:val="left" w:pos="1440"/>
          <w:tab w:val="left" w:pos="2160"/>
          <w:tab w:val="left" w:pos="2880"/>
          <w:tab w:val="left" w:pos="3600"/>
          <w:tab w:val="left" w:pos="4320"/>
          <w:tab w:val="left" w:pos="5040"/>
          <w:tab w:val="left" w:pos="5760"/>
          <w:tab w:val="left" w:pos="6480"/>
          <w:tab w:val="left" w:pos="7200"/>
          <w:tab w:val="left" w:pos="8400"/>
        </w:tabs>
        <w:spacing w:line="480" w:lineRule="auto"/>
        <w:rPr>
          <w:rFonts w:ascii="Times New Roman" w:hAnsi="Times New Roman" w:cs="Times New Roman"/>
        </w:rPr>
      </w:pPr>
      <w:r>
        <w:rPr>
          <w:noProof/>
        </w:rPr>
        <w:drawing>
          <wp:inline distT="0" distB="0" distL="0" distR="0" wp14:anchorId="3FCAF521" wp14:editId="5BBF68AE">
            <wp:extent cx="5943600" cy="3380740"/>
            <wp:effectExtent l="0" t="0" r="12700" b="10160"/>
            <wp:docPr id="3" name="Chart 3">
              <a:extLst xmlns:a="http://schemas.openxmlformats.org/drawingml/2006/main">
                <a:ext uri="{FF2B5EF4-FFF2-40B4-BE49-F238E27FC236}">
                  <a16:creationId xmlns:a16="http://schemas.microsoft.com/office/drawing/2014/main" id="{49085FE6-F4A2-9B47-A1FA-522950F545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8E6E806" w14:textId="6FF1C131" w:rsidR="00453822" w:rsidRDefault="00453822" w:rsidP="00A46A3D">
      <w:pPr>
        <w:tabs>
          <w:tab w:val="left" w:pos="720"/>
          <w:tab w:val="left" w:pos="1440"/>
          <w:tab w:val="left" w:pos="2160"/>
          <w:tab w:val="left" w:pos="2880"/>
          <w:tab w:val="left" w:pos="3600"/>
          <w:tab w:val="left" w:pos="4320"/>
          <w:tab w:val="left" w:pos="5040"/>
          <w:tab w:val="left" w:pos="5760"/>
          <w:tab w:val="left" w:pos="6480"/>
          <w:tab w:val="left" w:pos="7200"/>
          <w:tab w:val="left" w:pos="8400"/>
        </w:tabs>
        <w:spacing w:line="480" w:lineRule="auto"/>
        <w:rPr>
          <w:rFonts w:ascii="Times New Roman" w:hAnsi="Times New Roman" w:cs="Times New Roman"/>
        </w:rPr>
      </w:pPr>
      <w:r>
        <w:rPr>
          <w:noProof/>
        </w:rPr>
        <w:lastRenderedPageBreak/>
        <w:drawing>
          <wp:inline distT="0" distB="0" distL="0" distR="0" wp14:anchorId="4A436ABC" wp14:editId="6989390A">
            <wp:extent cx="5943600" cy="3380740"/>
            <wp:effectExtent l="0" t="0" r="12700" b="10160"/>
            <wp:docPr id="4" name="Chart 4">
              <a:extLst xmlns:a="http://schemas.openxmlformats.org/drawingml/2006/main">
                <a:ext uri="{FF2B5EF4-FFF2-40B4-BE49-F238E27FC236}">
                  <a16:creationId xmlns:a16="http://schemas.microsoft.com/office/drawing/2014/main" id="{13FE1C38-0071-F14A-8E6D-3E3901B403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88D5682" w14:textId="4F9892B3" w:rsidR="00453822" w:rsidRPr="009D7B4F" w:rsidRDefault="002B28EA" w:rsidP="00A46A3D">
      <w:pPr>
        <w:tabs>
          <w:tab w:val="left" w:pos="720"/>
          <w:tab w:val="left" w:pos="1440"/>
          <w:tab w:val="left" w:pos="2160"/>
          <w:tab w:val="left" w:pos="2880"/>
          <w:tab w:val="left" w:pos="3600"/>
          <w:tab w:val="left" w:pos="4320"/>
          <w:tab w:val="left" w:pos="5040"/>
          <w:tab w:val="left" w:pos="5760"/>
          <w:tab w:val="left" w:pos="6480"/>
          <w:tab w:val="left" w:pos="7200"/>
          <w:tab w:val="left" w:pos="8400"/>
        </w:tabs>
        <w:spacing w:line="480" w:lineRule="auto"/>
        <w:rPr>
          <w:rFonts w:ascii="Times New Roman" w:hAnsi="Times New Roman" w:cs="Times New Roman"/>
        </w:rPr>
      </w:pPr>
      <w:r>
        <w:rPr>
          <w:rFonts w:ascii="Times New Roman" w:hAnsi="Times New Roman" w:cs="Times New Roman"/>
        </w:rPr>
        <w:tab/>
      </w:r>
      <w:r w:rsidR="0055555C">
        <w:rPr>
          <w:rFonts w:ascii="Times New Roman" w:hAnsi="Times New Roman" w:cs="Times New Roman"/>
        </w:rPr>
        <w:t xml:space="preserve">The 3 charts above take a closer look at </w:t>
      </w:r>
      <w:r w:rsidR="005853A7">
        <w:rPr>
          <w:rFonts w:ascii="Times New Roman" w:hAnsi="Times New Roman" w:cs="Times New Roman"/>
        </w:rPr>
        <w:t xml:space="preserve">the individual algorithms and their timing performance subjected to 3 different environments. These 3 charts also show statistical significance between the three environments as there are considerable gaps between each environment at 95% confidence interval. </w:t>
      </w:r>
      <w:r w:rsidR="00747341">
        <w:rPr>
          <w:rFonts w:ascii="Times New Roman" w:hAnsi="Times New Roman" w:cs="Times New Roman"/>
        </w:rPr>
        <w:t xml:space="preserve">Even though the timing difference between native C++ and trans compiled client code is significant, their difference looks minimal when compared to timing data of server executions. It can be seen very clearly that web socket communication and passing of data back and forth take a significant toll on timing performance. </w:t>
      </w:r>
    </w:p>
    <w:sectPr w:rsidR="00453822" w:rsidRPr="009D7B4F" w:rsidSect="001C3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B4F"/>
    <w:rsid w:val="001C3A7C"/>
    <w:rsid w:val="002B28EA"/>
    <w:rsid w:val="002F7822"/>
    <w:rsid w:val="0040571D"/>
    <w:rsid w:val="00453822"/>
    <w:rsid w:val="0055555C"/>
    <w:rsid w:val="005853A7"/>
    <w:rsid w:val="00747341"/>
    <w:rsid w:val="007B6CC3"/>
    <w:rsid w:val="00817C9D"/>
    <w:rsid w:val="00997040"/>
    <w:rsid w:val="009D7B4F"/>
    <w:rsid w:val="00A1408F"/>
    <w:rsid w:val="00A46A3D"/>
    <w:rsid w:val="00C25C34"/>
    <w:rsid w:val="00C662BB"/>
    <w:rsid w:val="00C979E1"/>
    <w:rsid w:val="00E350AC"/>
    <w:rsid w:val="00FF2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1B6AAB"/>
  <w15:chartTrackingRefBased/>
  <w15:docId w15:val="{8208F59F-7AF3-4B41-B469-9BD60243B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timlee/Documents/Desktop/SMU/2021-fall-term/CS5345/CS5345-Labs/lab4/Data/lab4-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timlee/Documents/Desktop/SMU/2021-fall-term/CS5345/CS5345-Labs/lab4/Data/lab4-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timlee/Documents/Desktop/SMU/2021-fall-term/CS5345/CS5345-Labs/lab4/Data/lab4-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timlee/Documents/Desktop/SMU/2021-fall-term/CS5345/CS5345-Labs/lab4/Data/lab4-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Timing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Sheet1!$B$24:$L$24</c:f>
              <c:strCache>
                <c:ptCount val="9"/>
                <c:pt idx="0">
                  <c:v>timing server</c:v>
                </c:pt>
                <c:pt idx="4">
                  <c:v>timing client</c:v>
                </c:pt>
                <c:pt idx="8">
                  <c:v>native C++</c:v>
                </c:pt>
              </c:strCache>
            </c:strRef>
          </c:cat>
          <c:val>
            <c:numRef>
              <c:f>Sheet1!$B$25:$L$25</c:f>
              <c:numCache>
                <c:formatCode>General</c:formatCode>
                <c:ptCount val="11"/>
                <c:pt idx="0">
                  <c:v>129403.7289261814</c:v>
                </c:pt>
                <c:pt idx="1">
                  <c:v>176188.88909816687</c:v>
                </c:pt>
                <c:pt idx="2">
                  <c:v>233431.63946866943</c:v>
                </c:pt>
                <c:pt idx="4">
                  <c:v>72099.899999999994</c:v>
                </c:pt>
                <c:pt idx="5">
                  <c:v>879.9</c:v>
                </c:pt>
                <c:pt idx="6">
                  <c:v>19269.849999999999</c:v>
                </c:pt>
                <c:pt idx="8">
                  <c:v>8087.3</c:v>
                </c:pt>
                <c:pt idx="9">
                  <c:v>278.35000000000002</c:v>
                </c:pt>
                <c:pt idx="10">
                  <c:v>2456.1</c:v>
                </c:pt>
              </c:numCache>
            </c:numRef>
          </c:val>
          <c:extLst>
            <c:ext xmlns:c16="http://schemas.microsoft.com/office/drawing/2014/chart" uri="{C3380CC4-5D6E-409C-BE32-E72D297353CC}">
              <c16:uniqueId val="{00000000-7551-4042-AA6A-8678199670EE}"/>
            </c:ext>
          </c:extLst>
        </c:ser>
        <c:dLbls>
          <c:showLegendKey val="0"/>
          <c:showVal val="0"/>
          <c:showCatName val="0"/>
          <c:showSerName val="0"/>
          <c:showPercent val="0"/>
          <c:showBubbleSize val="0"/>
        </c:dLbls>
        <c:gapWidth val="182"/>
        <c:axId val="62434736"/>
        <c:axId val="61942624"/>
      </c:barChart>
      <c:catAx>
        <c:axId val="624347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942624"/>
        <c:crosses val="autoZero"/>
        <c:auto val="1"/>
        <c:lblAlgn val="ctr"/>
        <c:lblOffset val="100"/>
        <c:noMultiLvlLbl val="0"/>
      </c:catAx>
      <c:valAx>
        <c:axId val="619426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4347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Bubble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Bubble Sort - Server</c:v>
          </c:tx>
          <c:spPr>
            <a:solidFill>
              <a:schemeClr val="accent1"/>
            </a:solidFill>
            <a:ln>
              <a:noFill/>
            </a:ln>
            <a:effectLst/>
          </c:spPr>
          <c:invertIfNegative val="0"/>
          <c:errBars>
            <c:errBarType val="both"/>
            <c:errValType val="cust"/>
            <c:noEndCap val="0"/>
            <c:plus>
              <c:numLit>
                <c:formatCode>General</c:formatCode>
                <c:ptCount val="1"/>
                <c:pt idx="0">
                  <c:v>16300</c:v>
                </c:pt>
              </c:numLit>
            </c:plus>
            <c:minus>
              <c:numLit>
                <c:formatCode>General</c:formatCode>
                <c:ptCount val="1"/>
                <c:pt idx="0">
                  <c:v>16300</c:v>
                </c:pt>
              </c:numLit>
            </c:minus>
            <c:spPr>
              <a:noFill/>
              <a:ln w="9525" cap="flat" cmpd="sng" algn="ctr">
                <a:solidFill>
                  <a:schemeClr val="tx1">
                    <a:lumMod val="65000"/>
                    <a:lumOff val="35000"/>
                  </a:schemeClr>
                </a:solidFill>
                <a:round/>
              </a:ln>
              <a:effectLst/>
            </c:spPr>
          </c:errBars>
          <c:val>
            <c:numRef>
              <c:f>Sheet1!$B$25</c:f>
              <c:numCache>
                <c:formatCode>General</c:formatCode>
                <c:ptCount val="1"/>
                <c:pt idx="0">
                  <c:v>129403.7289261814</c:v>
                </c:pt>
              </c:numCache>
            </c:numRef>
          </c:val>
          <c:extLst>
            <c:ext xmlns:c16="http://schemas.microsoft.com/office/drawing/2014/chart" uri="{C3380CC4-5D6E-409C-BE32-E72D297353CC}">
              <c16:uniqueId val="{00000000-A72D-0A4B-938A-D218A091D1E3}"/>
            </c:ext>
          </c:extLst>
        </c:ser>
        <c:ser>
          <c:idx val="1"/>
          <c:order val="1"/>
          <c:tx>
            <c:v>Bubble Sort - Client</c:v>
          </c:tx>
          <c:spPr>
            <a:solidFill>
              <a:schemeClr val="accent2"/>
            </a:solidFill>
            <a:ln>
              <a:noFill/>
            </a:ln>
            <a:effectLst/>
          </c:spPr>
          <c:invertIfNegative val="0"/>
          <c:errBars>
            <c:errBarType val="both"/>
            <c:errValType val="cust"/>
            <c:noEndCap val="0"/>
            <c:plus>
              <c:numLit>
                <c:formatCode>General</c:formatCode>
                <c:ptCount val="1"/>
                <c:pt idx="0">
                  <c:v>9460</c:v>
                </c:pt>
              </c:numLit>
            </c:plus>
            <c:minus>
              <c:numLit>
                <c:formatCode>General</c:formatCode>
                <c:ptCount val="1"/>
                <c:pt idx="0">
                  <c:v>9460</c:v>
                </c:pt>
              </c:numLit>
            </c:minus>
            <c:spPr>
              <a:noFill/>
              <a:ln w="9525" cap="flat" cmpd="sng" algn="ctr">
                <a:solidFill>
                  <a:schemeClr val="tx1">
                    <a:lumMod val="65000"/>
                    <a:lumOff val="35000"/>
                  </a:schemeClr>
                </a:solidFill>
                <a:round/>
              </a:ln>
              <a:effectLst/>
            </c:spPr>
          </c:errBars>
          <c:val>
            <c:numRef>
              <c:f>Sheet1!$F$25</c:f>
              <c:numCache>
                <c:formatCode>General</c:formatCode>
                <c:ptCount val="1"/>
                <c:pt idx="0">
                  <c:v>72099.899999999994</c:v>
                </c:pt>
              </c:numCache>
            </c:numRef>
          </c:val>
          <c:extLst>
            <c:ext xmlns:c16="http://schemas.microsoft.com/office/drawing/2014/chart" uri="{C3380CC4-5D6E-409C-BE32-E72D297353CC}">
              <c16:uniqueId val="{00000001-A72D-0A4B-938A-D218A091D1E3}"/>
            </c:ext>
          </c:extLst>
        </c:ser>
        <c:ser>
          <c:idx val="2"/>
          <c:order val="2"/>
          <c:tx>
            <c:v>Bubble Sort - Native</c:v>
          </c:tx>
          <c:spPr>
            <a:solidFill>
              <a:schemeClr val="accent3"/>
            </a:solidFill>
            <a:ln>
              <a:noFill/>
            </a:ln>
            <a:effectLst/>
          </c:spPr>
          <c:invertIfNegative val="0"/>
          <c:errBars>
            <c:errBarType val="both"/>
            <c:errValType val="cust"/>
            <c:noEndCap val="0"/>
            <c:plus>
              <c:numLit>
                <c:formatCode>General</c:formatCode>
                <c:ptCount val="1"/>
                <c:pt idx="0">
                  <c:v>376</c:v>
                </c:pt>
              </c:numLit>
            </c:plus>
            <c:minus>
              <c:numLit>
                <c:formatCode>General</c:formatCode>
                <c:ptCount val="1"/>
                <c:pt idx="0">
                  <c:v>376</c:v>
                </c:pt>
              </c:numLit>
            </c:minus>
            <c:spPr>
              <a:noFill/>
              <a:ln w="9525" cap="flat" cmpd="sng" algn="ctr">
                <a:solidFill>
                  <a:schemeClr val="tx1">
                    <a:lumMod val="65000"/>
                    <a:lumOff val="35000"/>
                  </a:schemeClr>
                </a:solidFill>
                <a:round/>
              </a:ln>
              <a:effectLst/>
            </c:spPr>
          </c:errBars>
          <c:val>
            <c:numRef>
              <c:f>Sheet1!$J$25</c:f>
              <c:numCache>
                <c:formatCode>General</c:formatCode>
                <c:ptCount val="1"/>
                <c:pt idx="0">
                  <c:v>8087.3</c:v>
                </c:pt>
              </c:numCache>
            </c:numRef>
          </c:val>
          <c:extLst>
            <c:ext xmlns:c16="http://schemas.microsoft.com/office/drawing/2014/chart" uri="{C3380CC4-5D6E-409C-BE32-E72D297353CC}">
              <c16:uniqueId val="{00000002-A72D-0A4B-938A-D218A091D1E3}"/>
            </c:ext>
          </c:extLst>
        </c:ser>
        <c:dLbls>
          <c:showLegendKey val="0"/>
          <c:showVal val="0"/>
          <c:showCatName val="0"/>
          <c:showSerName val="0"/>
          <c:showPercent val="0"/>
          <c:showBubbleSize val="0"/>
        </c:dLbls>
        <c:gapWidth val="219"/>
        <c:overlap val="-27"/>
        <c:axId val="2130239151"/>
        <c:axId val="2130286559"/>
      </c:barChart>
      <c:catAx>
        <c:axId val="213023915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286559"/>
        <c:crosses val="autoZero"/>
        <c:auto val="1"/>
        <c:lblAlgn val="ctr"/>
        <c:lblOffset val="100"/>
        <c:noMultiLvlLbl val="0"/>
      </c:catAx>
      <c:valAx>
        <c:axId val="2130286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23915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Merge Sort - Server</c:v>
          </c:tx>
          <c:spPr>
            <a:solidFill>
              <a:schemeClr val="accent1"/>
            </a:solidFill>
            <a:ln>
              <a:noFill/>
            </a:ln>
            <a:effectLst/>
          </c:spPr>
          <c:invertIfNegative val="0"/>
          <c:errBars>
            <c:errBarType val="both"/>
            <c:errValType val="cust"/>
            <c:noEndCap val="0"/>
            <c:plus>
              <c:numLit>
                <c:formatCode>General</c:formatCode>
                <c:ptCount val="1"/>
                <c:pt idx="0">
                  <c:v>19500</c:v>
                </c:pt>
              </c:numLit>
            </c:plus>
            <c:minus>
              <c:numLit>
                <c:formatCode>General</c:formatCode>
                <c:ptCount val="1"/>
                <c:pt idx="0">
                  <c:v>19500</c:v>
                </c:pt>
              </c:numLit>
            </c:minus>
            <c:spPr>
              <a:noFill/>
              <a:ln w="9525" cap="flat" cmpd="sng" algn="ctr">
                <a:solidFill>
                  <a:schemeClr val="tx1">
                    <a:lumMod val="65000"/>
                    <a:lumOff val="35000"/>
                  </a:schemeClr>
                </a:solidFill>
                <a:round/>
              </a:ln>
              <a:effectLst/>
            </c:spPr>
          </c:errBars>
          <c:val>
            <c:numRef>
              <c:f>Sheet1!$C$25</c:f>
              <c:numCache>
                <c:formatCode>General</c:formatCode>
                <c:ptCount val="1"/>
                <c:pt idx="0">
                  <c:v>176188.88909816687</c:v>
                </c:pt>
              </c:numCache>
            </c:numRef>
          </c:val>
          <c:extLst>
            <c:ext xmlns:c16="http://schemas.microsoft.com/office/drawing/2014/chart" uri="{C3380CC4-5D6E-409C-BE32-E72D297353CC}">
              <c16:uniqueId val="{00000000-E257-104E-986C-21D2CA3B7D43}"/>
            </c:ext>
          </c:extLst>
        </c:ser>
        <c:ser>
          <c:idx val="1"/>
          <c:order val="1"/>
          <c:tx>
            <c:v>Merge Sort - Client</c:v>
          </c:tx>
          <c:spPr>
            <a:solidFill>
              <a:schemeClr val="accent2"/>
            </a:solidFill>
            <a:ln>
              <a:noFill/>
            </a:ln>
            <a:effectLst/>
          </c:spPr>
          <c:invertIfNegative val="0"/>
          <c:errBars>
            <c:errBarType val="both"/>
            <c:errValType val="cust"/>
            <c:noEndCap val="0"/>
            <c:plus>
              <c:numLit>
                <c:formatCode>General</c:formatCode>
                <c:ptCount val="1"/>
                <c:pt idx="0">
                  <c:v>241</c:v>
                </c:pt>
              </c:numLit>
            </c:plus>
            <c:minus>
              <c:numLit>
                <c:formatCode>General</c:formatCode>
                <c:ptCount val="1"/>
                <c:pt idx="0">
                  <c:v>241</c:v>
                </c:pt>
              </c:numLit>
            </c:minus>
            <c:spPr>
              <a:noFill/>
              <a:ln w="9525" cap="flat" cmpd="sng" algn="ctr">
                <a:solidFill>
                  <a:schemeClr val="tx1">
                    <a:lumMod val="65000"/>
                    <a:lumOff val="35000"/>
                  </a:schemeClr>
                </a:solidFill>
                <a:round/>
              </a:ln>
              <a:effectLst/>
            </c:spPr>
          </c:errBars>
          <c:val>
            <c:numRef>
              <c:f>Sheet1!$G$25</c:f>
              <c:numCache>
                <c:formatCode>General</c:formatCode>
                <c:ptCount val="1"/>
                <c:pt idx="0">
                  <c:v>879.9</c:v>
                </c:pt>
              </c:numCache>
            </c:numRef>
          </c:val>
          <c:extLst>
            <c:ext xmlns:c16="http://schemas.microsoft.com/office/drawing/2014/chart" uri="{C3380CC4-5D6E-409C-BE32-E72D297353CC}">
              <c16:uniqueId val="{00000001-E257-104E-986C-21D2CA3B7D43}"/>
            </c:ext>
          </c:extLst>
        </c:ser>
        <c:ser>
          <c:idx val="2"/>
          <c:order val="2"/>
          <c:tx>
            <c:v>Merge Sort - Native</c:v>
          </c:tx>
          <c:spPr>
            <a:solidFill>
              <a:schemeClr val="accent3"/>
            </a:solidFill>
            <a:ln>
              <a:noFill/>
            </a:ln>
            <a:effectLst/>
          </c:spPr>
          <c:invertIfNegative val="0"/>
          <c:errBars>
            <c:errBarType val="both"/>
            <c:errValType val="cust"/>
            <c:noEndCap val="0"/>
            <c:plus>
              <c:numLit>
                <c:formatCode>General</c:formatCode>
                <c:ptCount val="1"/>
                <c:pt idx="0">
                  <c:v>376</c:v>
                </c:pt>
              </c:numLit>
            </c:plus>
            <c:minus>
              <c:numLit>
                <c:formatCode>General</c:formatCode>
                <c:ptCount val="1"/>
                <c:pt idx="0">
                  <c:v>376</c:v>
                </c:pt>
              </c:numLit>
            </c:minus>
            <c:spPr>
              <a:noFill/>
              <a:ln w="9525" cap="flat" cmpd="sng" algn="ctr">
                <a:solidFill>
                  <a:schemeClr val="tx1">
                    <a:lumMod val="65000"/>
                    <a:lumOff val="35000"/>
                  </a:schemeClr>
                </a:solidFill>
                <a:round/>
              </a:ln>
              <a:effectLst/>
            </c:spPr>
          </c:errBars>
          <c:val>
            <c:numRef>
              <c:f>Sheet1!$K$25</c:f>
              <c:numCache>
                <c:formatCode>General</c:formatCode>
                <c:ptCount val="1"/>
                <c:pt idx="0">
                  <c:v>278.35000000000002</c:v>
                </c:pt>
              </c:numCache>
            </c:numRef>
          </c:val>
          <c:extLst>
            <c:ext xmlns:c16="http://schemas.microsoft.com/office/drawing/2014/chart" uri="{C3380CC4-5D6E-409C-BE32-E72D297353CC}">
              <c16:uniqueId val="{00000002-E257-104E-986C-21D2CA3B7D43}"/>
            </c:ext>
          </c:extLst>
        </c:ser>
        <c:dLbls>
          <c:showLegendKey val="0"/>
          <c:showVal val="0"/>
          <c:showCatName val="0"/>
          <c:showSerName val="0"/>
          <c:showPercent val="0"/>
          <c:showBubbleSize val="0"/>
        </c:dLbls>
        <c:gapWidth val="219"/>
        <c:overlap val="-27"/>
        <c:axId val="2130239151"/>
        <c:axId val="2130286559"/>
      </c:barChart>
      <c:catAx>
        <c:axId val="213023915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286559"/>
        <c:crosses val="autoZero"/>
        <c:auto val="1"/>
        <c:lblAlgn val="ctr"/>
        <c:lblOffset val="100"/>
        <c:noMultiLvlLbl val="0"/>
      </c:catAx>
      <c:valAx>
        <c:axId val="2130286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23915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Insertion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Insertion Sort - Server</c:v>
          </c:tx>
          <c:spPr>
            <a:solidFill>
              <a:schemeClr val="accent1"/>
            </a:solidFill>
            <a:ln>
              <a:noFill/>
            </a:ln>
            <a:effectLst/>
          </c:spPr>
          <c:invertIfNegative val="0"/>
          <c:errBars>
            <c:errBarType val="both"/>
            <c:errValType val="cust"/>
            <c:noEndCap val="0"/>
            <c:plus>
              <c:numLit>
                <c:formatCode>General</c:formatCode>
                <c:ptCount val="1"/>
                <c:pt idx="0">
                  <c:v>16300</c:v>
                </c:pt>
              </c:numLit>
            </c:plus>
            <c:minus>
              <c:numLit>
                <c:formatCode>General</c:formatCode>
                <c:ptCount val="1"/>
                <c:pt idx="0">
                  <c:v>16300</c:v>
                </c:pt>
              </c:numLit>
            </c:minus>
            <c:spPr>
              <a:noFill/>
              <a:ln w="9525" cap="flat" cmpd="sng" algn="ctr">
                <a:solidFill>
                  <a:schemeClr val="tx1">
                    <a:lumMod val="65000"/>
                    <a:lumOff val="35000"/>
                  </a:schemeClr>
                </a:solidFill>
                <a:round/>
              </a:ln>
              <a:effectLst/>
            </c:spPr>
          </c:errBars>
          <c:val>
            <c:numRef>
              <c:f>Sheet1!$D$25</c:f>
              <c:numCache>
                <c:formatCode>General</c:formatCode>
                <c:ptCount val="1"/>
                <c:pt idx="0">
                  <c:v>233431.63946866943</c:v>
                </c:pt>
              </c:numCache>
            </c:numRef>
          </c:val>
          <c:extLst>
            <c:ext xmlns:c16="http://schemas.microsoft.com/office/drawing/2014/chart" uri="{C3380CC4-5D6E-409C-BE32-E72D297353CC}">
              <c16:uniqueId val="{00000000-498C-FD4D-989A-CAE713B801F2}"/>
            </c:ext>
          </c:extLst>
        </c:ser>
        <c:ser>
          <c:idx val="1"/>
          <c:order val="1"/>
          <c:tx>
            <c:v>Insertion Sort - Client</c:v>
          </c:tx>
          <c:spPr>
            <a:solidFill>
              <a:schemeClr val="accent2"/>
            </a:solidFill>
            <a:ln>
              <a:noFill/>
            </a:ln>
            <a:effectLst/>
          </c:spPr>
          <c:invertIfNegative val="0"/>
          <c:errBars>
            <c:errBarType val="both"/>
            <c:errValType val="cust"/>
            <c:noEndCap val="0"/>
            <c:plus>
              <c:numLit>
                <c:formatCode>General</c:formatCode>
                <c:ptCount val="1"/>
                <c:pt idx="0">
                  <c:v>9460</c:v>
                </c:pt>
              </c:numLit>
            </c:plus>
            <c:minus>
              <c:numLit>
                <c:formatCode>General</c:formatCode>
                <c:ptCount val="1"/>
                <c:pt idx="0">
                  <c:v>9460</c:v>
                </c:pt>
              </c:numLit>
            </c:minus>
            <c:spPr>
              <a:noFill/>
              <a:ln w="9525" cap="flat" cmpd="sng" algn="ctr">
                <a:solidFill>
                  <a:schemeClr val="tx1">
                    <a:lumMod val="65000"/>
                    <a:lumOff val="35000"/>
                  </a:schemeClr>
                </a:solidFill>
                <a:round/>
              </a:ln>
              <a:effectLst/>
            </c:spPr>
          </c:errBars>
          <c:val>
            <c:numRef>
              <c:f>Sheet1!$H$25</c:f>
              <c:numCache>
                <c:formatCode>General</c:formatCode>
                <c:ptCount val="1"/>
                <c:pt idx="0">
                  <c:v>19269.849999999999</c:v>
                </c:pt>
              </c:numCache>
            </c:numRef>
          </c:val>
          <c:extLst>
            <c:ext xmlns:c16="http://schemas.microsoft.com/office/drawing/2014/chart" uri="{C3380CC4-5D6E-409C-BE32-E72D297353CC}">
              <c16:uniqueId val="{00000001-498C-FD4D-989A-CAE713B801F2}"/>
            </c:ext>
          </c:extLst>
        </c:ser>
        <c:ser>
          <c:idx val="2"/>
          <c:order val="2"/>
          <c:tx>
            <c:v>Insertion Sort - Native</c:v>
          </c:tx>
          <c:spPr>
            <a:solidFill>
              <a:schemeClr val="accent3"/>
            </a:solidFill>
            <a:ln>
              <a:noFill/>
            </a:ln>
            <a:effectLst/>
          </c:spPr>
          <c:invertIfNegative val="0"/>
          <c:errBars>
            <c:errBarType val="both"/>
            <c:errValType val="cust"/>
            <c:noEndCap val="0"/>
            <c:plus>
              <c:numLit>
                <c:formatCode>General</c:formatCode>
                <c:ptCount val="1"/>
                <c:pt idx="0">
                  <c:v>376</c:v>
                </c:pt>
              </c:numLit>
            </c:plus>
            <c:minus>
              <c:numLit>
                <c:formatCode>General</c:formatCode>
                <c:ptCount val="1"/>
                <c:pt idx="0">
                  <c:v>376</c:v>
                </c:pt>
              </c:numLit>
            </c:minus>
            <c:spPr>
              <a:noFill/>
              <a:ln w="9525" cap="flat" cmpd="sng" algn="ctr">
                <a:solidFill>
                  <a:schemeClr val="tx1">
                    <a:lumMod val="65000"/>
                    <a:lumOff val="35000"/>
                  </a:schemeClr>
                </a:solidFill>
                <a:round/>
              </a:ln>
              <a:effectLst/>
            </c:spPr>
          </c:errBars>
          <c:val>
            <c:numRef>
              <c:f>Sheet1!$L$25</c:f>
              <c:numCache>
                <c:formatCode>General</c:formatCode>
                <c:ptCount val="1"/>
                <c:pt idx="0">
                  <c:v>2456.1</c:v>
                </c:pt>
              </c:numCache>
            </c:numRef>
          </c:val>
          <c:extLst>
            <c:ext xmlns:c16="http://schemas.microsoft.com/office/drawing/2014/chart" uri="{C3380CC4-5D6E-409C-BE32-E72D297353CC}">
              <c16:uniqueId val="{00000002-498C-FD4D-989A-CAE713B801F2}"/>
            </c:ext>
          </c:extLst>
        </c:ser>
        <c:dLbls>
          <c:showLegendKey val="0"/>
          <c:showVal val="0"/>
          <c:showCatName val="0"/>
          <c:showSerName val="0"/>
          <c:showPercent val="0"/>
          <c:showBubbleSize val="0"/>
        </c:dLbls>
        <c:gapWidth val="219"/>
        <c:overlap val="-27"/>
        <c:axId val="2130239151"/>
        <c:axId val="2130286559"/>
      </c:barChart>
      <c:catAx>
        <c:axId val="213023915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286559"/>
        <c:crosses val="autoZero"/>
        <c:auto val="1"/>
        <c:lblAlgn val="ctr"/>
        <c:lblOffset val="100"/>
        <c:noMultiLvlLbl val="0"/>
      </c:catAx>
      <c:valAx>
        <c:axId val="2130286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23915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Timothy</dc:creator>
  <cp:keywords/>
  <dc:description/>
  <cp:lastModifiedBy>Lee, Timothy</cp:lastModifiedBy>
  <cp:revision>13</cp:revision>
  <dcterms:created xsi:type="dcterms:W3CDTF">2021-11-22T23:37:00Z</dcterms:created>
  <dcterms:modified xsi:type="dcterms:W3CDTF">2021-11-23T00:34:00Z</dcterms:modified>
</cp:coreProperties>
</file>