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w:body>
    <w:p>
      <w:pPr>
        <w:jc w:val="center"/>
      </w:pPr>
      <w:r>
        <w:rPr>
          <w:b/>
          <w:sz w:val="36"/>
        </w:rPr>
        <w:t xml:space="preserve">一种基于网格坐标映射的视觉模型界面定位与交互方法及系统</w:t>
      </w:r>
    </w:p>
    <w:p>
      <w:pPr>
        <w:jc w:val="center"/>
      </w:pPr>
      <w:r>
        <w:rPr>
          <w:sz w:val="24"/>
        </w:rPr>
        <w:t xml:space="preserve">解决方案专利交底书</w:t>
      </w:r>
    </w:p>
    <w:p>
      <w:pPr>
        <w:pStyle w:val="Normal"/>
      </w:pPr>
      <w:r>
        <w:t xml:space="preserve"> </w:t>
      </w:r>
    </w:p>
    <w:p>
      <w:pPr>
        <w:pStyle w:val="Heading1"/>
      </w:pPr>
      <w:r>
        <w:rPr>
          <w:b/>
        </w:rPr>
        <w:t xml:space="preserve">一、背景</w:t>
      </w:r>
    </w:p>
    <w:p>
      <w:pPr>
        <w:pStyle w:val="Heading2"/>
      </w:pPr>
      <w:r>
        <w:rPr>
          <w:b/>
        </w:rPr>
        <w:t xml:space="preserve">1. 要解决什么问题</w:t>
      </w:r>
    </w:p>
    <w:p>
      <w:pPr>
        <w:pStyle w:val="Normal"/>
      </w:pPr>
      <w:r>
        <w:t xml:space="preserve">在由大语言模型驱动的智能体对移动端或桌面端图形用户界面进行自动化操作（如自动化测试、流程机器人、辅助操作）的场景中，存在一类无法通过操作系统可访问性接口获取结构化信息的用户界面元素，即“自绘控件”。典型自绘控件包括滚轮选择器、颜色选择器、图表、游戏画面、自定义绘图区等。</w:t>
      </w:r>
      <w:r>
        <w:br/>
      </w:r>
      <w:r>
        <w:t xml:space="preserve">这类控件在系统的可访问性树中缺少文本节点和资源标识，既无法被“按文本点击”“按标识点击”等基于控件树的工具定位，也无法被结构化地校验其状态。智能体在这种情况下无法获知目标元素在屏幕上的精确位置，导致点击坐标无法确定、操作失败，进而使自动化任务中断。</w:t>
      </w:r>
      <w:r>
        <w:br/>
      </w:r>
      <w:r>
        <w:t xml:space="preserve">因此，本方案要解决的技术问题是：如何让智能体在缺乏可访问性树支持的自绘控件场景下，可靠地定位界面元素并返回可执行的屏幕坐标，从而完成点击等交互操作。</w:t>
      </w:r>
    </w:p>
    <w:p>
      <w:pPr>
        <w:pStyle w:val="Heading2"/>
      </w:pPr>
      <w:r>
        <w:rPr>
          <w:b/>
        </w:rPr>
        <w:t xml:space="preserve">2. 现有解决方案</w:t>
      </w:r>
    </w:p>
    <w:p>
      <w:pPr>
        <w:pStyle w:val="Normal"/>
      </w:pPr>
      <w:r>
        <w:t xml:space="preserve">针对自绘控件或无结构界面元素的交互定位，目前业界主要有以下几种方案：</w:t>
      </w:r>
      <w:r>
        <w:br/>
      </w:r>
      <w:r>
        <w:t xml:space="preserve">（1）Set-of-Mark（SoM）标注法：在原始截图上由目标检测模型生成包围盒并标注数字编号，将带编号的图输入视觉多模态大模型，由模型返回编号，再由系统将编号映射回包围盒坐标执行操作。</w:t>
      </w:r>
      <w:r>
        <w:br/>
      </w:r>
      <w:r>
        <w:t xml:space="preserve">（2）纯视觉直接坐标法：将原始截图与提示词直接输入视觉模型，要求模型返回目标像素坐标，再由系统直接点击该坐标。</w:t>
      </w:r>
      <w:r>
        <w:br/>
      </w:r>
      <w:r>
        <w:t xml:space="preserve">（3）可访问性树加视觉兜底法：以可访问性树为主，仅在树中缺失节点时临时调用视觉模型识别，兜底逻辑往往以硬编码条件嵌入点击流程。</w:t>
      </w:r>
      <w:r>
        <w:br/>
      </w:r>
      <w:r>
        <w:t xml:space="preserve">（4）文字识别加模板匹配法：通过文字识别和图像模板匹配定位特定图标或文本。</w:t>
      </w:r>
    </w:p>
    <w:p>
      <w:pPr>
        <w:pStyle w:val="Heading2"/>
      </w:pPr>
      <w:r>
        <w:rPr>
          <w:b/>
        </w:rPr>
        <w:t xml:space="preserve">3. 现有方案的缺点 / 为何需要其他方案</w:t>
      </w:r>
    </w:p>
    <w:p>
      <w:pPr>
        <w:pStyle w:val="Normal"/>
      </w:pPr>
      <w:r>
        <w:t xml:space="preserve">（1）SoM 方案依赖额外的目标检测模型预先生成包围盒，依赖其精度与类别覆盖；当遇到新类型自绘控件时检测模型可能漏检误检，编号缺失，模型无法给出有效编号；且生成包围盒带来额外计算与显存开销，在资源受限设备上难以实时运行。</w:t>
      </w:r>
      <w:r>
        <w:br/>
      </w:r>
      <w:r>
        <w:t xml:space="preserve">（2）纯视觉直接坐标法中，视觉模型直接回归像素坐标时误差大、稳定性差，易返回越界或错误坐标，缺乏约束与校验机制，并缺少点击失败的防护，易陷入反复调用的死循环，拖垮整个任务。</w:t>
      </w:r>
      <w:r>
        <w:br/>
      </w:r>
      <w:r>
        <w:t xml:space="preserve">（3）硬编码兜底方案将视觉逻辑写入点击主流程，破坏工具契约的纯粹性，代码难以维护，且无法泛化到新的应用与控件类型。</w:t>
      </w:r>
      <w:r>
        <w:br/>
      </w:r>
      <w:r>
        <w:t xml:space="preserve">（4）文字识别加模板匹配仅适用于含文字或可模板化的图标，对纯图形、滚轮刻度、色块等无文本元素无能为力。</w:t>
      </w:r>
      <w:r>
        <w:br/>
      </w:r>
      <w:r>
        <w:t xml:space="preserve">综上，现有方案普遍存在依赖额外检测模型、坐标无约束、缺乏连续性失败防护、难以泛化的问题，难以在低成本、高可靠的智能体自动化场景落地，因此需要一种新的解决方案。</w:t>
      </w:r>
    </w:p>
    <w:p>
      <w:pPr>
        <w:pStyle w:val="Heading2"/>
      </w:pPr>
      <w:r>
        <w:rPr>
          <w:b/>
        </w:rPr>
        <w:t xml:space="preserve">4. 检索到的对比文件及分析比较</w:t>
      </w:r>
    </w:p>
    <w:p>
      <w:pPr>
        <w:pStyle w:val="Normal"/>
      </w:pPr>
      <w:r>
        <w:t xml:space="preserve">对比文件一：Set-of-Mark Prompting Unleashes Extraordinary Visual Grounding in GPT-4V（2023年公开）。该文件公开了在图像上叠加可交互标记以辅助视觉模型定位的方法。区别在于：该文件依赖目标检测框作为标记来源，本方案以规则化的均匀网格作为标记来源，不依赖任何目标检测模型，因而对任意自绘控件均适用，且实现轻量。</w:t>
      </w:r>
      <w:r>
        <w:br/>
      </w:r>
      <w:r>
        <w:t xml:space="preserve">对比文件二：SeeClick、OS-Atlas 等图形界面定位数据集与模型（2023至2024年）。该类工作训练专用视觉定位模型直接输出坐标。区别在于：该类工作需海量标注数据与专用模型训练，本方案可复用任意现成的多模态大模型，无需额外训练，部署成本低。</w:t>
      </w:r>
      <w:r>
        <w:br/>
      </w:r>
      <w:r>
        <w:t xml:space="preserve">对比文件三：AppAgent、MobileAgent 等基于视觉的手机智能体（2023至2024年）。该类工作多采用Set-of-Mark 或直接坐标。区别在于：本方案额外引入了“网格标记、编号与坐标双向映射、层级回退、连续失败防护”的组合机制，显著提升了定位的稳定性与任务鲁棒性。</w:t>
      </w:r>
    </w:p>
    <w:p>
      <w:pPr>
        <w:pStyle w:val="Heading1"/>
      </w:pPr>
      <w:r>
        <w:rPr>
          <w:b/>
        </w:rPr>
        <w:t xml:space="preserve">二、发明要点</w:t>
      </w:r>
    </w:p>
    <w:p>
      <w:pPr>
        <w:pStyle w:val="Heading2"/>
      </w:pPr>
      <w:r>
        <w:rPr>
          <w:b/>
        </w:rPr>
        <w:t xml:space="preserve">1. 核心要点（略去部分细节）</w:t>
      </w:r>
    </w:p>
    <w:p>
      <w:pPr>
        <w:pStyle w:val="Normal"/>
      </w:pPr>
      <w:r>
        <w:t xml:space="preserve">本方案的核心要点可概括为“网格标记、坐标双向映射、视觉定位、层级回退、失败防护”的协同方法：</w:t>
      </w:r>
      <w:r>
        <w:br/>
      </w:r>
      <w:r>
        <w:t xml:space="preserve">（1）网格生成与标记：对待操作的界面截图，按预设行数与列数生成均匀分布的虚拟网格，并在每个网格单元上标注唯一编号，形成带编号的网格标记图。</w:t>
      </w:r>
      <w:r>
        <w:br/>
      </w:r>
      <w:r>
        <w:t xml:space="preserve">（2）坐标双向映射：建立网格单元编号与屏幕像素坐标之间的确定映射关系，使得视觉模型只需输出一个编号，系统即可确定性地换算为屏幕坐标，避免模型直接回归绝对像素坐标带来的误差。</w:t>
      </w:r>
      <w:r>
        <w:br/>
      </w:r>
      <w:r>
        <w:t xml:space="preserve">（3）视觉定位：将带编号网格的标记图与对目标的语言描述输入视觉多模态模型，由模型在网格中给出最匹配目标的元素编号。</w:t>
      </w:r>
      <w:r>
        <w:br/>
      </w:r>
      <w:r>
        <w:t xml:space="preserve">（4）层级回退：当视觉模型无法从网格中给出可靠编号时，回退到由模型直接返回像素坐标的模式，并对坐标做边界裁剪与有效性校验。</w:t>
      </w:r>
      <w:r>
        <w:br/>
      </w:r>
      <w:r>
        <w:t xml:space="preserve">（5）连续失败防护：维护视觉定位的连续失败计数，达到阈值即终止并提示回退到可访问性树路径，防止任务陷入死循环。</w:t>
      </w:r>
    </w:p>
    <w:p>
      <w:pPr>
        <w:pStyle w:val="Heading2"/>
      </w:pPr>
      <w:r>
        <w:rPr>
          <w:b/>
        </w:rPr>
        <w:t xml:space="preserve">2. 采用本方案替代现有方案后获得的优势</w:t>
      </w:r>
    </w:p>
    <w:p>
      <w:pPr>
        <w:pStyle w:val="Normal"/>
      </w:pPr>
      <w:r>
        <w:t xml:space="preserve">（1）免检测模型：以规则网格替代目标检测框，无需额外的检测模型与标注数据，对任意自绘控件均适用，泛化能力强。</w:t>
      </w:r>
      <w:r>
        <w:br/>
      </w:r>
      <w:r>
        <w:t xml:space="preserve">（2）坐标确定、误差小：模型只需选编号，坐标由系统确定性换算，规避了模型直接回归绝对像素坐标的不稳定问题，定位精度与一致性显著提升。</w:t>
      </w:r>
      <w:r>
        <w:br/>
      </w:r>
      <w:r>
        <w:t xml:space="preserve">（3）鲁棒性强：网格定位失败可自动回退到直接坐标模式，并带有边界裁剪与失败防护，避免死循环，保障自动化任务的连续性。</w:t>
      </w:r>
      <w:r>
        <w:br/>
      </w:r>
      <w:r>
        <w:t xml:space="preserve">（4）低成本、易部署：复用任意现成多模态大模型，无需专门训练定位模型；标记图生成开销极低，可在端侧实时运行。</w:t>
      </w:r>
      <w:r>
        <w:br/>
      </w:r>
      <w:r>
        <w:t xml:space="preserve">（5）与智能体架构解耦：以工具与规则知识的形式提供能力，由大模型自主决策调用，不污染既有点击主流程，系统可维护性好。</w:t>
      </w:r>
    </w:p>
    <w:p>
      <w:pPr>
        <w:pStyle w:val="Heading1"/>
      </w:pPr>
      <w:r>
        <w:rPr>
          <w:b/>
        </w:rPr>
        <w:t xml:space="preserve">三、描述</w:t>
      </w:r>
    </w:p>
    <w:p>
      <w:pPr>
        <w:pStyle w:val="Heading2"/>
      </w:pPr>
      <w:r>
        <w:rPr>
          <w:b/>
        </w:rPr>
        <w:t xml:space="preserve">1. 方案如何工作（框图与流程描述）</w:t>
      </w:r>
    </w:p>
    <w:p>
      <w:pPr>
        <w:pStyle w:val="Normal"/>
      </w:pPr>
      <w:r>
        <w:t xml:space="preserve">本方案部署于“感知、决策、执行”三层智能体架构中，作为感知层的一个可选视觉定位工具存在，整体框图如下：</w:t>
      </w:r>
      <w:r>
        <w:br/>
      </w:r>
      <w:r>
        <w:t xml:space="preserve">设备截图模块获取当前界面截图并确定其尺寸；网格标记模块按预设行数与列数在截图上生成均匀网格并为每个单元标注唯一编号，输出带编号的网格标记图；坐标映射模块维护编号与像素坐标的双向映射；视觉调用模块封装对多模态大模型的调用并支持能力探测与快速回退；定位工具模块对外提供统一的视觉定位接口，整合上述模块并返回点击结果或错误，同时维护连续失败计数；决策模块（大语言模型）根据可访问性树与规则知识自主决定是否调用该工具。</w:t>
      </w:r>
      <w:r>
        <w:br/>
      </w:r>
      <w:r>
        <w:t xml:space="preserve">工作流程为：先检查设备与视觉模型是否可用；再截图并以截图坐标系为准；随后生成带编号网格标记图；构造提示词要求模型在网格中给出匹配目标描述的编号，或在无法给出编号时返回像素坐标；调用视觉模型并解析结果——若返回有效编号，则经坐标映射换算为中心坐标并裁剪后执行点击，若未返回可解析编号，则回退到直接坐标模式，由模型返回像素坐标并裁剪后执行点击；最后执行点击并刷新失败计数。</w:t>
      </w:r>
    </w:p>
    <w:p>
      <w:pPr>
        <w:pStyle w:val="Heading2"/>
      </w:pPr>
      <w:r>
        <w:rPr>
          <w:b/>
        </w:rPr>
        <w:t xml:space="preserve">2. 如何实施方可获得（可实施性）</w:t>
      </w:r>
    </w:p>
    <w:p>
      <w:pPr>
        <w:pStyle w:val="Normal"/>
      </w:pPr>
      <w:r>
        <w:t xml:space="preserve">实施本方案所需的系统包括：截图模块，用于获取界面截图及尺寸；网格标记模块，用于生成带编号的均匀网格；坐标映射模块，用于维护编号与像素坐标的双向映射；视觉调用模块，用于调用多模态大模型并做能力探测；定位工具模块，用于对外提供统一的视觉定位接口并维护失败计数；决策模块，用于根据可访问性树与规则知识决定是否调用工具。</w:t>
      </w:r>
      <w:r>
        <w:br/>
      </w:r>
      <w:r>
        <w:t xml:space="preserve">网格标记与坐标映射的具体做法为：设截图尺寸为宽 W、高 H，预设网格为 rows 行、cols 列，则单元宽度为 W 除以 cols，单元高度为 H 除以 rows；第 i 个网格单元（编号从 1 递增、按行优先排列）对应的行列为行等于 (i 减 1) 除以 cols 取整、列等于 (i 减 1) 对 cols 取余；该单元的中心坐标为横坐标等于 (列加 0.5) 乘以单元宽度、纵坐标等于 (行加 0.5) 乘以单元高度。由此，模型只需返回编号，系统即可确定性得到点击坐标，再裁剪至屏幕范围内执行。该映射为纯几何计算，确定、可复现、无模型误差。</w:t>
      </w:r>
      <w:r>
        <w:br/>
      </w:r>
      <w:r>
        <w:t xml:space="preserve">层级回退的具体做法为：当模型无法从网格给出可靠编号时，改由模型直接返回像素坐标，并对坐标做边界裁剪与有效性校验后执行。连续失败防护的具体做法为：维护连续失败计数，当视觉调用超时、返回格式无效或坐标不可解析时计数加一，达到阈值即终止视觉定位并提示回退到基于可访问性树的交互路径；同时在更上层对同一模型端点维护视觉能力状态，一旦判定不支持视觉即快速回退，避免重复无效调用。</w:t>
      </w:r>
      <w:r>
        <w:br/>
      </w:r>
      <w:r>
        <w:t xml:space="preserve">与决策层的解耦设计为：将“自绘控件需用视觉定位”的经验沉淀为可检索的规则知识，在任务首轮自动注入决策提示，由大模型自主判断何时调用视觉定位工具，并在连续失败时自主回退，不对新应用、新控件类型做硬编码，从而实现零成本泛化。</w:t>
      </w:r>
      <w:r>
        <w:br/>
      </w:r>
      <w:r>
        <w:t xml:space="preserve">实施本方案仅需一台可截图并代理输入的设备和任意一个可用的多模态大模型，以及实现上述各模块的软件，无需额外的目标检测模型，也无需专用定位模型的训练数据。</w:t>
      </w:r>
    </w:p>
    <w:sectPr>
      <w:pgSz w:w="11906" w:h="16838"/>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sz w:val="21"/>
  </w:style>
  <w:style w:type="paragraph" w:styleId="Title">
    <w:name w:val="Title"/>
    <w:sz w:val="36"/>
  </w:style>
  <w:style w:type="paragraph" w:styleId="Heading1">
    <w:name w:val="heading 1"/>
    <w:basedOn w:val="Normal"/>
    <w:next w:val="Normal"/>
    <w:sz w:val="28"/>
    <w:b/>
  </w:style>
  <w:style w:type="paragraph" w:styleId="Heading2">
    <w:name w:val="heading 2"/>
    <w:basedOn w:val="Normal"/>
    <w:next w:val="Normal"/>
    <w:sz w:val="24"/>
    <w:b/>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Python OOXML Generator</Application>
</Properties>
</file>

<file path=docProps/core.xml><?xml version="1.0" encoding="utf-8"?>
<cp:coreProperties xmlns:cp="http://schemas.openxmlformats.org/package/2006/metadata/core-properties" xmlns:dc="http://purl.org/dc/elements/1.1/" xmlns:dcterms="http://purl.org/dc/terms/" xmlns:xsi="http://www.w3.org/2001/XMLSchema-instance">
  <dc:title>一种基于网格坐标映射的视觉模型界面定位与交互方法及系统</dc:title>
  <dc:creator>AI Agent 团队</dc:creator>
  <cp:lastModifiedBy>AI Agent 团队</cp:lastModifiedBy>
</cp:coreProperties>
</file>