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77777777" w:rsidR="002F2F87" w:rsidRDefault="002F2F87" w:rsidP="002F2F87">
      <w:pPr>
        <w:spacing w:before="100" w:beforeAutospacing="1" w:after="100" w:afterAutospacing="1"/>
        <w:jc w:val="right"/>
        <w:rPr>
          <w:rFonts w:eastAsia="Times New Roman" w:cs="Times New Roman"/>
        </w:rPr>
      </w:pPr>
      <w:r>
        <w:rPr>
          <w:rFonts w:eastAsia="Times New Roman" w:cs="Times New Roman"/>
        </w:rPr>
        <w:t>x.x.2014</w:t>
      </w:r>
      <w:r>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rFonts w:ascii="Minion Pro" w:hAnsi="Minion Pro"/>
          <w:noProof/>
          <w:sz w:val="22"/>
        </w:rPr>
      </w:sdtEndPr>
      <w:sdtContent>
        <w:p w14:paraId="3F9F5583" w14:textId="77777777" w:rsidR="002F2F87" w:rsidRPr="00FC1A19" w:rsidRDefault="002F2F87">
          <w:pPr>
            <w:pStyle w:val="TOCHeading"/>
            <w:rPr>
              <w:lang w:val="fi-FI"/>
            </w:rPr>
          </w:pPr>
          <w:r w:rsidRPr="00FC1A19">
            <w:rPr>
              <w:lang w:val="fi-FI"/>
            </w:rPr>
            <w:t>Table of Contents</w:t>
          </w:r>
        </w:p>
        <w:p w14:paraId="5EA05622" w14:textId="77777777" w:rsidR="002F2F87" w:rsidRPr="00E80048" w:rsidRDefault="002F2F87">
          <w:pPr>
            <w:pStyle w:val="TOC2"/>
            <w:tabs>
              <w:tab w:val="right" w:pos="8290"/>
            </w:tabs>
            <w:rPr>
              <w:b w:val="0"/>
              <w:smallCaps w:val="0"/>
              <w:noProof/>
              <w:sz w:val="24"/>
              <w:szCs w:val="24"/>
              <w:lang w:val="fi-FI" w:eastAsia="ja-JP"/>
            </w:rPr>
          </w:pPr>
          <w:r>
            <w:rPr>
              <w:b w:val="0"/>
            </w:rPr>
            <w:fldChar w:fldCharType="begin"/>
          </w:r>
          <w:r w:rsidRPr="00E80048">
            <w:rPr>
              <w:lang w:val="fi-FI"/>
            </w:rPr>
            <w:instrText xml:space="preserve"> TOC \o "1-3" \h \z \u </w:instrText>
          </w:r>
          <w:r>
            <w:rPr>
              <w:b w:val="0"/>
            </w:rPr>
            <w:fldChar w:fldCharType="separate"/>
          </w:r>
          <w:r w:rsidRPr="00E80048">
            <w:rPr>
              <w:noProof/>
              <w:lang w:val="fi-FI"/>
            </w:rPr>
            <w:t>Tehtävän kuvaus ja analysointi</w:t>
          </w:r>
          <w:r w:rsidRPr="00E80048">
            <w:rPr>
              <w:noProof/>
              <w:lang w:val="fi-FI"/>
            </w:rPr>
            <w:tab/>
          </w:r>
          <w:r>
            <w:rPr>
              <w:noProof/>
            </w:rPr>
            <w:fldChar w:fldCharType="begin"/>
          </w:r>
          <w:r w:rsidRPr="00E80048">
            <w:rPr>
              <w:noProof/>
              <w:lang w:val="fi-FI"/>
            </w:rPr>
            <w:instrText xml:space="preserve"> PAGEREF _Toc254963798 \h </w:instrText>
          </w:r>
          <w:r>
            <w:rPr>
              <w:noProof/>
            </w:rPr>
          </w:r>
          <w:r>
            <w:rPr>
              <w:noProof/>
            </w:rPr>
            <w:fldChar w:fldCharType="separate"/>
          </w:r>
          <w:r w:rsidRPr="00E80048">
            <w:rPr>
              <w:noProof/>
              <w:lang w:val="fi-FI"/>
            </w:rPr>
            <w:t>3</w:t>
          </w:r>
          <w:r>
            <w:rPr>
              <w:noProof/>
            </w:rPr>
            <w:fldChar w:fldCharType="end"/>
          </w:r>
        </w:p>
        <w:p w14:paraId="4815447F"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Ratkaisuperiaate</w:t>
          </w:r>
          <w:r w:rsidRPr="00E80048">
            <w:rPr>
              <w:noProof/>
              <w:lang w:val="fi-FI"/>
            </w:rPr>
            <w:tab/>
          </w:r>
          <w:r>
            <w:rPr>
              <w:noProof/>
            </w:rPr>
            <w:fldChar w:fldCharType="begin"/>
          </w:r>
          <w:r w:rsidRPr="00E80048">
            <w:rPr>
              <w:noProof/>
              <w:lang w:val="fi-FI"/>
            </w:rPr>
            <w:instrText xml:space="preserve"> PAGEREF _Toc254963799 \h </w:instrText>
          </w:r>
          <w:r>
            <w:rPr>
              <w:noProof/>
            </w:rPr>
          </w:r>
          <w:r>
            <w:rPr>
              <w:noProof/>
            </w:rPr>
            <w:fldChar w:fldCharType="separate"/>
          </w:r>
          <w:r w:rsidRPr="00E80048">
            <w:rPr>
              <w:noProof/>
              <w:lang w:val="fi-FI"/>
            </w:rPr>
            <w:t>3</w:t>
          </w:r>
          <w:r>
            <w:rPr>
              <w:noProof/>
            </w:rPr>
            <w:fldChar w:fldCharType="end"/>
          </w:r>
        </w:p>
        <w:p w14:paraId="72F1966C"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Ohjelman ja sen osien kuvaaminen (lähinnä moduulien kuvaus kohdasta 3.5)</w:t>
          </w:r>
          <w:r w:rsidRPr="00E80048">
            <w:rPr>
              <w:noProof/>
              <w:lang w:val="fi-FI"/>
            </w:rPr>
            <w:tab/>
          </w:r>
          <w:r>
            <w:rPr>
              <w:noProof/>
            </w:rPr>
            <w:fldChar w:fldCharType="begin"/>
          </w:r>
          <w:r w:rsidRPr="00E80048">
            <w:rPr>
              <w:noProof/>
              <w:lang w:val="fi-FI"/>
            </w:rPr>
            <w:instrText xml:space="preserve"> PAGEREF _Toc254963800 \h </w:instrText>
          </w:r>
          <w:r>
            <w:rPr>
              <w:noProof/>
            </w:rPr>
          </w:r>
          <w:r>
            <w:rPr>
              <w:noProof/>
            </w:rPr>
            <w:fldChar w:fldCharType="separate"/>
          </w:r>
          <w:r w:rsidRPr="00E80048">
            <w:rPr>
              <w:noProof/>
              <w:lang w:val="fi-FI"/>
            </w:rPr>
            <w:t>3</w:t>
          </w:r>
          <w:r>
            <w:rPr>
              <w:noProof/>
            </w:rPr>
            <w:fldChar w:fldCharType="end"/>
          </w:r>
        </w:p>
        <w:p w14:paraId="3924A8B8" w14:textId="77777777" w:rsidR="002F2F87" w:rsidRDefault="002F2F87">
          <w:pPr>
            <w:pStyle w:val="TOC2"/>
            <w:tabs>
              <w:tab w:val="right" w:pos="8290"/>
            </w:tabs>
            <w:rPr>
              <w:b w:val="0"/>
              <w:smallCaps w:val="0"/>
              <w:noProof/>
              <w:sz w:val="24"/>
              <w:szCs w:val="24"/>
              <w:lang w:eastAsia="ja-JP"/>
            </w:rPr>
          </w:pPr>
          <w:r>
            <w:rPr>
              <w:noProof/>
            </w:rPr>
            <w:t>Testausjärjestely</w:t>
          </w:r>
          <w:r>
            <w:rPr>
              <w:noProof/>
            </w:rPr>
            <w:tab/>
          </w:r>
          <w:r>
            <w:rPr>
              <w:noProof/>
            </w:rPr>
            <w:fldChar w:fldCharType="begin"/>
          </w:r>
          <w:r>
            <w:rPr>
              <w:noProof/>
            </w:rPr>
            <w:instrText xml:space="preserve"> PAGEREF _Toc254963801 \h </w:instrText>
          </w:r>
          <w:r>
            <w:rPr>
              <w:noProof/>
            </w:rPr>
          </w:r>
          <w:r>
            <w:rPr>
              <w:noProof/>
            </w:rPr>
            <w:fldChar w:fldCharType="separate"/>
          </w:r>
          <w:r>
            <w:rPr>
              <w:noProof/>
            </w:rPr>
            <w:t>4</w:t>
          </w:r>
          <w:r>
            <w:rPr>
              <w:noProof/>
            </w:rPr>
            <w:fldChar w:fldCharType="end"/>
          </w:r>
        </w:p>
        <w:p w14:paraId="4E695B82" w14:textId="77777777" w:rsidR="002F2F87" w:rsidRDefault="002F2F87">
          <w:pPr>
            <w:pStyle w:val="TOC2"/>
            <w:tabs>
              <w:tab w:val="right" w:pos="8290"/>
            </w:tabs>
            <w:rPr>
              <w:b w:val="0"/>
              <w:smallCaps w:val="0"/>
              <w:noProof/>
              <w:sz w:val="24"/>
              <w:szCs w:val="24"/>
              <w:lang w:eastAsia="ja-JP"/>
            </w:rPr>
          </w:pPr>
          <w:r>
            <w:rPr>
              <w:noProof/>
            </w:rPr>
            <w:t>Liitteet:</w:t>
          </w:r>
          <w:r>
            <w:rPr>
              <w:noProof/>
            </w:rPr>
            <w:tab/>
          </w:r>
          <w:r>
            <w:rPr>
              <w:noProof/>
            </w:rPr>
            <w:fldChar w:fldCharType="begin"/>
          </w:r>
          <w:r>
            <w:rPr>
              <w:noProof/>
            </w:rPr>
            <w:instrText xml:space="preserve"> PAGEREF _Toc254963802 \h </w:instrText>
          </w:r>
          <w:r>
            <w:rPr>
              <w:noProof/>
            </w:rPr>
          </w:r>
          <w:r>
            <w:rPr>
              <w:noProof/>
            </w:rPr>
            <w:fldChar w:fldCharType="separate"/>
          </w:r>
          <w:r>
            <w:rPr>
              <w:noProof/>
            </w:rPr>
            <w:t>4</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4963798"/>
      <w:r w:rsidRPr="00E80048">
        <w:rPr>
          <w:lang w:val="fi-FI"/>
        </w:rPr>
        <w:lastRenderedPageBreak/>
        <w:t>Tehtävän kuvaus ja analysointi</w:t>
      </w:r>
      <w:bookmarkEnd w:id="0"/>
      <w:r w:rsidRPr="00E80048">
        <w:rPr>
          <w:lang w:val="fi-FI"/>
        </w:rPr>
        <w:t xml:space="preserve"> </w:t>
      </w:r>
    </w:p>
    <w:p w14:paraId="0A9C6971" w14:textId="77777777" w:rsidR="002F2F87" w:rsidRPr="00FC1A19" w:rsidRDefault="002F2F87" w:rsidP="0065065F">
      <w:pPr>
        <w:jc w:val="both"/>
        <w:rPr>
          <w:lang w:val="fi-FI"/>
        </w:rPr>
      </w:pPr>
      <w:r w:rsidRPr="00E80048">
        <w:rPr>
          <w:lang w:val="fi-FI"/>
        </w:rPr>
        <w:t xml:space="preserve">Tehtävänä oli ryhmitellä 2d-pistejoukon pisteet merkityksellisiin luokkiin (myöhemmin klustereihin). </w:t>
      </w:r>
      <w:r w:rsidRPr="00FC1A19">
        <w:rPr>
          <w:lang w:val="fi-FI"/>
        </w:rPr>
        <w:t>Tarkasteltavaksi algoritmiksi valitsimme yleisesti käytetyn k</w:t>
      </w:r>
      <w:r w:rsidRPr="00FC1A19">
        <w:rPr>
          <w:lang w:val="fi-FI"/>
        </w:rPr>
        <w:noBreakHyphen/>
        <w:t xml:space="preserve">keskiarvot (k-means). </w:t>
      </w:r>
    </w:p>
    <w:p w14:paraId="00BA326B" w14:textId="50216B3F" w:rsidR="00380B17" w:rsidRPr="00E80048" w:rsidRDefault="00B40840" w:rsidP="00B40840">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09F60E8B" w14:textId="6619C038"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Tehtävän kuvauksessa selostetaan annettu tehtävä ja ohjelman kä</w:t>
      </w:r>
      <w:r w:rsidR="00380B17" w:rsidRPr="00E80048">
        <w:rPr>
          <w:rFonts w:eastAsia="Times New Roman" w:cs="Times New Roman"/>
          <w:color w:val="E36C0A" w:themeColor="accent6" w:themeShade="BF"/>
          <w:sz w:val="20"/>
          <w:szCs w:val="20"/>
          <w:lang w:val="fi-FI"/>
        </w:rPr>
        <w:t>yttämät syöttö- ja tulostiedot.</w:t>
      </w:r>
    </w:p>
    <w:p w14:paraId="5F3D5CAA" w14:textId="3927FF14" w:rsidR="002F2F8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Tämän lisäksi kuvaus kattaa myös muut tehtävänantoon liittyvät seikat, kuten alkuperäiseen tehtävään tehdyt tarkennukset ja muutokset sekä tiedot ohjelmiston rajoituksista ja pohdintaa sen mahdollisista laajennuksista.</w:t>
      </w:r>
    </w:p>
    <w:p w14:paraId="31DCB1A3" w14:textId="6746F9C3" w:rsidR="00972C6E" w:rsidRPr="00E80048" w:rsidRDefault="00972C6E" w:rsidP="00972C6E">
      <w:pPr>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FC1A19" w:rsidRDefault="002F2F87" w:rsidP="00B40840">
      <w:pPr>
        <w:pStyle w:val="Heading1"/>
        <w:rPr>
          <w:lang w:val="fi-FI"/>
        </w:rPr>
      </w:pPr>
      <w:bookmarkStart w:id="1" w:name="_Toc254963799"/>
      <w:r w:rsidRPr="00FC1A19">
        <w:rPr>
          <w:lang w:val="fi-FI"/>
        </w:rPr>
        <w:t>Ratkaisuperiaate</w:t>
      </w:r>
      <w:bookmarkEnd w:id="1"/>
      <w:r w:rsidRPr="00FC1A19">
        <w:rPr>
          <w:lang w:val="fi-FI"/>
        </w:rPr>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w:t>
      </w:r>
      <w:r w:rsidRPr="00E80048">
        <w:rPr>
          <w:lang w:val="fi-FI"/>
        </w:rPr>
        <w:lastRenderedPageBreak/>
        <w:t xml:space="preserve">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klustereiden keskipisteet ja </w:t>
      </w:r>
      <w:r w:rsidR="00404E37">
        <w:rPr>
          <w:lang w:val="fi-FI"/>
        </w:rPr>
        <w:t>parametrina annettuihin</w:t>
      </w:r>
      <w:r w:rsidRPr="00E80048">
        <w:rPr>
          <w:lang w:val="fi-FI"/>
        </w:rPr>
        <w:t xml:space="preserve"> pisteisiin on tallennettu tieto siitä, mihin klusteriin kukin piste kuuluu.</w:t>
      </w:r>
    </w:p>
    <w:p w14:paraId="7850D056" w14:textId="77777777"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Lukija johdatellaan tehtävän ratkaisuun esittelemällä yhteenveto ratkaisun kulmakivistä ja peruskäsitteistöstä (ts. tehtävän kannalta oleelliset asiat selostetaan tiivistetysti käyttäen apuna esim. kuvia ja kaavioita). </w:t>
      </w:r>
    </w:p>
    <w:p w14:paraId="1CC787C0" w14:textId="731EC277" w:rsidR="002F2F87" w:rsidRPr="00E80048" w:rsidRDefault="002F2F87" w:rsidP="002F2F87">
      <w:pPr>
        <w:spacing w:before="100" w:beforeAutospacing="1" w:after="100" w:afterAutospacing="1"/>
        <w:rPr>
          <w:rFonts w:ascii="Times" w:eastAsia="Times New Roman" w:hAnsi="Times"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Dokumentoitavia pääpiirteitä ovat mm. syöttö- ja tulostietojen käyttö, yleiset ratkaisuperiaatteet ja -kaavat, sovelletut algoritmit yms. Sanallisessa selostuksessa on vältettävä tarpeettomia yksityiskohtia kuten laitteisto-, ympäristö- tai ohjelmointikielikohtaisia termejä. Tavoitteena on laatia teksti siten, että sen läpi lukemalla käy ilmi, onko työn tekijä ymmärtänyt tehtävänannon oikein ja ratkaissut sen mielekkäästi.</w:t>
      </w:r>
    </w:p>
    <w:p w14:paraId="0D73130C" w14:textId="32F93696" w:rsidR="005C2911" w:rsidRPr="00E80048" w:rsidRDefault="00044ED2" w:rsidP="00044ED2">
      <w:pPr>
        <w:pStyle w:val="Heading1"/>
        <w:rPr>
          <w:lang w:val="fi-FI"/>
        </w:rPr>
      </w:pPr>
      <w:r w:rsidRPr="00E80048">
        <w:rPr>
          <w:lang w:val="fi-FI"/>
        </w:rPr>
        <w:t>Ohjelman ja sen osien kuvaaminen</w:t>
      </w:r>
    </w:p>
    <w:p w14:paraId="5A792DC1" w14:textId="742DBB00" w:rsidR="00124190" w:rsidRPr="00E80048" w:rsidRDefault="005C2911" w:rsidP="00B40840">
      <w:pPr>
        <w:pStyle w:val="Heading2"/>
        <w:rPr>
          <w:lang w:val="fi-FI"/>
        </w:rPr>
      </w:pPr>
      <w:r w:rsidRPr="00E80048">
        <w:rPr>
          <w:lang w:val="fi-FI"/>
        </w:rPr>
        <w:t>Luokkien kuvaus</w:t>
      </w:r>
    </w:p>
    <w:p w14:paraId="75DD1E6D" w14:textId="4CD9422F" w:rsidR="00124190" w:rsidRPr="00E80048" w:rsidRDefault="00124190" w:rsidP="00124190">
      <w:pPr>
        <w:pStyle w:val="Heading3"/>
        <w:rPr>
          <w:lang w:val="fi-FI"/>
        </w:rPr>
      </w:pPr>
      <w:r w:rsidRPr="00E80048">
        <w:rPr>
          <w:lang w:val="fi-FI"/>
        </w:rPr>
        <w:t>class Piste</w:t>
      </w:r>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r w:rsidRPr="00044ED2">
        <w:rPr>
          <w:rStyle w:val="code"/>
        </w:rPr>
        <w:t>int Group</w:t>
      </w:r>
    </w:p>
    <w:p w14:paraId="4EC81A76" w14:textId="78E34D40" w:rsidR="00044ED2" w:rsidRPr="00044ED2" w:rsidRDefault="00044ED2" w:rsidP="00124190">
      <w:pPr>
        <w:rPr>
          <w:rStyle w:val="code"/>
        </w:rPr>
      </w:pPr>
      <w:r w:rsidRPr="00044ED2">
        <w:t>Klusterin</w:t>
      </w:r>
      <w:r>
        <w:rPr>
          <w:rStyle w:val="code"/>
        </w:rPr>
        <w:t xml:space="preserve"> </w:t>
      </w:r>
      <w:r w:rsidRPr="00044ED2">
        <w:t>numero</w:t>
      </w:r>
    </w:p>
    <w:p w14:paraId="104D8E49" w14:textId="77777777" w:rsidR="00044ED2" w:rsidRPr="00124190" w:rsidRDefault="00044ED2" w:rsidP="00124190"/>
    <w:p w14:paraId="611216C4" w14:textId="0896ADF8" w:rsidR="00124190" w:rsidRDefault="005C2911" w:rsidP="00B40840">
      <w:pPr>
        <w:pStyle w:val="Heading3"/>
      </w:pPr>
      <w:r>
        <w:t>class Kmeans</w:t>
      </w:r>
      <w:r w:rsidR="002F2126">
        <w:t>2d</w:t>
      </w:r>
    </w:p>
    <w:p w14:paraId="625FF2CB" w14:textId="77777777" w:rsidR="002F2126" w:rsidRPr="002F2126" w:rsidRDefault="002F2126" w:rsidP="002F2126"/>
    <w:p w14:paraId="3E872137" w14:textId="1C742D9C" w:rsidR="00124190" w:rsidRPr="00FC1A19" w:rsidRDefault="00124190" w:rsidP="005C2911">
      <w:pPr>
        <w:rPr>
          <w:b/>
          <w:lang w:val="fi-FI"/>
        </w:rPr>
      </w:pPr>
      <w:r w:rsidRPr="00FC1A19">
        <w:rPr>
          <w:b/>
          <w:lang w:val="fi-FI"/>
        </w:rPr>
        <w:t>Julkiset metodit:</w:t>
      </w:r>
    </w:p>
    <w:p w14:paraId="472B476D" w14:textId="77777777" w:rsidR="002F2126" w:rsidRPr="00FC1A19" w:rsidRDefault="002F2126" w:rsidP="005C2911">
      <w:pPr>
        <w:rPr>
          <w:b/>
          <w:lang w:val="fi-FI"/>
        </w:rPr>
      </w:pPr>
    </w:p>
    <w:p w14:paraId="5DF9A188" w14:textId="196BF520" w:rsidR="005C2911" w:rsidRPr="00FC1A19" w:rsidRDefault="005C2911" w:rsidP="005C2911">
      <w:pPr>
        <w:rPr>
          <w:rFonts w:ascii="Consolas" w:hAnsi="Consolas" w:cs="Consolas"/>
          <w:lang w:val="fi-FI"/>
        </w:rPr>
      </w:pPr>
      <w:r w:rsidRPr="00FC1A19">
        <w:rPr>
          <w:rStyle w:val="code"/>
          <w:b/>
          <w:lang w:val="fi-FI"/>
        </w:rPr>
        <w:t>GetKmeans2d</w:t>
      </w:r>
      <w:r w:rsidRPr="00FC1A19">
        <w:rPr>
          <w:rStyle w:val="code"/>
          <w:lang w:val="fi-FI"/>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lastRenderedPageBreak/>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6582CF74" w14:textId="77777777" w:rsidR="00A92D4C" w:rsidRDefault="00A92D4C">
      <w:pPr>
        <w:spacing w:after="0" w:line="240" w:lineRule="auto"/>
        <w:rPr>
          <w:rStyle w:val="code"/>
          <w:lang w:val="fi-FI"/>
        </w:rPr>
      </w:pPr>
      <w:r>
        <w:rPr>
          <w:rStyle w:val="code"/>
          <w:lang w:val="fi-FI"/>
        </w:rPr>
        <w:br w:type="page"/>
      </w:r>
    </w:p>
    <w:p w14:paraId="28A44F29" w14:textId="67669584" w:rsidR="00A92D4C" w:rsidRDefault="00A92D4C" w:rsidP="002F2126">
      <w:pPr>
        <w:jc w:val="both"/>
        <w:rPr>
          <w:lang w:val="fi-FI"/>
        </w:rPr>
      </w:pPr>
      <w:r w:rsidRPr="00E80048">
        <w:rPr>
          <w:rStyle w:val="code"/>
          <w:lang w:val="fi-FI"/>
        </w:rPr>
        <w:lastRenderedPageBreak/>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665D818F" w14:textId="77777777" w:rsidR="00A92D4C" w:rsidRDefault="00A92D4C" w:rsidP="002F2126">
      <w:pPr>
        <w:jc w:val="both"/>
        <w:rPr>
          <w:lang w:val="fi-FI"/>
        </w:rPr>
      </w:pP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3B82663C" w:rsidR="005C2911" w:rsidRDefault="005C2911" w:rsidP="002F2126">
      <w:pPr>
        <w:rPr>
          <w:rStyle w:val="code"/>
          <w:lang w:val="fi-FI"/>
        </w:rPr>
      </w:pPr>
      <w:r w:rsidRPr="005746D0">
        <w:rPr>
          <w:rStyle w:val="code"/>
          <w:b/>
          <w:lang w:val="fi-FI"/>
        </w:rPr>
        <w:t>LiitaLahimpaanKeskukseen</w:t>
      </w:r>
      <w:r w:rsidRPr="00E80048">
        <w:rPr>
          <w:rStyle w:val="code"/>
          <w:lang w:val="fi-FI"/>
        </w:rPr>
        <w:t>(L</w:t>
      </w:r>
      <w:r w:rsidR="002F2126" w:rsidRPr="00E80048">
        <w:rPr>
          <w:rStyle w:val="code"/>
          <w:lang w:val="fi-FI"/>
        </w:rPr>
        <w:t xml:space="preserve">ist&lt;Piste&gt; pisteet, List&lt;Piste&gt; </w:t>
      </w:r>
      <w:r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0EBF7B73" w:rsidR="005C2911" w:rsidRDefault="005C2911" w:rsidP="002F2126">
      <w:pPr>
        <w:rPr>
          <w:rStyle w:val="code"/>
          <w:lang w:val="fi-FI"/>
        </w:rPr>
      </w:pPr>
      <w:r w:rsidRPr="005746D0">
        <w:rPr>
          <w:rStyle w:val="code"/>
          <w:b/>
          <w:lang w:val="fi-FI"/>
        </w:rPr>
        <w:t>L</w:t>
      </w:r>
      <w:r w:rsidR="00130692" w:rsidRPr="005746D0">
        <w:rPr>
          <w:rStyle w:val="code"/>
          <w:b/>
          <w:lang w:val="fi-FI"/>
        </w:rPr>
        <w:t>a</w:t>
      </w:r>
      <w:r w:rsidRPr="005746D0">
        <w:rPr>
          <w:rStyle w:val="code"/>
          <w:b/>
          <w:lang w:val="fi-FI"/>
        </w:rPr>
        <w:t>hinKeskus</w:t>
      </w:r>
      <w:r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5FC013EF" w14:textId="0D22BA15" w:rsidR="005746D0" w:rsidRDefault="005746D0" w:rsidP="005746D0">
      <w:pPr>
        <w:rPr>
          <w:lang w:val="fi-FI"/>
        </w:rPr>
      </w:pPr>
      <w:r>
        <w:rPr>
          <w:lang w:val="fi-FI"/>
        </w:rPr>
        <w:t>Keskipisteet, joihin vertailupisteen etäisyys lasketaan</w:t>
      </w:r>
    </w:p>
    <w:p w14:paraId="222375E8" w14:textId="77777777" w:rsidR="005746D0" w:rsidRDefault="005746D0" w:rsidP="005746D0">
      <w:pPr>
        <w:rPr>
          <w:lang w:val="fi-FI"/>
        </w:rPr>
      </w:pPr>
    </w:p>
    <w:p w14:paraId="4FAB60BB" w14:textId="77777777" w:rsidR="005746D0" w:rsidRDefault="005746D0" w:rsidP="005746D0">
      <w:pPr>
        <w:rPr>
          <w:rStyle w:val="code"/>
          <w:lang w:val="fi-FI"/>
        </w:rPr>
      </w:pP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18028016" w:rsidR="00130692" w:rsidRPr="00E80048" w:rsidRDefault="00130692" w:rsidP="002F2126">
      <w:pPr>
        <w:jc w:val="both"/>
        <w:rPr>
          <w:rStyle w:val="code"/>
          <w:lang w:val="fi-FI"/>
        </w:rPr>
      </w:pPr>
      <w:r w:rsidRPr="005746D0">
        <w:rPr>
          <w:rStyle w:val="code"/>
          <w:b/>
          <w:lang w:val="fi-FI"/>
        </w:rPr>
        <w:t>EtaisyydenNelio</w:t>
      </w:r>
      <w:r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77777777" w:rsidR="005C2911" w:rsidRDefault="005C2911" w:rsidP="002F2126">
      <w:pPr>
        <w:rPr>
          <w:rStyle w:val="code"/>
          <w:lang w:val="fi-FI"/>
        </w:rPr>
      </w:pPr>
      <w:r w:rsidRPr="005746D0">
        <w:rPr>
          <w:rStyle w:val="code"/>
          <w:b/>
          <w:lang w:val="fi-FI"/>
        </w:rPr>
        <w:t>PaivitaKeskipisteenSijainti</w:t>
      </w:r>
      <w:r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Pr="00FC1A19" w:rsidRDefault="009926A1" w:rsidP="009926A1">
      <w:pPr>
        <w:pStyle w:val="Heading3"/>
        <w:rPr>
          <w:lang w:val="fi-FI"/>
        </w:rPr>
      </w:pPr>
      <w:r w:rsidRPr="00FC1A19">
        <w:rPr>
          <w:lang w:val="fi-FI"/>
        </w:rPr>
        <w:t>class Testi</w:t>
      </w:r>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2B97C97C" w14:textId="77777777" w:rsidR="00F018D7" w:rsidRDefault="00F018D7" w:rsidP="000B38EF">
      <w:pPr>
        <w:rPr>
          <w:lang w:val="fi-FI"/>
        </w:rPr>
      </w:pPr>
    </w:p>
    <w:p w14:paraId="6D2E6CD4" w14:textId="77777777" w:rsidR="002E33C9" w:rsidRPr="005F18BE" w:rsidRDefault="002E33C9" w:rsidP="000B38EF">
      <w:pPr>
        <w:rPr>
          <w:lang w:val="fi-FI"/>
        </w:rPr>
      </w:pPr>
    </w:p>
    <w:p w14:paraId="13EEB444" w14:textId="2911EDF7" w:rsidR="000B38EF" w:rsidRPr="00FC1A19" w:rsidRDefault="000B38EF" w:rsidP="005C2911">
      <w:pPr>
        <w:rPr>
          <w:rFonts w:ascii="Times" w:eastAsia="Times New Roman" w:hAnsi="Times" w:cs="Times New Roman"/>
          <w:szCs w:val="22"/>
          <w:lang w:val="fi-FI"/>
        </w:rPr>
      </w:pPr>
      <w:r w:rsidRPr="00FC1A19">
        <w:rPr>
          <w:rFonts w:ascii="Times" w:eastAsia="Times New Roman" w:hAnsi="Times" w:cs="Times New Roman"/>
          <w:b/>
          <w:szCs w:val="22"/>
          <w:lang w:val="fi-FI"/>
        </w:rPr>
        <w:t xml:space="preserve">main </w:t>
      </w:r>
      <w:r w:rsidRPr="00FC1A19">
        <w:rPr>
          <w:rFonts w:ascii="Times" w:eastAsia="Times New Roman" w:hAnsi="Times" w:cs="Times New Roman"/>
          <w:szCs w:val="22"/>
          <w:lang w:val="fi-FI"/>
        </w:rPr>
        <w:t>(String[] args)</w:t>
      </w:r>
    </w:p>
    <w:p w14:paraId="2FE2D467" w14:textId="77777777" w:rsidR="002E33C9" w:rsidRPr="00FC1A19" w:rsidRDefault="002E33C9" w:rsidP="005C2911">
      <w:pPr>
        <w:rPr>
          <w:rFonts w:ascii="Times" w:eastAsia="Times New Roman" w:hAnsi="Times" w:cs="Times New Roman"/>
          <w:sz w:val="20"/>
          <w:szCs w:val="20"/>
          <w:lang w:val="fi-FI"/>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FC1A19">
      <w:pPr>
        <w:jc w:val="both"/>
        <w:rPr>
          <w:rFonts w:ascii="Times" w:eastAsia="Times New Roman" w:hAnsi="Times" w:cs="Times New Roman"/>
          <w:szCs w:val="22"/>
          <w:lang w:val="fi-FI"/>
        </w:rPr>
      </w:pPr>
    </w:p>
    <w:p w14:paraId="6293515D" w14:textId="670DB5B0" w:rsidR="002E33C9" w:rsidRPr="006063A4" w:rsidRDefault="002E33C9" w:rsidP="00FC1A19">
      <w:pPr>
        <w:jc w:val="both"/>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FC1A19">
      <w:pPr>
        <w:jc w:val="both"/>
        <w:rPr>
          <w:rFonts w:eastAsia="Times New Roman" w:cs="Times New Roman"/>
          <w:szCs w:val="22"/>
          <w:lang w:val="fi-FI"/>
        </w:rPr>
      </w:pPr>
      <w:r w:rsidRPr="006063A4">
        <w:rPr>
          <w:rFonts w:eastAsia="Times New Roman" w:cs="Times New Roman"/>
          <w:szCs w:val="22"/>
          <w:lang w:val="fi-FI"/>
        </w:rPr>
        <w:lastRenderedPageBreak/>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Default="00B509CE" w:rsidP="00FC1A19">
      <w:pPr>
        <w:jc w:val="both"/>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0127470B" w14:textId="77777777" w:rsidR="00FC1A19" w:rsidRDefault="00FC1A19" w:rsidP="00FC1A19">
      <w:pPr>
        <w:jc w:val="both"/>
        <w:rPr>
          <w:rFonts w:eastAsia="Times New Roman" w:cs="Times New Roman"/>
          <w:szCs w:val="22"/>
          <w:lang w:val="fi-FI"/>
        </w:rPr>
      </w:pPr>
    </w:p>
    <w:p w14:paraId="5ADD1F3A" w14:textId="77777777" w:rsidR="00FC1A19" w:rsidRPr="006063A4" w:rsidRDefault="00FC1A19" w:rsidP="00FC1A19">
      <w:pPr>
        <w:jc w:val="both"/>
        <w:rPr>
          <w:rFonts w:eastAsia="Times New Roman" w:cs="Times New Roman"/>
          <w:szCs w:val="22"/>
          <w:lang w:val="fi-FI"/>
        </w:rPr>
      </w:pPr>
    </w:p>
    <w:p w14:paraId="4C89E59A" w14:textId="08B14FE5" w:rsidR="000B38EF" w:rsidRPr="00FC1A19" w:rsidRDefault="00566607" w:rsidP="005C2911">
      <w:pPr>
        <w:rPr>
          <w:rStyle w:val="code"/>
          <w:lang w:val="fi-FI"/>
        </w:rPr>
      </w:pPr>
      <w:r w:rsidRPr="00FC1A19">
        <w:rPr>
          <w:rStyle w:val="code"/>
          <w:b/>
          <w:lang w:val="fi-FI"/>
        </w:rPr>
        <w:t>Testi</w:t>
      </w:r>
      <w:r w:rsidRPr="00FC1A19">
        <w:rPr>
          <w:rStyle w:val="code"/>
          <w:lang w:val="fi-FI"/>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Pr="00FC1A19" w:rsidRDefault="00566607" w:rsidP="005C2911">
      <w:pPr>
        <w:rPr>
          <w:rStyle w:val="code"/>
          <w:lang w:val="fi-FI"/>
        </w:rPr>
      </w:pPr>
      <w:r w:rsidRPr="00FC1A19">
        <w:rPr>
          <w:rStyle w:val="code"/>
          <w:lang w:val="fi-FI"/>
        </w:rPr>
        <w:t>List&lt;Piste&gt; pisteet</w:t>
      </w:r>
    </w:p>
    <w:p w14:paraId="5AF5C421" w14:textId="2CF64B75" w:rsidR="00566607" w:rsidRPr="00FC1A19" w:rsidRDefault="00566607" w:rsidP="006063A4">
      <w:pPr>
        <w:rPr>
          <w:rStyle w:val="code"/>
          <w:rFonts w:ascii="Minion Pro" w:hAnsi="Minion Pro"/>
          <w:szCs w:val="22"/>
          <w:lang w:val="fi-FI"/>
        </w:rPr>
      </w:pPr>
      <w:r w:rsidRPr="00FC1A19">
        <w:rPr>
          <w:rStyle w:val="code"/>
          <w:rFonts w:ascii="Minion Pro" w:hAnsi="Minion Pro"/>
          <w:szCs w:val="22"/>
          <w:lang w:val="fi-FI"/>
        </w:rPr>
        <w:t>Kaikki pisteet.</w:t>
      </w:r>
    </w:p>
    <w:p w14:paraId="21721376" w14:textId="77777777" w:rsidR="00566607" w:rsidRPr="00FC1A19" w:rsidRDefault="00566607" w:rsidP="005C2911">
      <w:pPr>
        <w:rPr>
          <w:rStyle w:val="code"/>
          <w:lang w:val="fi-FI"/>
        </w:rPr>
      </w:pPr>
    </w:p>
    <w:p w14:paraId="21724DAF" w14:textId="5AAB6C45" w:rsidR="00566607" w:rsidRPr="00FC1A19" w:rsidRDefault="00566607" w:rsidP="005C2911">
      <w:pPr>
        <w:rPr>
          <w:rStyle w:val="code"/>
          <w:lang w:val="fi-FI"/>
        </w:rPr>
      </w:pPr>
      <w:r w:rsidRPr="00FC1A19">
        <w:rPr>
          <w:rStyle w:val="code"/>
          <w:lang w:val="fi-FI"/>
        </w:rPr>
        <w:t>List&lt;Piste&gt; kpt</w:t>
      </w:r>
    </w:p>
    <w:p w14:paraId="7D656C01" w14:textId="36ED5382" w:rsidR="00566607" w:rsidRPr="006063A4" w:rsidRDefault="00566607" w:rsidP="006063A4">
      <w:pPr>
        <w:rPr>
          <w:rFonts w:eastAsia="Times New Roman" w:cs="Times New Roman"/>
          <w:szCs w:val="22"/>
          <w:lang w:val="fi-FI"/>
        </w:rPr>
      </w:pPr>
      <w:r w:rsidRPr="00FC1A19">
        <w:rPr>
          <w:rStyle w:val="code"/>
          <w:rFonts w:ascii="Minion Pro" w:hAnsi="Minion Pro"/>
          <w:szCs w:val="22"/>
          <w:lang w:val="fi-FI"/>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5A5EE2AE" w:rsidR="006063A4" w:rsidRPr="00FC1A19" w:rsidRDefault="006063A4" w:rsidP="005C2911">
      <w:pPr>
        <w:rPr>
          <w:rFonts w:eastAsia="Times New Roman" w:cs="Times New Roman"/>
          <w:szCs w:val="22"/>
        </w:rPr>
      </w:pPr>
      <w:r w:rsidRPr="00FC1A19">
        <w:rPr>
          <w:rFonts w:eastAsia="Times New Roman" w:cs="Times New Roman"/>
          <w:b/>
          <w:szCs w:val="22"/>
        </w:rPr>
        <w:t>paintComponent</w:t>
      </w:r>
      <w:r w:rsidRPr="00FC1A19">
        <w:rPr>
          <w:rFonts w:eastAsia="Times New Roman" w:cs="Times New Roman"/>
          <w:szCs w:val="22"/>
        </w:rPr>
        <w:t>(Graphics g)</w:t>
      </w:r>
      <w:r w:rsidR="00BD2717" w:rsidRPr="00FC1A19">
        <w:rPr>
          <w:rFonts w:eastAsia="Times New Roman" w:cs="Times New Roman"/>
          <w:szCs w:val="22"/>
        </w:rPr>
        <w:t xml:space="preserve"> </w:t>
      </w:r>
    </w:p>
    <w:p w14:paraId="6D2D6CDD" w14:textId="77777777" w:rsidR="006063A4" w:rsidRPr="00FC1A19" w:rsidRDefault="006063A4" w:rsidP="005C2911">
      <w:pPr>
        <w:rPr>
          <w:rFonts w:eastAsia="Times New Roman" w:cs="Times New Roman"/>
          <w:szCs w:val="22"/>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Pr="00FC1A19" w:rsidRDefault="006063A4" w:rsidP="005C2911">
      <w:pPr>
        <w:rPr>
          <w:rFonts w:eastAsia="Times New Roman" w:cs="Times New Roman"/>
          <w:szCs w:val="22"/>
        </w:rPr>
      </w:pPr>
      <w:r w:rsidRPr="00FC1A19">
        <w:rPr>
          <w:rFonts w:eastAsia="Times New Roman" w:cs="Times New Roman"/>
          <w:szCs w:val="22"/>
        </w:rPr>
        <w:t>Piirtoalue</w:t>
      </w:r>
    </w:p>
    <w:p w14:paraId="7DAD580A" w14:textId="77777777" w:rsidR="006063A4" w:rsidRPr="00FC1A19" w:rsidRDefault="006063A4" w:rsidP="005C2911">
      <w:pPr>
        <w:rPr>
          <w:rFonts w:eastAsia="Times New Roman" w:cs="Times New Roman"/>
          <w:szCs w:val="22"/>
        </w:rPr>
      </w:pPr>
    </w:p>
    <w:p w14:paraId="62270379" w14:textId="6DBC075A" w:rsidR="006063A4" w:rsidRDefault="006063A4" w:rsidP="00FC1A19">
      <w:pPr>
        <w:jc w:val="both"/>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FC1A19">
      <w:pPr>
        <w:jc w:val="both"/>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26088148" w14:textId="77777777" w:rsidR="006063A4" w:rsidRPr="006063A4" w:rsidRDefault="006063A4" w:rsidP="005C2911">
      <w:pPr>
        <w:rPr>
          <w:rFonts w:eastAsia="Times New Roman" w:cs="Times New Roman"/>
          <w:szCs w:val="22"/>
          <w:lang w:val="fi-FI"/>
        </w:rPr>
      </w:pPr>
    </w:p>
    <w:p w14:paraId="04722B10" w14:textId="77777777" w:rsidR="000B38EF" w:rsidRPr="000B38EF" w:rsidRDefault="000B38EF" w:rsidP="005C2911">
      <w:pPr>
        <w:rPr>
          <w:rFonts w:ascii="Times" w:eastAsia="Times New Roman" w:hAnsi="Times" w:cs="Times New Roman"/>
          <w:sz w:val="20"/>
          <w:szCs w:val="20"/>
          <w:lang w:val="fi-FI"/>
        </w:rPr>
      </w:pPr>
    </w:p>
    <w:p w14:paraId="5DC8725C" w14:textId="77777777" w:rsidR="009926A1" w:rsidRPr="000B38EF" w:rsidRDefault="009926A1" w:rsidP="005C2911">
      <w:pPr>
        <w:rPr>
          <w:rFonts w:ascii="Times" w:eastAsia="Times New Roman" w:hAnsi="Times" w:cs="Times New Roman"/>
          <w:sz w:val="20"/>
          <w:szCs w:val="20"/>
          <w:lang w:val="fi-FI"/>
        </w:rPr>
      </w:pPr>
    </w:p>
    <w:p w14:paraId="6DD82323" w14:textId="77777777" w:rsidR="009926A1" w:rsidRPr="000B38EF" w:rsidRDefault="009926A1" w:rsidP="005C2911">
      <w:pPr>
        <w:rPr>
          <w:rFonts w:ascii="Times" w:eastAsia="Times New Roman" w:hAnsi="Times" w:cs="Times New Roman"/>
          <w:sz w:val="20"/>
          <w:szCs w:val="20"/>
          <w:lang w:val="fi-FI"/>
        </w:rPr>
      </w:pPr>
    </w:p>
    <w:p w14:paraId="6293A5D9" w14:textId="77777777" w:rsidR="002F2F87" w:rsidRPr="00FC1A19"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b/>
          <w:bCs/>
          <w:color w:val="E36C0A" w:themeColor="accent6" w:themeShade="BF"/>
          <w:sz w:val="20"/>
          <w:szCs w:val="20"/>
          <w:lang w:val="fi-FI"/>
        </w:rPr>
        <w:t>Moduulien kuvaus</w:t>
      </w:r>
      <w:r w:rsidRPr="00E80048">
        <w:rPr>
          <w:rFonts w:eastAsia="Times New Roman" w:cs="Times New Roman"/>
          <w:color w:val="E36C0A" w:themeColor="accent6" w:themeShade="BF"/>
          <w:sz w:val="20"/>
          <w:szCs w:val="20"/>
          <w:lang w:val="fi-FI"/>
        </w:rPr>
        <w:t xml:space="preserve">  Jokainen moduuli kuvataan omassa aliluvussaan selkeästi ja paneutumatta teknisiin yksityiskohtiin (ts. kuvaus ei sisällä suoraa ohjelmakoodia, vaan toteutukselliset seikat </w:t>
      </w:r>
      <w:r w:rsidRPr="00E80048">
        <w:rPr>
          <w:rFonts w:eastAsia="Times New Roman" w:cs="Times New Roman"/>
          <w:color w:val="E36C0A" w:themeColor="accent6" w:themeShade="BF"/>
          <w:sz w:val="20"/>
          <w:szCs w:val="20"/>
          <w:lang w:val="fi-FI"/>
        </w:rPr>
        <w:lastRenderedPageBreak/>
        <w:t xml:space="preserve">dokumentoidaan ohjelmalistaukseen). Moduulin kuvaus jakautuu julkiseen ja implementointiin liittyvään rajapintaan, jotka ryhmitellään tarkoituksenmukaisella tavalla. Esimerkiksi metodit </w:t>
      </w:r>
      <w:r w:rsidRPr="00E80048">
        <w:rPr>
          <w:rFonts w:cs="Courier"/>
          <w:color w:val="E36C0A" w:themeColor="accent6" w:themeShade="BF"/>
          <w:sz w:val="20"/>
          <w:szCs w:val="20"/>
          <w:lang w:val="fi-FI"/>
        </w:rPr>
        <w:t>avaaTiedosto()</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lueTiedostosta()</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kirjoitaTiedostoon()</w:t>
      </w:r>
      <w:r w:rsidRPr="00E80048">
        <w:rPr>
          <w:rFonts w:eastAsia="Times New Roman" w:cs="Times New Roman"/>
          <w:color w:val="E36C0A" w:themeColor="accent6" w:themeShade="BF"/>
          <w:sz w:val="20"/>
          <w:szCs w:val="20"/>
          <w:lang w:val="fi-FI"/>
        </w:rPr>
        <w:t xml:space="preserve"> ja </w:t>
      </w:r>
      <w:r w:rsidRPr="00E80048">
        <w:rPr>
          <w:rFonts w:cs="Courier"/>
          <w:color w:val="E36C0A" w:themeColor="accent6" w:themeShade="BF"/>
          <w:sz w:val="20"/>
          <w:szCs w:val="20"/>
          <w:lang w:val="fi-FI"/>
        </w:rPr>
        <w:t>suljeTiedosto()</w:t>
      </w:r>
      <w:r w:rsidRPr="00E80048">
        <w:rPr>
          <w:rFonts w:eastAsia="Times New Roman" w:cs="Times New Roman"/>
          <w:color w:val="E36C0A" w:themeColor="accent6" w:themeShade="BF"/>
          <w:sz w:val="20"/>
          <w:szCs w:val="20"/>
          <w:lang w:val="fi-FI"/>
        </w:rPr>
        <w:t xml:space="preserve"> voidaan dokumentoida yhdessä tiedostonkäsittelyyn liittyvinä piirteinä. </w:t>
      </w:r>
      <w:r w:rsidRPr="00FC1A19">
        <w:rPr>
          <w:rFonts w:eastAsia="Times New Roman" w:cs="Times New Roman"/>
          <w:color w:val="E36C0A" w:themeColor="accent6" w:themeShade="BF"/>
          <w:sz w:val="20"/>
          <w:szCs w:val="20"/>
          <w:lang w:val="fi-FI"/>
        </w:rPr>
        <w:t>Samoin voidaan menetellä esimerkiksi tietorakenteiden käsittelyn dokumentoinnissa.</w:t>
      </w:r>
    </w:p>
    <w:p w14:paraId="554E5BF5"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Moduulin rajapintojen määrittely perustuu sen proseduurien ja funktioiden (joita kutsutaan yhteisnimellä rutiini tai metodi) rajapintoihin. Rutiineista (myös mahdollisista luonti- ja alustusrutiineista) dokumentoidaan niiden </w:t>
      </w:r>
      <w:r w:rsidRPr="00E80048">
        <w:rPr>
          <w:rFonts w:eastAsia="Times New Roman" w:cs="Times New Roman"/>
          <w:i/>
          <w:iCs/>
          <w:color w:val="E36C0A" w:themeColor="accent6" w:themeShade="BF"/>
          <w:sz w:val="20"/>
          <w:szCs w:val="20"/>
          <w:lang w:val="fi-FI"/>
        </w:rPr>
        <w:t>otsake</w:t>
      </w:r>
      <w:r w:rsidRPr="00E80048">
        <w:rPr>
          <w:rFonts w:eastAsia="Times New Roman" w:cs="Times New Roman"/>
          <w:color w:val="E36C0A" w:themeColor="accent6" w:themeShade="BF"/>
          <w:sz w:val="20"/>
          <w:szCs w:val="20"/>
          <w:lang w:val="fi-FI"/>
        </w:rPr>
        <w:t xml:space="preserve"> (eli rutiinin nimi, parametrien nimet ja tyypit sekä mahdollisen paluutuloksen tyyppi), ytimekäs </w:t>
      </w:r>
      <w:r w:rsidRPr="00E80048">
        <w:rPr>
          <w:rFonts w:eastAsia="Times New Roman" w:cs="Times New Roman"/>
          <w:i/>
          <w:iCs/>
          <w:color w:val="E36C0A" w:themeColor="accent6" w:themeShade="BF"/>
          <w:sz w:val="20"/>
          <w:szCs w:val="20"/>
          <w:lang w:val="fi-FI"/>
        </w:rPr>
        <w:t>sanallinen kuvaus</w:t>
      </w:r>
      <w:r w:rsidRPr="00E80048">
        <w:rPr>
          <w:rFonts w:eastAsia="Times New Roman" w:cs="Times New Roman"/>
          <w:color w:val="E36C0A" w:themeColor="accent6" w:themeShade="BF"/>
          <w:sz w:val="20"/>
          <w:szCs w:val="20"/>
          <w:lang w:val="fi-FI"/>
        </w:rPr>
        <w:t xml:space="preserve"> siitä mitä rutiini tekee, </w:t>
      </w:r>
      <w:r w:rsidRPr="00E80048">
        <w:rPr>
          <w:rFonts w:eastAsia="Times New Roman" w:cs="Times New Roman"/>
          <w:i/>
          <w:iCs/>
          <w:color w:val="E36C0A" w:themeColor="accent6" w:themeShade="BF"/>
          <w:sz w:val="20"/>
          <w:szCs w:val="20"/>
          <w:lang w:val="fi-FI"/>
        </w:rPr>
        <w:t>parametrien rajoitukset</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paluutuloksen tulkinta</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virhetilanteisiin reagointi</w:t>
      </w:r>
      <w:r w:rsidRPr="00E80048">
        <w:rPr>
          <w:rFonts w:eastAsia="Times New Roman" w:cs="Times New Roman"/>
          <w:color w:val="E36C0A" w:themeColor="accent6" w:themeShade="BF"/>
          <w:sz w:val="20"/>
          <w:szCs w:val="20"/>
          <w:lang w:val="fi-FI"/>
        </w:rPr>
        <w:t xml:space="preserve"> (esim. poikkeusten nosto), ja </w:t>
      </w:r>
      <w:r w:rsidRPr="00E80048">
        <w:rPr>
          <w:rFonts w:eastAsia="Times New Roman" w:cs="Times New Roman"/>
          <w:i/>
          <w:iCs/>
          <w:color w:val="E36C0A" w:themeColor="accent6" w:themeShade="BF"/>
          <w:sz w:val="20"/>
          <w:szCs w:val="20"/>
          <w:lang w:val="fi-FI"/>
        </w:rPr>
        <w:t>syntyneet muutokset</w:t>
      </w:r>
      <w:r w:rsidRPr="00E80048">
        <w:rPr>
          <w:rFonts w:eastAsia="Times New Roman" w:cs="Times New Roman"/>
          <w:color w:val="E36C0A" w:themeColor="accent6" w:themeShade="BF"/>
          <w:sz w:val="20"/>
          <w:szCs w:val="20"/>
          <w:lang w:val="fi-FI"/>
        </w:rPr>
        <w:t xml:space="preserve"> (ts. sivuvaikutukset) tietorakenteisiin, syöttöön ja tulostukseen. Tämän lisäksi kuvataan attribuuttien ja vakioiden tarkoitus luokassa. </w:t>
      </w:r>
    </w:p>
    <w:p w14:paraId="3A2AB5F3"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Rutiinit jotka liittyvät mallin ohjaukseen (mm. juurimoduulissa oleva pääohjelma) tai ovat tehtävän ratkaisun kannalta oleellisia voidaan tarvittaessa kuvata algoritmisesti esimerkiksi pseudokoodilla. </w:t>
      </w:r>
    </w:p>
    <w:p w14:paraId="71DB86A2" w14:textId="1023D821"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Käyttöliittymän ohjelmallinen toteutus dokumentoidaan kuten muutkin ohjelmiston osat. Sen sijaan käyttöliittymän toimintaa käsitellään lähinnä työselostuksen liitteenä olevassa käyttöohjeessa sekä mahdollisesti testien kuvauksessa.</w:t>
      </w:r>
    </w:p>
    <w:p w14:paraId="0DC8E3E6" w14:textId="77777777" w:rsidR="002F2F87" w:rsidRPr="0017241D" w:rsidRDefault="002F2F87" w:rsidP="0065065F">
      <w:pPr>
        <w:pStyle w:val="Heading1"/>
        <w:rPr>
          <w:lang w:val="fi-FI"/>
        </w:rPr>
      </w:pPr>
      <w:bookmarkStart w:id="2" w:name="_Toc254963801"/>
      <w:r w:rsidRPr="0017241D">
        <w:rPr>
          <w:lang w:val="fi-FI"/>
        </w:rPr>
        <w:t>Testausjärjestely</w:t>
      </w:r>
      <w:bookmarkEnd w:id="2"/>
      <w:r w:rsidRPr="0017241D">
        <w:rPr>
          <w:lang w:val="fi-FI"/>
        </w:rPr>
        <w:t xml:space="preserve"> </w:t>
      </w:r>
    </w:p>
    <w:p w14:paraId="1E963B1C" w14:textId="74136448" w:rsidR="0017241D" w:rsidRDefault="0017241D" w:rsidP="00FC1A19">
      <w:pPr>
        <w:jc w:val="both"/>
        <w:rPr>
          <w:rFonts w:eastAsia="Times New Roman" w:cs="Times New Roman"/>
          <w:sz w:val="20"/>
          <w:szCs w:val="20"/>
          <w:lang w:val="fi-FI"/>
        </w:rPr>
      </w:pPr>
      <w:r>
        <w:rPr>
          <w:rFonts w:eastAsia="Times New Roman" w:cs="Times New Roman"/>
          <w:sz w:val="20"/>
          <w:szCs w:val="20"/>
          <w:lang w:val="fi-FI"/>
        </w:rPr>
        <w:t xml:space="preserve">Ohjelmiston toiminta verifioidaan visuaalisesti. Ohjelmisto käynnistetään, jolloin 2d graafin kaikki pisteet plotataan näkyville. Jokainen piste värjätään klusterin värin mukaiseksi. Esimerkiksi ensimmäiseen klusteriin kuuluvat sinisellä, toiseen punaisella ja kolmanteen oranssilla. </w:t>
      </w:r>
      <w:r w:rsidR="0049156C">
        <w:rPr>
          <w:rFonts w:eastAsia="Times New Roman" w:cs="Times New Roman"/>
          <w:sz w:val="20"/>
          <w:szCs w:val="20"/>
          <w:lang w:val="fi-FI"/>
        </w:rPr>
        <w:t>Graafisen käyttöliittymän otsikkona ilmoitetaan ennalta valittu klustereiden määrä. Tällöin voidaan havinnoida, jos ilmoitettu klustereiden määrä poikkeaa plotatsta määrästä.</w:t>
      </w:r>
    </w:p>
    <w:p w14:paraId="1A97B84D" w14:textId="65C63D37" w:rsidR="004B39D7" w:rsidRPr="0017241D" w:rsidRDefault="004B39D7" w:rsidP="00FC1A19">
      <w:pPr>
        <w:jc w:val="both"/>
        <w:rPr>
          <w:rFonts w:eastAsia="Times New Roman" w:cs="Times New Roman"/>
          <w:sz w:val="20"/>
          <w:szCs w:val="20"/>
          <w:lang w:val="fi-FI"/>
        </w:rPr>
      </w:pPr>
      <w:r>
        <w:rPr>
          <w:rFonts w:eastAsia="Times New Roman" w:cs="Times New Roman"/>
          <w:sz w:val="20"/>
          <w:szCs w:val="20"/>
          <w:lang w:val="fi-FI"/>
        </w:rPr>
        <w:t>Yksikkötestejä ei ohjelmaan toteutettu kahdesta syystä. Ensinnäkin algoritmin toteutus olisi vaatinut suurempaa abstraktointia (interfacet). Abstraktointi on koodatessa hyvä tapa. Tässä tapauksessa tosin algoritmin lukeminen ohjelmakoodista ei olisi mielekästä, jos sen tarvitsemat palaset jakautuisivat suurempaan määrään tiedostoja.</w:t>
      </w:r>
      <w:r w:rsidR="007515A2">
        <w:rPr>
          <w:rFonts w:eastAsia="Times New Roman" w:cs="Times New Roman"/>
          <w:sz w:val="20"/>
          <w:szCs w:val="20"/>
          <w:lang w:val="fi-FI"/>
        </w:rPr>
        <w:t xml:space="preserve"> Toisekseen ideana oli esitellä algoritmin toimintaa, eikä</w:t>
      </w:r>
      <w:r w:rsidR="00FC1A19">
        <w:rPr>
          <w:rFonts w:eastAsia="Times New Roman" w:cs="Times New Roman"/>
          <w:sz w:val="20"/>
          <w:szCs w:val="20"/>
          <w:lang w:val="fi-FI"/>
        </w:rPr>
        <w:t xml:space="preserve"> niinkään ohjelmointi</w:t>
      </w:r>
      <w:r w:rsidR="007515A2">
        <w:rPr>
          <w:rFonts w:eastAsia="Times New Roman" w:cs="Times New Roman"/>
          <w:sz w:val="20"/>
          <w:szCs w:val="20"/>
          <w:lang w:val="fi-FI"/>
        </w:rPr>
        <w:t>käytänteitä.</w:t>
      </w:r>
    </w:p>
    <w:p w14:paraId="04666DD4" w14:textId="77777777" w:rsidR="0017241D" w:rsidRDefault="0017241D" w:rsidP="002F2F87">
      <w:pPr>
        <w:rPr>
          <w:rFonts w:eastAsia="Times New Roman" w:cs="Times New Roman"/>
          <w:color w:val="E36C0A" w:themeColor="accent6" w:themeShade="BF"/>
          <w:sz w:val="20"/>
          <w:szCs w:val="20"/>
          <w:lang w:val="fi-FI"/>
        </w:rPr>
      </w:pPr>
    </w:p>
    <w:p w14:paraId="6EDBA985" w14:textId="77777777" w:rsidR="002F2F87" w:rsidRPr="00044ED2" w:rsidRDefault="002F2F87" w:rsidP="002F2F87">
      <w:pPr>
        <w:rPr>
          <w:rFonts w:eastAsia="Times New Roman" w:cs="Times New Roman"/>
          <w:color w:val="E36C0A" w:themeColor="accent6" w:themeShade="BF"/>
          <w:sz w:val="20"/>
          <w:szCs w:val="20"/>
        </w:rPr>
      </w:pPr>
      <w:r w:rsidRPr="00E80048">
        <w:rPr>
          <w:rFonts w:eastAsia="Times New Roman" w:cs="Times New Roman"/>
          <w:color w:val="E36C0A" w:themeColor="accent6" w:themeShade="BF"/>
          <w:sz w:val="20"/>
          <w:szCs w:val="20"/>
          <w:lang w:val="fi-FI"/>
        </w:rPr>
        <w:t xml:space="preserve">Testauksen tarkoituksena on varmistaa </w:t>
      </w:r>
      <w:r w:rsidRPr="00E80048">
        <w:rPr>
          <w:rFonts w:eastAsia="Times New Roman" w:cs="Times New Roman"/>
          <w:i/>
          <w:iCs/>
          <w:color w:val="E36C0A" w:themeColor="accent6" w:themeShade="BF"/>
          <w:sz w:val="20"/>
          <w:szCs w:val="20"/>
          <w:lang w:val="fi-FI"/>
        </w:rPr>
        <w:t>empiirisesti</w:t>
      </w:r>
      <w:r w:rsidRPr="00E80048">
        <w:rPr>
          <w:rFonts w:eastAsia="Times New Roman" w:cs="Times New Roman"/>
          <w:color w:val="E36C0A" w:themeColor="accent6" w:themeShade="BF"/>
          <w:sz w:val="20"/>
          <w:szCs w:val="20"/>
          <w:lang w:val="fi-FI"/>
        </w:rPr>
        <w:t xml:space="preserve">, että ohjelma toimii oikein. Testausjärjestelyn ja testauksessa tehtyjen havaintojen kuvaaminen on olennainen osa harjoitustyön tekemistä; testaamista ei saa koskaan jättää työn ohjaajan tehtäväksi. </w:t>
      </w:r>
      <w:r w:rsidRPr="00044ED2">
        <w:rPr>
          <w:rFonts w:eastAsia="Times New Roman" w:cs="Times New Roman"/>
          <w:color w:val="E36C0A" w:themeColor="accent6" w:themeShade="BF"/>
          <w:sz w:val="20"/>
          <w:szCs w:val="20"/>
        </w:rPr>
        <w:t xml:space="preserve">Testausta voidaan tehdä kahdella tasolla: </w:t>
      </w:r>
    </w:p>
    <w:p w14:paraId="7C0351A4"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varmistetaan että moduulin sisäinen toteutus vastaa liittymän kuvausta </w:t>
      </w:r>
    </w:p>
    <w:p w14:paraId="26600A60"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 varmistetaan että annettu ongelma ratkaistaan oikein </w:t>
      </w:r>
    </w:p>
    <w:p w14:paraId="4D7AB9D9"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huolehtii ohjelmiston erillisten rakennekomponenttien eheydestä, jolloin ohjelmiston verifioinnin osaksi jää komponenttien välisten liitosten toimivuus. Testausta ei kannata miettiä jälkikäteen, vaan sitä on suunniteltava jo ohjelmistoa kehitettäessä. Testausta varten kehitetyt osat on syytä jättää myös valmiiseen ohjelmistoon, sillä ne ovat ensiarvoisen tärkeitä ohjelmiston jatkokehityksessä. </w:t>
      </w:r>
    </w:p>
    <w:p w14:paraId="7838A3C7"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verifiointia varten tarvitaan tarkasti mietittyjä testiaineistoja, minkä vuoksi testien laatijalla on oltava selvä kuva ongelmasta ja sen ratkaisusta. Tämän tietämyksen pohjalta hän voi suunnitella ytimekkään </w:t>
      </w:r>
      <w:r w:rsidRPr="00E80048">
        <w:rPr>
          <w:rFonts w:eastAsia="Times New Roman" w:cs="Times New Roman"/>
          <w:i/>
          <w:iCs/>
          <w:color w:val="E36C0A" w:themeColor="accent6" w:themeShade="BF"/>
          <w:sz w:val="20"/>
          <w:szCs w:val="20"/>
          <w:lang w:val="fi-FI"/>
        </w:rPr>
        <w:t>testistrategian</w:t>
      </w:r>
      <w:r w:rsidRPr="00E80048">
        <w:rPr>
          <w:rFonts w:eastAsia="Times New Roman" w:cs="Times New Roman"/>
          <w:color w:val="E36C0A" w:themeColor="accent6" w:themeShade="BF"/>
          <w:sz w:val="20"/>
          <w:szCs w:val="20"/>
          <w:lang w:val="fi-FI"/>
        </w:rPr>
        <w:t xml:space="preserve">, joka sisältää joukon erikoistapauksia ja muutamia perustapauksia. Jotta testaus olisi hallittavissa, testiaineiston tapausten on kohdistuttava niihin </w:t>
      </w:r>
      <w:r w:rsidRPr="00E80048">
        <w:rPr>
          <w:rFonts w:eastAsia="Times New Roman" w:cs="Times New Roman"/>
          <w:color w:val="E36C0A" w:themeColor="accent6" w:themeShade="BF"/>
          <w:sz w:val="20"/>
          <w:szCs w:val="20"/>
          <w:lang w:val="fi-FI"/>
        </w:rPr>
        <w:lastRenderedPageBreak/>
        <w:t xml:space="preserve">ohjelmiston osiin, joissa virheiden esiintyminen on todennäköisintä — kuitenkaan unohtamatta aineiston monipuolisuutta. Yleisenä ohjeena voidaan pitää sitä, että yksi testiaineisto testaa yhden ohjelmisto-osan toimintaa (esim. omat ajot virhesyötteistä toipumisen testaamiseksi, erikoistapauksiin ja normaalisyötteisiin). Testiohjelmien tulosten on oltava helposti tarkastettavissa (ts. testiohjelman pitää </w:t>
      </w:r>
      <w:r w:rsidRPr="00E80048">
        <w:rPr>
          <w:rFonts w:eastAsia="Times New Roman" w:cs="Times New Roman"/>
          <w:i/>
          <w:iCs/>
          <w:color w:val="E36C0A" w:themeColor="accent6" w:themeShade="BF"/>
          <w:sz w:val="20"/>
          <w:szCs w:val="20"/>
          <w:lang w:val="fi-FI"/>
        </w:rPr>
        <w:t>itse</w:t>
      </w:r>
      <w:r w:rsidRPr="00E80048">
        <w:rPr>
          <w:rFonts w:eastAsia="Times New Roman" w:cs="Times New Roman"/>
          <w:color w:val="E36C0A" w:themeColor="accent6" w:themeShade="BF"/>
          <w:sz w:val="20"/>
          <w:szCs w:val="20"/>
          <w:lang w:val="fi-FI"/>
        </w:rPr>
        <w:t xml:space="preserve"> analysoida mahdollimman pitkälle tulosten oikeellisuus). Huolellisesti tehty testiajo (ja -ohjelma) on myös havainnollinen </w:t>
      </w:r>
      <w:r w:rsidRPr="00E80048">
        <w:rPr>
          <w:rFonts w:eastAsia="Times New Roman" w:cs="Times New Roman"/>
          <w:i/>
          <w:iCs/>
          <w:color w:val="E36C0A" w:themeColor="accent6" w:themeShade="BF"/>
          <w:sz w:val="20"/>
          <w:szCs w:val="20"/>
          <w:lang w:val="fi-FI"/>
        </w:rPr>
        <w:t>esimerkki</w:t>
      </w:r>
      <w:r w:rsidRPr="00E80048">
        <w:rPr>
          <w:rFonts w:eastAsia="Times New Roman" w:cs="Times New Roman"/>
          <w:color w:val="E36C0A" w:themeColor="accent6" w:themeShade="BF"/>
          <w:sz w:val="20"/>
          <w:szCs w:val="20"/>
          <w:lang w:val="fi-FI"/>
        </w:rPr>
        <w:t xml:space="preserve"> siitä, miten ohjelmisto toimii kokonaisuutena.</w:t>
      </w:r>
    </w:p>
    <w:p w14:paraId="2FF0035A"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Testiohjelman dokumentointia tärkeämpää on testistrategian selkeä kuvaus. Testiajojen tulostukset liitetään sellaisenaan mukaan dokumenttiin. Tämän lisäksi työselostuksessa esitellään, millaisilla syötteillä ohjelmaa on testattu sekä miten ohjelma niillä toimii. </w:t>
      </w:r>
    </w:p>
    <w:p w14:paraId="25BD697D" w14:textId="77777777" w:rsidR="002F2F87" w:rsidRDefault="002F2F87" w:rsidP="002F2F87">
      <w:pPr>
        <w:spacing w:before="100" w:beforeAutospacing="1" w:after="100" w:afterAutospacing="1"/>
        <w:rPr>
          <w:rFonts w:ascii="Times" w:eastAsia="Times New Roman" w:hAnsi="Times" w:cs="Times New Roman"/>
          <w:sz w:val="20"/>
          <w:szCs w:val="20"/>
          <w:lang w:val="fi-FI"/>
        </w:rPr>
      </w:pPr>
    </w:p>
    <w:p w14:paraId="2EAE7D43" w14:textId="77084A41" w:rsidR="00C71729" w:rsidRDefault="00C71729" w:rsidP="00C71729">
      <w:pPr>
        <w:pStyle w:val="Heading1"/>
        <w:rPr>
          <w:lang w:val="fi-FI"/>
        </w:rPr>
      </w:pPr>
      <w:r>
        <w:rPr>
          <w:lang w:val="fi-FI"/>
        </w:rPr>
        <w:t xml:space="preserve">Käyttöohjeet </w:t>
      </w:r>
    </w:p>
    <w:p w14:paraId="1415946E" w14:textId="77777777" w:rsidR="00C71729" w:rsidRDefault="00C71729" w:rsidP="00C71729">
      <w:pPr>
        <w:rPr>
          <w:lang w:val="fi-FI"/>
        </w:rPr>
      </w:pPr>
    </w:p>
    <w:p w14:paraId="1AEBFA55" w14:textId="020435E7" w:rsidR="00C71729" w:rsidRDefault="00C71729" w:rsidP="00C71729">
      <w:pPr>
        <w:pStyle w:val="Heading2"/>
        <w:rPr>
          <w:lang w:val="fi-FI"/>
        </w:rPr>
      </w:pPr>
      <w:r>
        <w:rPr>
          <w:lang w:val="fi-FI"/>
        </w:rPr>
        <w:t>Ohjelman suorittaminen</w:t>
      </w:r>
    </w:p>
    <w:p w14:paraId="16A20877" w14:textId="666E181F" w:rsidR="00C71729" w:rsidRDefault="00C71729" w:rsidP="00C71729">
      <w:pPr>
        <w:pStyle w:val="ListParagraph"/>
        <w:numPr>
          <w:ilvl w:val="0"/>
          <w:numId w:val="3"/>
        </w:numPr>
        <w:rPr>
          <w:lang w:val="fi-FI"/>
        </w:rPr>
      </w:pPr>
      <w:r>
        <w:rPr>
          <w:lang w:val="fi-FI"/>
        </w:rPr>
        <w:t>Pura zip-paketti johonkin hakemistoon, esim c:\kmeans</w:t>
      </w:r>
    </w:p>
    <w:p w14:paraId="129C79A3" w14:textId="29798390" w:rsidR="00C71729" w:rsidRDefault="00C71729" w:rsidP="00C71729">
      <w:pPr>
        <w:pStyle w:val="ListParagraph"/>
        <w:numPr>
          <w:ilvl w:val="0"/>
          <w:numId w:val="3"/>
        </w:numPr>
        <w:rPr>
          <w:lang w:val="fi-FI"/>
        </w:rPr>
      </w:pPr>
      <w:r>
        <w:rPr>
          <w:lang w:val="fi-FI"/>
        </w:rPr>
        <w:t>Mene hakemistoon, johon purit pakkauksen</w:t>
      </w:r>
    </w:p>
    <w:p w14:paraId="28A05214" w14:textId="7FA02664" w:rsidR="00C71729" w:rsidRDefault="00C71729" w:rsidP="00C71729">
      <w:pPr>
        <w:pStyle w:val="ListParagraph"/>
        <w:numPr>
          <w:ilvl w:val="0"/>
          <w:numId w:val="3"/>
        </w:numPr>
        <w:rPr>
          <w:lang w:val="fi-FI"/>
        </w:rPr>
      </w:pPr>
      <w:r>
        <w:rPr>
          <w:lang w:val="fi-FI"/>
        </w:rPr>
        <w:t>Tuplaklikkaa kmeans.jar –tiedostoa</w:t>
      </w:r>
    </w:p>
    <w:p w14:paraId="35B8EAED" w14:textId="18DABBA8" w:rsidR="00C71729" w:rsidRDefault="00C71729" w:rsidP="00C71729">
      <w:pPr>
        <w:pStyle w:val="ListParagraph"/>
        <w:numPr>
          <w:ilvl w:val="1"/>
          <w:numId w:val="3"/>
        </w:numPr>
        <w:rPr>
          <w:rFonts w:ascii="Consolas" w:hAnsi="Consolas" w:cs="Consolas"/>
          <w:lang w:val="fi-FI"/>
        </w:rPr>
      </w:pPr>
      <w:r>
        <w:rPr>
          <w:lang w:val="fi-FI"/>
        </w:rPr>
        <w:t xml:space="preserve">Vaihtoehtoisesti voit käynnistää ohjelman komentoriviltä komennolla: </w:t>
      </w:r>
      <w:r w:rsidRPr="00C71729">
        <w:rPr>
          <w:rFonts w:ascii="Consolas" w:hAnsi="Consolas" w:cs="Consolas"/>
          <w:lang w:val="fi-FI"/>
        </w:rPr>
        <w:t>java –jar kmeans.jar</w:t>
      </w:r>
    </w:p>
    <w:p w14:paraId="7F5BC933" w14:textId="77777777" w:rsidR="00C71729" w:rsidRDefault="00C71729" w:rsidP="00C71729">
      <w:pPr>
        <w:rPr>
          <w:rFonts w:ascii="Consolas" w:hAnsi="Consolas" w:cs="Consolas"/>
          <w:lang w:val="fi-FI"/>
        </w:rPr>
      </w:pPr>
    </w:p>
    <w:p w14:paraId="4BF5D2C1" w14:textId="7D6AF57F" w:rsidR="00C71729" w:rsidRDefault="00C71729" w:rsidP="00C71729">
      <w:pPr>
        <w:pStyle w:val="Heading2"/>
        <w:rPr>
          <w:lang w:val="fi-FI"/>
        </w:rPr>
      </w:pPr>
      <w:r>
        <w:rPr>
          <w:lang w:val="fi-FI"/>
        </w:rPr>
        <w:t>Lähdekoodin selailu</w:t>
      </w:r>
    </w:p>
    <w:p w14:paraId="3493A035" w14:textId="02F624D8" w:rsidR="00C71729" w:rsidRPr="00C71729" w:rsidRDefault="00C71729" w:rsidP="00C71729">
      <w:pPr>
        <w:rPr>
          <w:lang w:val="fi-FI"/>
        </w:rPr>
      </w:pPr>
      <w:r>
        <w:rPr>
          <w:lang w:val="fi-FI"/>
        </w:rPr>
        <w:t>Lähdekoodeja voi selata joko valmiin netbeans –projektin avulla tai manuaalisesti.</w:t>
      </w:r>
    </w:p>
    <w:p w14:paraId="30A32263" w14:textId="706B9EEB" w:rsidR="00C71729" w:rsidRDefault="00C71729" w:rsidP="00C71729">
      <w:pPr>
        <w:pStyle w:val="Heading3"/>
        <w:rPr>
          <w:lang w:val="fi-FI"/>
        </w:rPr>
      </w:pPr>
      <w:r>
        <w:rPr>
          <w:lang w:val="fi-FI"/>
        </w:rPr>
        <w:t>Netbeans</w:t>
      </w:r>
    </w:p>
    <w:p w14:paraId="6BBC8D03" w14:textId="30C85E0B" w:rsidR="00C71729" w:rsidRDefault="00C71729" w:rsidP="00C71729">
      <w:pPr>
        <w:pStyle w:val="ListParagraph"/>
        <w:numPr>
          <w:ilvl w:val="0"/>
          <w:numId w:val="4"/>
        </w:numPr>
        <w:rPr>
          <w:lang w:val="fi-FI"/>
        </w:rPr>
      </w:pPr>
      <w:r>
        <w:rPr>
          <w:lang w:val="fi-FI"/>
        </w:rPr>
        <w:t>Avaa Netbeans</w:t>
      </w:r>
    </w:p>
    <w:p w14:paraId="439B1D85" w14:textId="1381F2E5" w:rsidR="00C71729" w:rsidRDefault="00C71729" w:rsidP="00C71729">
      <w:pPr>
        <w:pStyle w:val="ListParagraph"/>
        <w:numPr>
          <w:ilvl w:val="0"/>
          <w:numId w:val="4"/>
        </w:numPr>
        <w:rPr>
          <w:lang w:val="fi-FI"/>
        </w:rPr>
      </w:pPr>
      <w:r>
        <w:rPr>
          <w:lang w:val="fi-FI"/>
        </w:rPr>
        <w:t>Valitse File -&gt; Open project. Eteesi aukeaa ikkuna</w:t>
      </w:r>
    </w:p>
    <w:p w14:paraId="732DF279" w14:textId="7B50024C" w:rsidR="00C71729" w:rsidRDefault="00C71729" w:rsidP="00C71729">
      <w:pPr>
        <w:pStyle w:val="ListParagraph"/>
        <w:numPr>
          <w:ilvl w:val="0"/>
          <w:numId w:val="4"/>
        </w:numPr>
        <w:rPr>
          <w:lang w:val="fi-FI"/>
        </w:rPr>
      </w:pPr>
      <w:r>
        <w:rPr>
          <w:lang w:val="fi-FI"/>
        </w:rPr>
        <w:t>Valitse purettu hakemisto</w:t>
      </w:r>
    </w:p>
    <w:p w14:paraId="477505E9" w14:textId="77777777" w:rsidR="00C71729" w:rsidRDefault="00C71729" w:rsidP="00C71729">
      <w:pPr>
        <w:rPr>
          <w:lang w:val="fi-FI"/>
        </w:rPr>
      </w:pPr>
    </w:p>
    <w:p w14:paraId="334EE082" w14:textId="67133AD6" w:rsidR="00C71729" w:rsidRDefault="00C71729" w:rsidP="00C71729">
      <w:pPr>
        <w:pStyle w:val="Heading3"/>
        <w:rPr>
          <w:lang w:val="fi-FI"/>
        </w:rPr>
      </w:pPr>
      <w:r>
        <w:rPr>
          <w:lang w:val="fi-FI"/>
        </w:rPr>
        <w:t>Manuaalisesti</w:t>
      </w:r>
    </w:p>
    <w:p w14:paraId="77755AFA" w14:textId="4C9E81CE" w:rsidR="00A214AD" w:rsidRPr="00C71729" w:rsidRDefault="00C71729" w:rsidP="00C71729">
      <w:pPr>
        <w:rPr>
          <w:lang w:val="fi-FI"/>
        </w:rPr>
      </w:pPr>
      <w:r>
        <w:rPr>
          <w:lang w:val="fi-FI"/>
        </w:rPr>
        <w:t>Lähdekoodit sijaitsevat projektin hakemiston src-kansiossa. (esim c:\kmeans\src\)</w:t>
      </w:r>
      <w:r w:rsidR="00A214AD">
        <w:rPr>
          <w:lang w:val="fi-FI"/>
        </w:rPr>
        <w:br/>
        <w:t>Unix ja sen varianttien hakemisto –termillä tarkoitetaan tässä myös Windowsin kansioita.</w:t>
      </w:r>
      <w:bookmarkStart w:id="3" w:name="_GoBack"/>
      <w:bookmarkEnd w:id="3"/>
    </w:p>
    <w:p w14:paraId="6E84B96C"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74CA5C57" w14:textId="77777777" w:rsidR="002F2F87" w:rsidRPr="00C71729" w:rsidRDefault="002F2F87" w:rsidP="0065065F">
      <w:pPr>
        <w:pStyle w:val="Heading1"/>
        <w:rPr>
          <w:lang w:val="fi-FI"/>
        </w:rPr>
      </w:pPr>
      <w:bookmarkStart w:id="4" w:name="_Toc254963802"/>
      <w:r w:rsidRPr="00C71729">
        <w:rPr>
          <w:lang w:val="fi-FI"/>
        </w:rPr>
        <w:t>Liitteet:</w:t>
      </w:r>
      <w:bookmarkEnd w:id="4"/>
      <w:r w:rsidRPr="00C71729">
        <w:rPr>
          <w:lang w:val="fi-FI"/>
        </w:rPr>
        <w:t xml:space="preserve"> </w:t>
      </w:r>
    </w:p>
    <w:p w14:paraId="12457C68" w14:textId="77777777" w:rsidR="002F2F87" w:rsidRPr="00C71729"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lang w:val="fi-FI"/>
        </w:rPr>
      </w:pPr>
      <w:r w:rsidRPr="00C71729">
        <w:rPr>
          <w:rFonts w:eastAsia="Times New Roman" w:cs="Times New Roman"/>
          <w:color w:val="E36C0A" w:themeColor="accent6" w:themeShade="BF"/>
          <w:sz w:val="20"/>
          <w:szCs w:val="20"/>
          <w:lang w:val="fi-FI"/>
        </w:rPr>
        <w:t xml:space="preserve">alkuperäinen tehtävänanto </w:t>
      </w:r>
    </w:p>
    <w:p w14:paraId="0EC24C92" w14:textId="77777777" w:rsidR="002F2F87" w:rsidRPr="00C71729"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lang w:val="fi-FI"/>
        </w:rPr>
      </w:pPr>
      <w:r w:rsidRPr="00C71729">
        <w:rPr>
          <w:rFonts w:eastAsia="Times New Roman" w:cs="Times New Roman"/>
          <w:color w:val="E36C0A" w:themeColor="accent6" w:themeShade="BF"/>
          <w:sz w:val="20"/>
          <w:szCs w:val="20"/>
          <w:lang w:val="fi-FI"/>
        </w:rPr>
        <w:t xml:space="preserve">yksityiskohtaisesti kommentoitu ohjelmalistaus </w:t>
      </w:r>
    </w:p>
    <w:p w14:paraId="4F0025A6" w14:textId="77777777" w:rsidR="002F2F87" w:rsidRPr="00C71729"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lang w:val="fi-FI"/>
        </w:rPr>
      </w:pPr>
      <w:r w:rsidRPr="00C71729">
        <w:rPr>
          <w:rFonts w:eastAsia="Times New Roman" w:cs="Times New Roman"/>
          <w:color w:val="E36C0A" w:themeColor="accent6" w:themeShade="BF"/>
          <w:sz w:val="20"/>
          <w:szCs w:val="20"/>
          <w:lang w:val="fi-FI"/>
        </w:rPr>
        <w:t xml:space="preserve">käyttöohje </w:t>
      </w:r>
    </w:p>
    <w:p w14:paraId="72196ECD" w14:textId="77777777" w:rsidR="008013FA" w:rsidRPr="00C71729" w:rsidRDefault="008013FA" w:rsidP="008013FA">
      <w:pPr>
        <w:spacing w:before="100" w:beforeAutospacing="1" w:after="100" w:afterAutospacing="1"/>
        <w:rPr>
          <w:rFonts w:ascii="Times" w:eastAsia="Times New Roman" w:hAnsi="Times" w:cs="Times New Roman"/>
          <w:color w:val="E36C0A" w:themeColor="accent6" w:themeShade="BF"/>
          <w:sz w:val="20"/>
          <w:szCs w:val="20"/>
          <w:lang w:val="fi-FI"/>
        </w:rPr>
      </w:pPr>
    </w:p>
    <w:p w14:paraId="54BCB0B2" w14:textId="77777777" w:rsidR="00396857" w:rsidRPr="00C71729" w:rsidRDefault="00396857">
      <w:pPr>
        <w:rPr>
          <w:lang w:val="fi-FI"/>
        </w:rPr>
      </w:pPr>
    </w:p>
    <w:sectPr w:rsidR="00396857" w:rsidRPr="00C71729"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6A2A"/>
    <w:multiLevelType w:val="hybridMultilevel"/>
    <w:tmpl w:val="279CF1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12A5EB9"/>
    <w:multiLevelType w:val="hybridMultilevel"/>
    <w:tmpl w:val="4676A9B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7C40F0C"/>
    <w:multiLevelType w:val="hybridMultilevel"/>
    <w:tmpl w:val="E5B037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E33C9"/>
    <w:rsid w:val="002F2126"/>
    <w:rsid w:val="002F2F87"/>
    <w:rsid w:val="00380B17"/>
    <w:rsid w:val="00396857"/>
    <w:rsid w:val="00404E37"/>
    <w:rsid w:val="0049156C"/>
    <w:rsid w:val="004B39D7"/>
    <w:rsid w:val="00566607"/>
    <w:rsid w:val="005746D0"/>
    <w:rsid w:val="005C2911"/>
    <w:rsid w:val="005F18BE"/>
    <w:rsid w:val="006063A4"/>
    <w:rsid w:val="00624FCC"/>
    <w:rsid w:val="0065065F"/>
    <w:rsid w:val="007515A2"/>
    <w:rsid w:val="008013FA"/>
    <w:rsid w:val="00816F00"/>
    <w:rsid w:val="00972C6E"/>
    <w:rsid w:val="009926A1"/>
    <w:rsid w:val="00995516"/>
    <w:rsid w:val="009C7D21"/>
    <w:rsid w:val="00A11985"/>
    <w:rsid w:val="00A214AD"/>
    <w:rsid w:val="00A70121"/>
    <w:rsid w:val="00A92D4C"/>
    <w:rsid w:val="00B40840"/>
    <w:rsid w:val="00B509CE"/>
    <w:rsid w:val="00BD1C9F"/>
    <w:rsid w:val="00BD2717"/>
    <w:rsid w:val="00C46A03"/>
    <w:rsid w:val="00C71729"/>
    <w:rsid w:val="00C94750"/>
    <w:rsid w:val="00CB4612"/>
    <w:rsid w:val="00D31002"/>
    <w:rsid w:val="00D3694F"/>
    <w:rsid w:val="00E80048"/>
    <w:rsid w:val="00EE65F3"/>
    <w:rsid w:val="00F018D7"/>
    <w:rsid w:val="00F70949"/>
    <w:rsid w:val="00FC1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5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A7"/>
    <w:rsid w:val="000B45A7"/>
    <w:rsid w:val="00572F5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CBF674A0844B6E9F641CFABF0035B6">
    <w:name w:val="69CBF674A0844B6E9F641CFABF0035B6"/>
    <w:rsid w:val="000B45A7"/>
  </w:style>
  <w:style w:type="paragraph" w:customStyle="1" w:styleId="8D17602D1C6C4CEE80C0677EB69EE429">
    <w:name w:val="8D17602D1C6C4CEE80C0677EB69EE429"/>
    <w:rsid w:val="000B45A7"/>
  </w:style>
  <w:style w:type="paragraph" w:customStyle="1" w:styleId="954C2925197E4F3AA7C132EE1637159C">
    <w:name w:val="954C2925197E4F3AA7C132EE1637159C"/>
    <w:rsid w:val="000B45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CBF674A0844B6E9F641CFABF0035B6">
    <w:name w:val="69CBF674A0844B6E9F641CFABF0035B6"/>
    <w:rsid w:val="000B45A7"/>
  </w:style>
  <w:style w:type="paragraph" w:customStyle="1" w:styleId="8D17602D1C6C4CEE80C0677EB69EE429">
    <w:name w:val="8D17602D1C6C4CEE80C0677EB69EE429"/>
    <w:rsid w:val="000B45A7"/>
  </w:style>
  <w:style w:type="paragraph" w:customStyle="1" w:styleId="954C2925197E4F3AA7C132EE1637159C">
    <w:name w:val="954C2925197E4F3AA7C132EE1637159C"/>
    <w:rsid w:val="000B4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CAA1F-F397-429C-A763-FED2BA72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1537</Words>
  <Characters>12456</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timmy</cp:lastModifiedBy>
  <cp:revision>23</cp:revision>
  <dcterms:created xsi:type="dcterms:W3CDTF">2014-02-25T13:58:00Z</dcterms:created>
  <dcterms:modified xsi:type="dcterms:W3CDTF">2014-03-31T17:11:00Z</dcterms:modified>
</cp:coreProperties>
</file>