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DC9EE" w14:textId="01E3D54B" w:rsidR="00A110A4" w:rsidRPr="0037581B" w:rsidRDefault="00597726" w:rsidP="002A6B55">
      <w:pPr>
        <w:ind w:right="413"/>
        <w:rPr>
          <w:rFonts w:ascii="Adobe Gothic Std B" w:eastAsia="Adobe Gothic Std B" w:hAnsi="Adobe Gothic Std B"/>
          <w:b/>
          <w:bCs/>
          <w:color w:val="0070C0"/>
          <w:sz w:val="28"/>
          <w:szCs w:val="28"/>
        </w:rPr>
      </w:pPr>
      <w:bookmarkStart w:id="0" w:name="_Hlk215987038"/>
      <w:bookmarkEnd w:id="0"/>
      <w:r w:rsidRPr="00597726">
        <w:rPr>
          <w:rFonts w:ascii="Adobe Gothic Std B" w:eastAsia="Adobe Gothic Std B" w:hAnsi="Adobe Gothic Std B"/>
          <w:b/>
          <w:bCs/>
          <w:color w:val="0070C0"/>
          <w:sz w:val="28"/>
          <w:szCs w:val="28"/>
        </w:rPr>
        <w:t>Seongsu Bridge Disaster</w:t>
      </w:r>
      <w:r>
        <w:rPr>
          <w:rFonts w:ascii="Adobe Gothic Std B" w:eastAsia="Adobe Gothic Std B" w:hAnsi="Adobe Gothic Std B"/>
          <w:b/>
          <w:bCs/>
          <w:color w:val="0070C0"/>
          <w:sz w:val="28"/>
          <w:szCs w:val="28"/>
        </w:rPr>
        <w:t xml:space="preserve"> 1994</w:t>
      </w:r>
      <w:r w:rsidR="0005273A" w:rsidRPr="0005273A">
        <w:rPr>
          <w:rFonts w:ascii="Adobe Gothic Std B" w:eastAsia="Adobe Gothic Std B" w:hAnsi="Adobe Gothic Std B"/>
          <w:b/>
          <w:bCs/>
          <w:color w:val="0070C0"/>
          <w:sz w:val="28"/>
          <w:szCs w:val="28"/>
        </w:rPr>
        <w:t xml:space="preserve">  </w:t>
      </w:r>
    </w:p>
    <w:p w14:paraId="4D73C4B9" w14:textId="77777777" w:rsidR="002A6B55" w:rsidRDefault="00B26240" w:rsidP="002A6B55">
      <w:pPr>
        <w:ind w:right="413"/>
      </w:pPr>
      <w:r w:rsidRPr="00B26240">
        <w:t>The Seongsu Bridge disaster was a catastrophic structural failure when a 50</w:t>
      </w:r>
      <w:r w:rsidR="002A6B55">
        <w:t>-</w:t>
      </w:r>
      <w:r w:rsidRPr="00B26240">
        <w:t xml:space="preserve">meter portion of the upper truss span of the Seongsu Bridge over the Han River in Seoul during the morning rush hour. </w:t>
      </w:r>
    </w:p>
    <w:p w14:paraId="09DA82DA" w14:textId="77777777" w:rsidR="004D3F95" w:rsidRDefault="004D3F95" w:rsidP="002A6B55">
      <w:pPr>
        <w:ind w:right="413"/>
      </w:pPr>
    </w:p>
    <w:p w14:paraId="42A435B8" w14:textId="77777777" w:rsidR="004D3F95" w:rsidRDefault="004D3F95" w:rsidP="002A6B55">
      <w:pPr>
        <w:ind w:right="413"/>
      </w:pPr>
      <w:r w:rsidRPr="004D3F95">
        <w:drawing>
          <wp:inline distT="0" distB="0" distL="0" distR="0" wp14:anchorId="2B599463" wp14:editId="79E44706">
            <wp:extent cx="3053080" cy="1647190"/>
            <wp:effectExtent l="19050" t="19050" r="90170" b="105410"/>
            <wp:docPr id="118897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74092" name=""/>
                    <pic:cNvPicPr/>
                  </pic:nvPicPr>
                  <pic:blipFill>
                    <a:blip r:embed="rId7"/>
                    <a:stretch>
                      <a:fillRect/>
                    </a:stretch>
                  </pic:blipFill>
                  <pic:spPr>
                    <a:xfrm>
                      <a:off x="0" y="0"/>
                      <a:ext cx="3053080" cy="1647190"/>
                    </a:xfrm>
                    <a:prstGeom prst="rect">
                      <a:avLst/>
                    </a:prstGeom>
                    <a:effectLst>
                      <a:outerShdw blurRad="63500" dist="63500" dir="2700000" algn="ctr" rotWithShape="0">
                        <a:srgbClr val="000000">
                          <a:alpha val="50000"/>
                        </a:srgbClr>
                      </a:outerShdw>
                    </a:effectLst>
                  </pic:spPr>
                </pic:pic>
              </a:graphicData>
            </a:graphic>
          </wp:inline>
        </w:drawing>
      </w:r>
    </w:p>
    <w:p w14:paraId="7D1DB0B8" w14:textId="0B1869BF" w:rsidR="004D3F95" w:rsidRPr="001C0CD5" w:rsidRDefault="004D3F95" w:rsidP="004D3F95">
      <w:pPr>
        <w:ind w:right="413"/>
        <w:rPr>
          <w:rFonts w:asciiTheme="minorHAnsi" w:hAnsiTheme="minorHAnsi" w:cstheme="minorHAnsi"/>
          <w:b/>
          <w:bCs/>
          <w:i/>
          <w:iCs/>
          <w:color w:val="A6A6A6" w:themeColor="background1" w:themeShade="A6"/>
        </w:rPr>
      </w:pPr>
    </w:p>
    <w:p w14:paraId="0FAB1E3E" w14:textId="77777777" w:rsidR="004D3F95" w:rsidRDefault="004D3F95" w:rsidP="002A6B55">
      <w:pPr>
        <w:ind w:right="413"/>
      </w:pPr>
    </w:p>
    <w:p w14:paraId="36CACD32" w14:textId="30AD9EA0" w:rsidR="002A6B55" w:rsidRDefault="00B26240" w:rsidP="002A6B55">
      <w:pPr>
        <w:ind w:right="413"/>
      </w:pPr>
      <w:r w:rsidRPr="00B26240">
        <w:t>Six vehicles, including a bus, a van and four passenger cars, fell into the river, causing 32 deaths.</w:t>
      </w:r>
    </w:p>
    <w:p w14:paraId="2426D24D" w14:textId="77777777" w:rsidR="002A6B55" w:rsidRDefault="002A6B55" w:rsidP="002A6B55">
      <w:pPr>
        <w:ind w:right="413"/>
      </w:pPr>
    </w:p>
    <w:p w14:paraId="1E7D514A" w14:textId="1C07D40D" w:rsidR="002A6B55" w:rsidRDefault="002A6B55" w:rsidP="002A6B55">
      <w:pPr>
        <w:ind w:right="413"/>
      </w:pPr>
      <w:r>
        <w:t>The</w:t>
      </w:r>
      <w:r w:rsidR="00B26240" w:rsidRPr="00B26240">
        <w:t xml:space="preserve"> steel truss design proved susceptible to fatigue under traffic volumes that rose far beyond original forecasts.</w:t>
      </w:r>
    </w:p>
    <w:p w14:paraId="5F934E97" w14:textId="77777777" w:rsidR="002A6B55" w:rsidRDefault="002A6B55" w:rsidP="002A6B55">
      <w:pPr>
        <w:ind w:right="413"/>
      </w:pPr>
    </w:p>
    <w:p w14:paraId="09C590B0" w14:textId="77777777" w:rsidR="002A6B55" w:rsidRDefault="00B26240" w:rsidP="002A6B55">
      <w:pPr>
        <w:ind w:right="413"/>
      </w:pPr>
      <w:r w:rsidRPr="00B26240">
        <w:t xml:space="preserve">Official inquiries concluded that the main cause was a series of construction defects, particularly inadequate partial penetration welds at critical joints that initiated cracks under cyclic loading. </w:t>
      </w:r>
    </w:p>
    <w:p w14:paraId="3D943F69" w14:textId="77777777" w:rsidR="002A6B55" w:rsidRDefault="002A6B55" w:rsidP="002A6B55">
      <w:pPr>
        <w:ind w:right="413"/>
      </w:pPr>
    </w:p>
    <w:p w14:paraId="3C11E7D7" w14:textId="4A4CC38C" w:rsidR="0037581B" w:rsidRDefault="00B26240" w:rsidP="002A6B55">
      <w:pPr>
        <w:ind w:right="413"/>
      </w:pPr>
      <w:r w:rsidRPr="00B26240">
        <w:t>These defects were made worse by fabrication errors</w:t>
      </w:r>
      <w:r w:rsidR="002A6B55">
        <w:t xml:space="preserve"> and </w:t>
      </w:r>
      <w:r w:rsidRPr="00B26240">
        <w:t>weak quality control during erection</w:t>
      </w:r>
      <w:r w:rsidR="002A6B55">
        <w:t>.</w:t>
      </w:r>
    </w:p>
    <w:p w14:paraId="7AEF2627" w14:textId="77777777" w:rsidR="00234392" w:rsidRPr="00234392" w:rsidRDefault="00234392" w:rsidP="002A6B55">
      <w:pPr>
        <w:ind w:right="413"/>
      </w:pPr>
    </w:p>
    <w:p w14:paraId="2599FCD7" w14:textId="1F8597B1" w:rsidR="00234392" w:rsidRPr="00234392" w:rsidRDefault="00B26240" w:rsidP="002A6B55">
      <w:pPr>
        <w:ind w:right="413"/>
        <w:rPr>
          <w:rFonts w:ascii="Adobe Gothic Std B" w:eastAsia="Adobe Gothic Std B" w:hAnsi="Adobe Gothic Std B"/>
          <w:b/>
          <w:bCs/>
          <w:color w:val="0070C0"/>
          <w:sz w:val="28"/>
          <w:szCs w:val="28"/>
        </w:rPr>
      </w:pPr>
      <w:r w:rsidRPr="00B26240">
        <w:rPr>
          <w:rFonts w:ascii="Adobe Gothic Std B" w:eastAsia="Adobe Gothic Std B" w:hAnsi="Adobe Gothic Std B"/>
          <w:b/>
          <w:bCs/>
          <w:color w:val="0070C0"/>
          <w:sz w:val="28"/>
          <w:szCs w:val="28"/>
        </w:rPr>
        <w:t>Historical Context</w:t>
      </w:r>
    </w:p>
    <w:p w14:paraId="476B0281" w14:textId="15938E1D" w:rsidR="002A6B55" w:rsidRDefault="00B26240" w:rsidP="002A6B55">
      <w:pPr>
        <w:ind w:right="413"/>
      </w:pPr>
      <w:r w:rsidRPr="00B26240">
        <w:t>The structure used a steel truss superstructure resting on concrete substructures and was configured as a Gerber truss system</w:t>
      </w:r>
      <w:r w:rsidR="002A6B55">
        <w:t>.</w:t>
      </w:r>
      <w:r w:rsidRPr="00B26240">
        <w:t xml:space="preserve"> </w:t>
      </w:r>
    </w:p>
    <w:p w14:paraId="54EFB003" w14:textId="77777777" w:rsidR="00234392" w:rsidRDefault="00234392" w:rsidP="002A6B55">
      <w:pPr>
        <w:ind w:right="413"/>
      </w:pPr>
    </w:p>
    <w:p w14:paraId="4E956E47" w14:textId="5BFBB20A" w:rsidR="002A6B55" w:rsidRDefault="00234392" w:rsidP="002A6B55">
      <w:pPr>
        <w:ind w:right="413"/>
      </w:pPr>
      <w:r w:rsidRPr="00234392">
        <w:drawing>
          <wp:inline distT="0" distB="0" distL="0" distR="0" wp14:anchorId="61EA15D4" wp14:editId="20C9C773">
            <wp:extent cx="3053080" cy="1561465"/>
            <wp:effectExtent l="19050" t="19050" r="90170" b="114935"/>
            <wp:docPr id="986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940" name=""/>
                    <pic:cNvPicPr/>
                  </pic:nvPicPr>
                  <pic:blipFill>
                    <a:blip r:embed="rId8"/>
                    <a:stretch>
                      <a:fillRect/>
                    </a:stretch>
                  </pic:blipFill>
                  <pic:spPr>
                    <a:xfrm>
                      <a:off x="0" y="0"/>
                      <a:ext cx="3053080" cy="1561465"/>
                    </a:xfrm>
                    <a:prstGeom prst="rect">
                      <a:avLst/>
                    </a:prstGeom>
                    <a:effectLst>
                      <a:outerShdw blurRad="63500" dist="63500" dir="2700000" algn="ctr" rotWithShape="0">
                        <a:srgbClr val="000000">
                          <a:alpha val="50000"/>
                        </a:srgbClr>
                      </a:outerShdw>
                    </a:effectLst>
                  </pic:spPr>
                </pic:pic>
              </a:graphicData>
            </a:graphic>
          </wp:inline>
        </w:drawing>
      </w:r>
    </w:p>
    <w:p w14:paraId="5CBEF005" w14:textId="460B313A" w:rsidR="00234392" w:rsidRPr="00234392" w:rsidRDefault="00234392" w:rsidP="002A6B55">
      <w:pPr>
        <w:ind w:right="413"/>
        <w:rPr>
          <w:b/>
          <w:bCs/>
          <w:i/>
          <w:iCs/>
          <w:color w:val="808080" w:themeColor="background1" w:themeShade="80"/>
        </w:rPr>
      </w:pPr>
      <w:r w:rsidRPr="00234392">
        <w:rPr>
          <w:b/>
          <w:bCs/>
          <w:i/>
          <w:iCs/>
          <w:color w:val="808080" w:themeColor="background1" w:themeShade="80"/>
        </w:rPr>
        <w:t>Moon, 2011</w:t>
      </w:r>
    </w:p>
    <w:p w14:paraId="2D9DABE5" w14:textId="0A40385D" w:rsidR="002A6B55" w:rsidRDefault="00B26240" w:rsidP="002A6B55">
      <w:pPr>
        <w:ind w:right="413"/>
      </w:pPr>
      <w:r w:rsidRPr="00B26240">
        <w:t xml:space="preserve">This system employed cantilever arms extending from the main piers that supported a central suspended span, allowing loads to be shared through hinged joints. </w:t>
      </w:r>
    </w:p>
    <w:p w14:paraId="459A893D" w14:textId="77777777" w:rsidR="002A6B55" w:rsidRDefault="002A6B55" w:rsidP="002A6B55">
      <w:pPr>
        <w:ind w:right="413"/>
      </w:pPr>
    </w:p>
    <w:p w14:paraId="3C0F81A3" w14:textId="77777777" w:rsidR="002A6B55" w:rsidRDefault="00B26240" w:rsidP="002A6B55">
      <w:pPr>
        <w:ind w:right="413"/>
      </w:pPr>
      <w:r w:rsidRPr="00B26240">
        <w:t xml:space="preserve">The central truss section was 672 meters long and included a </w:t>
      </w:r>
      <w:r w:rsidR="002A6B55" w:rsidRPr="00B26240">
        <w:t>48-meter</w:t>
      </w:r>
      <w:r w:rsidRPr="00B26240">
        <w:t xml:space="preserve"> suspended span linked by I type cross section members. The overall design was based on an </w:t>
      </w:r>
      <w:proofErr w:type="gramStart"/>
      <w:r w:rsidRPr="00B26240">
        <w:t>18 ton</w:t>
      </w:r>
      <w:proofErr w:type="gramEnd"/>
      <w:r w:rsidRPr="00B26240">
        <w:t xml:space="preserve"> standard vehicle load. Steel truss members were joined with hand applied fillet welds, a common method for field assembled truss bridges of that era.</w:t>
      </w:r>
    </w:p>
    <w:p w14:paraId="5A9E1278" w14:textId="77777777" w:rsidR="002A6B55" w:rsidRDefault="002A6B55" w:rsidP="002A6B55">
      <w:pPr>
        <w:ind w:right="413"/>
      </w:pPr>
    </w:p>
    <w:p w14:paraId="106263A9" w14:textId="77777777" w:rsidR="002A6B55" w:rsidRDefault="00B26240" w:rsidP="002A6B55">
      <w:pPr>
        <w:ind w:right="413"/>
      </w:pPr>
      <w:r w:rsidRPr="00B26240">
        <w:t>Although the Gerber configuration efficiently crossed the width of the river, it depended on welded connections in fracture critical members without redundant load paths, reflecting typical practices in 1970s Korean bridge engineering under pressures of rapid urbanization.</w:t>
      </w:r>
    </w:p>
    <w:p w14:paraId="7B783753" w14:textId="77777777" w:rsidR="002A6B55" w:rsidRDefault="002A6B55" w:rsidP="002A6B55">
      <w:pPr>
        <w:ind w:right="413"/>
      </w:pPr>
    </w:p>
    <w:p w14:paraId="253C1C52" w14:textId="7DFAD9A2" w:rsidR="00B26240" w:rsidRDefault="00B26240" w:rsidP="002A6B55">
      <w:pPr>
        <w:ind w:right="413"/>
      </w:pPr>
      <w:r w:rsidRPr="00B26240">
        <w:t xml:space="preserve"> The project formed part of a broader strategy for bridging the Han River in Seoul and was intended to carry </w:t>
      </w:r>
      <w:r w:rsidR="002A6B55" w:rsidRPr="00B26240">
        <w:t>two-way</w:t>
      </w:r>
      <w:r w:rsidRPr="00B26240">
        <w:t xml:space="preserve"> traffic flows that soon exceeded initial estimates.</w:t>
      </w:r>
    </w:p>
    <w:p w14:paraId="1490C339" w14:textId="77777777" w:rsidR="002A6B55" w:rsidRPr="00B26240" w:rsidRDefault="002A6B55" w:rsidP="002A6B55">
      <w:pPr>
        <w:ind w:right="413"/>
      </w:pPr>
    </w:p>
    <w:p w14:paraId="57018C1E" w14:textId="77777777" w:rsidR="002A6B55" w:rsidRDefault="00B26240" w:rsidP="002A6B55">
      <w:pPr>
        <w:ind w:right="413"/>
      </w:pPr>
      <w:r w:rsidRPr="00B26240">
        <w:t xml:space="preserve">Throughout its service life, actual daily traffic far exceeded the original design assumption of about 80,000 vehicles, reaching more than 160,000 vehicles per day by October 1994. </w:t>
      </w:r>
    </w:p>
    <w:p w14:paraId="484D5FDD" w14:textId="77777777" w:rsidR="002A6B55" w:rsidRDefault="002A6B55" w:rsidP="002A6B55">
      <w:pPr>
        <w:ind w:right="413"/>
      </w:pPr>
    </w:p>
    <w:p w14:paraId="64E093CE" w14:textId="15F806B0" w:rsidR="002A6B55" w:rsidRDefault="00B26240" w:rsidP="002A6B55">
      <w:pPr>
        <w:ind w:right="413"/>
      </w:pPr>
      <w:r w:rsidRPr="00B26240">
        <w:t>Post collapse studies</w:t>
      </w:r>
      <w:r w:rsidR="002A6B55" w:rsidRPr="00B26240">
        <w:t xml:space="preserve"> </w:t>
      </w:r>
      <w:r w:rsidRPr="00B26240">
        <w:t xml:space="preserve">indicated that even if traffic had stayed within the design loads, failure would have occurred after around 12 years of use. </w:t>
      </w:r>
    </w:p>
    <w:p w14:paraId="28FE95CF" w14:textId="77777777" w:rsidR="002A6B55" w:rsidRDefault="002A6B55" w:rsidP="002A6B55">
      <w:pPr>
        <w:ind w:right="413"/>
      </w:pPr>
    </w:p>
    <w:p w14:paraId="2AD8D8E4" w14:textId="56F511F8" w:rsidR="00B26240" w:rsidRPr="00B26240" w:rsidRDefault="00B26240" w:rsidP="002A6B55">
      <w:pPr>
        <w:ind w:right="413"/>
        <w:rPr>
          <w:rFonts w:ascii="Adobe Gothic Std B" w:eastAsia="Adobe Gothic Std B" w:hAnsi="Adobe Gothic Std B"/>
          <w:color w:val="0070C0"/>
          <w:sz w:val="28"/>
          <w:szCs w:val="28"/>
        </w:rPr>
      </w:pPr>
      <w:r w:rsidRPr="00B26240">
        <w:rPr>
          <w:rFonts w:ascii="Adobe Gothic Std B" w:eastAsia="Adobe Gothic Std B" w:hAnsi="Adobe Gothic Std B"/>
          <w:color w:val="0070C0"/>
          <w:sz w:val="28"/>
          <w:szCs w:val="28"/>
        </w:rPr>
        <w:t>Failures</w:t>
      </w:r>
    </w:p>
    <w:p w14:paraId="0A267CD7" w14:textId="672550C5" w:rsidR="002A6B55" w:rsidRDefault="00B26240" w:rsidP="002A6B55">
      <w:pPr>
        <w:ind w:right="413"/>
      </w:pPr>
      <w:r w:rsidRPr="00B26240">
        <w:t>From its completion in 1979, the Seongsu Bridge suffered from serious shortcomings in inspection and maintenance</w:t>
      </w:r>
      <w:r w:rsidR="00316300">
        <w:t xml:space="preserve"> regimens</w:t>
      </w:r>
      <w:r w:rsidRPr="00B26240">
        <w:t xml:space="preserve">, largely because there were no </w:t>
      </w:r>
      <w:r w:rsidR="00316300" w:rsidRPr="00B26240">
        <w:t>well-defined</w:t>
      </w:r>
      <w:r w:rsidRPr="00B26240">
        <w:t xml:space="preserve"> technical standards for managing in service truss structures and performing welding repairs. </w:t>
      </w:r>
    </w:p>
    <w:p w14:paraId="0CF14B98" w14:textId="77777777" w:rsidR="002A6B55" w:rsidRDefault="002A6B55" w:rsidP="002A6B55">
      <w:pPr>
        <w:ind w:right="413"/>
      </w:pPr>
    </w:p>
    <w:p w14:paraId="00355A63" w14:textId="1DEACE4B" w:rsidR="001D0A99" w:rsidRDefault="00B26240" w:rsidP="002A6B55">
      <w:pPr>
        <w:ind w:right="413"/>
      </w:pPr>
      <w:r w:rsidRPr="00B26240">
        <w:t xml:space="preserve">There </w:t>
      </w:r>
      <w:r w:rsidR="001D0A99">
        <w:t>was</w:t>
      </w:r>
      <w:r w:rsidRPr="00B26240">
        <w:t xml:space="preserve"> no </w:t>
      </w:r>
      <w:r w:rsidR="001D0A99">
        <w:t>system</w:t>
      </w:r>
      <w:r w:rsidRPr="00B26240">
        <w:t xml:space="preserve"> for detecting fatigue cracks</w:t>
      </w:r>
      <w:r w:rsidR="001D0A99">
        <w:t xml:space="preserve"> or </w:t>
      </w:r>
      <w:r w:rsidRPr="00B26240">
        <w:t>corrosion</w:t>
      </w:r>
      <w:r w:rsidR="001D0A99">
        <w:t xml:space="preserve">. </w:t>
      </w:r>
      <w:r w:rsidRPr="00B26240">
        <w:t>This allowed ongoing deterioration, including rust build up at critical joints and unresolved stress concentrations</w:t>
      </w:r>
      <w:r w:rsidR="001D0A99">
        <w:t>.</w:t>
      </w:r>
    </w:p>
    <w:p w14:paraId="3BA8084C" w14:textId="77777777" w:rsidR="001D0A99" w:rsidRDefault="001D0A99" w:rsidP="002A6B55">
      <w:pPr>
        <w:ind w:right="413"/>
      </w:pPr>
    </w:p>
    <w:p w14:paraId="09F7CADE" w14:textId="5041D59A" w:rsidR="002A6B55" w:rsidRDefault="00B26240" w:rsidP="002A6B55">
      <w:pPr>
        <w:ind w:right="413"/>
      </w:pPr>
      <w:r w:rsidRPr="00B26240">
        <w:t xml:space="preserve">Even when problems were </w:t>
      </w:r>
      <w:r w:rsidR="001D0A99">
        <w:t>noticed (</w:t>
      </w:r>
      <w:r w:rsidRPr="00B26240">
        <w:t>such as weld defects and reports of shaking and loose components</w:t>
      </w:r>
      <w:r w:rsidR="001D0A99">
        <w:t>)</w:t>
      </w:r>
      <w:r w:rsidRPr="00B26240">
        <w:t xml:space="preserve"> the response consisted mainly of </w:t>
      </w:r>
      <w:r w:rsidRPr="00B26240">
        <w:lastRenderedPageBreak/>
        <w:t>emergency welding with no full structural investigation.</w:t>
      </w:r>
    </w:p>
    <w:p w14:paraId="47E827ED" w14:textId="77777777" w:rsidR="002A6B55" w:rsidRDefault="002A6B55" w:rsidP="002A6B55">
      <w:pPr>
        <w:ind w:right="413"/>
      </w:pPr>
    </w:p>
    <w:p w14:paraId="7F6E17C0" w14:textId="2C2DF5A3" w:rsidR="001D0A99" w:rsidRDefault="00B26240" w:rsidP="002A6B55">
      <w:pPr>
        <w:ind w:right="413"/>
      </w:pPr>
      <w:r w:rsidRPr="00B26240">
        <w:t xml:space="preserve">Radiographic testing carried out after the collapse revealed defective welds in 110 of 111 examined connections, with penetration depths </w:t>
      </w:r>
      <w:r w:rsidR="001D0A99">
        <w:t>less than half of the required</w:t>
      </w:r>
      <w:r w:rsidRPr="00B26240">
        <w:t xml:space="preserve"> 18 </w:t>
      </w:r>
      <w:r w:rsidR="001D0A99" w:rsidRPr="00B26240">
        <w:t>millimetres</w:t>
      </w:r>
      <w:r w:rsidR="001D0A99">
        <w:t xml:space="preserve"> in every case, some as low as 2mm</w:t>
      </w:r>
      <w:r w:rsidRPr="00B26240">
        <w:t>.</w:t>
      </w:r>
    </w:p>
    <w:p w14:paraId="2BD8AD70" w14:textId="77777777" w:rsidR="001D0A99" w:rsidRDefault="001D0A99" w:rsidP="002A6B55">
      <w:pPr>
        <w:ind w:right="413"/>
      </w:pPr>
    </w:p>
    <w:p w14:paraId="5C057B04" w14:textId="5F06D51B" w:rsidR="00B26240" w:rsidRDefault="00B26240" w:rsidP="002A6B55">
      <w:pPr>
        <w:ind w:right="413"/>
      </w:pPr>
      <w:r w:rsidRPr="00B26240">
        <w:t>These deficiencies played a direct part in the brittle failure of connection pins and the eventual truss collapse</w:t>
      </w:r>
      <w:r w:rsidR="001D0A99">
        <w:t>.</w:t>
      </w:r>
    </w:p>
    <w:p w14:paraId="7CB3AC8F" w14:textId="77777777" w:rsidR="0081345C" w:rsidRDefault="0081345C" w:rsidP="002A6B55">
      <w:pPr>
        <w:ind w:right="413"/>
      </w:pPr>
    </w:p>
    <w:p w14:paraId="6E676AF0" w14:textId="0FB5CEC3" w:rsidR="0081345C" w:rsidRDefault="0081345C" w:rsidP="002A6B55">
      <w:pPr>
        <w:ind w:right="413"/>
      </w:pPr>
      <w:r w:rsidRPr="0081345C">
        <w:drawing>
          <wp:inline distT="0" distB="0" distL="0" distR="0" wp14:anchorId="4CC9CA08" wp14:editId="22FC97F1">
            <wp:extent cx="2667000" cy="2018000"/>
            <wp:effectExtent l="19050" t="19050" r="95250" b="116205"/>
            <wp:docPr id="39037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73575" name=""/>
                    <pic:cNvPicPr/>
                  </pic:nvPicPr>
                  <pic:blipFill>
                    <a:blip r:embed="rId9"/>
                    <a:stretch>
                      <a:fillRect/>
                    </a:stretch>
                  </pic:blipFill>
                  <pic:spPr>
                    <a:xfrm>
                      <a:off x="0" y="0"/>
                      <a:ext cx="2668633" cy="2019235"/>
                    </a:xfrm>
                    <a:prstGeom prst="rect">
                      <a:avLst/>
                    </a:prstGeom>
                    <a:effectLst>
                      <a:outerShdw blurRad="63500" dist="63500" dir="2700000" algn="ctr" rotWithShape="0">
                        <a:srgbClr val="000000">
                          <a:alpha val="50000"/>
                        </a:srgbClr>
                      </a:outerShdw>
                    </a:effectLst>
                  </pic:spPr>
                </pic:pic>
              </a:graphicData>
            </a:graphic>
          </wp:inline>
        </w:drawing>
      </w:r>
    </w:p>
    <w:p w14:paraId="391CB643" w14:textId="4046EAF7" w:rsidR="0081345C" w:rsidRPr="0081345C" w:rsidRDefault="0081345C" w:rsidP="0081345C">
      <w:pPr>
        <w:ind w:right="413"/>
        <w:jc w:val="center"/>
        <w:rPr>
          <w:b/>
          <w:bCs/>
          <w:i/>
          <w:iCs/>
          <w:color w:val="808080" w:themeColor="background1" w:themeShade="80"/>
        </w:rPr>
      </w:pPr>
      <w:r w:rsidRPr="0081345C">
        <w:rPr>
          <w:b/>
          <w:bCs/>
          <w:i/>
          <w:iCs/>
          <w:color w:val="808080" w:themeColor="background1" w:themeShade="80"/>
        </w:rPr>
        <w:t>Pin failures</w:t>
      </w:r>
    </w:p>
    <w:p w14:paraId="570660BF" w14:textId="77777777" w:rsidR="0037581B" w:rsidRDefault="0037581B" w:rsidP="001D0A99">
      <w:pPr>
        <w:ind w:right="413"/>
      </w:pPr>
    </w:p>
    <w:p w14:paraId="13B4F305" w14:textId="4BCE7DAF" w:rsidR="00234392" w:rsidRPr="00234392" w:rsidRDefault="00234392" w:rsidP="001D0A99">
      <w:pPr>
        <w:ind w:right="413"/>
        <w:rPr>
          <w:rFonts w:ascii="Adobe Gothic Std B" w:eastAsia="Adobe Gothic Std B" w:hAnsi="Adobe Gothic Std B"/>
          <w:b/>
          <w:bCs/>
          <w:color w:val="0070C0"/>
          <w:sz w:val="28"/>
          <w:szCs w:val="28"/>
        </w:rPr>
      </w:pPr>
      <w:r w:rsidRPr="00234392">
        <w:rPr>
          <w:rFonts w:ascii="Adobe Gothic Std B" w:eastAsia="Adobe Gothic Std B" w:hAnsi="Adobe Gothic Std B"/>
          <w:b/>
          <w:bCs/>
          <w:color w:val="0070C0"/>
          <w:sz w:val="28"/>
          <w:szCs w:val="28"/>
        </w:rPr>
        <w:t>Engineering defects</w:t>
      </w:r>
    </w:p>
    <w:p w14:paraId="2B089434" w14:textId="77777777" w:rsidR="00234392" w:rsidRDefault="00234392" w:rsidP="00234392">
      <w:pPr>
        <w:ind w:right="413"/>
      </w:pPr>
      <w:r w:rsidRPr="0037581B">
        <w:t>A joint investigation by Seoul City and the Korean Society of Civil Engineers, supported by on-site inspections on October 27, found that the truss design did not provide adequate stress relief in the steel cross-sections, allowing fatigue cracks to form and grow under repeated loading.</w:t>
      </w:r>
    </w:p>
    <w:p w14:paraId="0A2F2012" w14:textId="77777777" w:rsidR="00234392" w:rsidRPr="0037581B" w:rsidRDefault="00234392" w:rsidP="00234392">
      <w:pPr>
        <w:ind w:right="413"/>
      </w:pPr>
    </w:p>
    <w:p w14:paraId="4A205631" w14:textId="50E39C11" w:rsidR="0037581B" w:rsidRDefault="00234392" w:rsidP="001D0A99">
      <w:pPr>
        <w:ind w:right="413"/>
      </w:pPr>
      <w:r w:rsidRPr="00234392">
        <w:t>T</w:t>
      </w:r>
      <w:r w:rsidR="001D0A99" w:rsidRPr="001D0A99">
        <w:t xml:space="preserve">he investigations stressed that welding defects rather than corrosion alone were the fundamental engineering weakness. </w:t>
      </w:r>
    </w:p>
    <w:p w14:paraId="2BE80C2B" w14:textId="77777777" w:rsidR="0037581B" w:rsidRDefault="0037581B" w:rsidP="001D0A99">
      <w:pPr>
        <w:ind w:right="413"/>
      </w:pPr>
    </w:p>
    <w:p w14:paraId="217F5E6E" w14:textId="412597EC" w:rsidR="00234392" w:rsidRDefault="00234392" w:rsidP="00234392">
      <w:pPr>
        <w:ind w:right="413"/>
      </w:pPr>
      <w:r w:rsidRPr="0037581B">
        <w:t xml:space="preserve">The city’s response </w:t>
      </w:r>
      <w:r>
        <w:t xml:space="preserve">previously </w:t>
      </w:r>
      <w:r w:rsidRPr="0037581B">
        <w:t>had been limited to painting over the rust rather than undertaking proper structural repairs.</w:t>
      </w:r>
    </w:p>
    <w:p w14:paraId="41017C65" w14:textId="77777777" w:rsidR="00234392" w:rsidRPr="0037581B" w:rsidRDefault="00234392" w:rsidP="00234392">
      <w:pPr>
        <w:ind w:right="413"/>
      </w:pPr>
    </w:p>
    <w:p w14:paraId="311F1D5D" w14:textId="5D49158B" w:rsidR="001D0A99" w:rsidRDefault="001D0A99" w:rsidP="001D0A99">
      <w:pPr>
        <w:ind w:right="413"/>
      </w:pPr>
      <w:r w:rsidRPr="001D0A99">
        <w:t xml:space="preserve">No basic design error in the </w:t>
      </w:r>
      <w:r w:rsidRPr="00234392">
        <w:rPr>
          <w:b/>
          <w:bCs/>
        </w:rPr>
        <w:t xml:space="preserve">structural </w:t>
      </w:r>
      <w:r w:rsidR="00234392">
        <w:rPr>
          <w:b/>
          <w:bCs/>
        </w:rPr>
        <w:t>design</w:t>
      </w:r>
      <w:r w:rsidRPr="001D0A99">
        <w:t xml:space="preserve"> </w:t>
      </w:r>
      <w:proofErr w:type="gramStart"/>
      <w:r w:rsidRPr="001D0A99">
        <w:t>w</w:t>
      </w:r>
      <w:r w:rsidR="00234392">
        <w:t>ere</w:t>
      </w:r>
      <w:proofErr w:type="gramEnd"/>
      <w:r w:rsidRPr="001D0A99">
        <w:t xml:space="preserve"> identified, but the lack of </w:t>
      </w:r>
      <w:r w:rsidR="0037581B">
        <w:t>NDT</w:t>
      </w:r>
      <w:r w:rsidRPr="001D0A99">
        <w:t xml:space="preserve"> methods such as X ray inspection during fabrication revealed serious gaps in quality assurance that reduced the load bearing capacity of the bridge.</w:t>
      </w:r>
    </w:p>
    <w:p w14:paraId="17B276A6" w14:textId="77777777" w:rsidR="001D0A99" w:rsidRDefault="001D0A99" w:rsidP="001D0A99">
      <w:pPr>
        <w:ind w:right="413"/>
      </w:pPr>
    </w:p>
    <w:p w14:paraId="517C9005" w14:textId="05357FA7" w:rsidR="0037581B" w:rsidRDefault="0037581B" w:rsidP="0037581B">
      <w:pPr>
        <w:ind w:right="413"/>
      </w:pPr>
      <w:r w:rsidRPr="0037581B">
        <w:t>Investigators determined that the initial failure occurred at one of the nine connection pins linking the truss members of the collapsed span.</w:t>
      </w:r>
    </w:p>
    <w:p w14:paraId="5470E922" w14:textId="77777777" w:rsidR="0037581B" w:rsidRDefault="0037581B" w:rsidP="0037581B">
      <w:pPr>
        <w:ind w:right="413"/>
      </w:pPr>
    </w:p>
    <w:p w14:paraId="1996C94B" w14:textId="041B3317" w:rsidR="00234392" w:rsidRDefault="0037581B" w:rsidP="0037581B">
      <w:pPr>
        <w:ind w:right="413"/>
      </w:pPr>
      <w:r w:rsidRPr="0037581B">
        <w:t>Corrosion in these pins and in nearby welds</w:t>
      </w:r>
      <w:r w:rsidR="00234392">
        <w:t xml:space="preserve"> </w:t>
      </w:r>
      <w:r w:rsidRPr="0037581B">
        <w:t xml:space="preserve">had further deteriorated the structure. </w:t>
      </w:r>
    </w:p>
    <w:p w14:paraId="65541D10" w14:textId="77777777" w:rsidR="00234392" w:rsidRDefault="00234392" w:rsidP="0037581B">
      <w:pPr>
        <w:ind w:right="413"/>
      </w:pPr>
    </w:p>
    <w:p w14:paraId="1DA788D8" w14:textId="77777777" w:rsidR="00234392" w:rsidRDefault="00234392" w:rsidP="00234392">
      <w:pPr>
        <w:ind w:right="413"/>
      </w:pPr>
      <w:r w:rsidRPr="0037581B">
        <w:t>These defects reduced the effective cross-sectional area and created stress concentrations that eventually caused fractures in the upper pin plate and weld joints.</w:t>
      </w:r>
    </w:p>
    <w:p w14:paraId="1DAB30EC" w14:textId="77777777" w:rsidR="0081345C" w:rsidRDefault="0081345C" w:rsidP="00234392">
      <w:pPr>
        <w:ind w:right="413"/>
      </w:pPr>
    </w:p>
    <w:p w14:paraId="5E12D5D7" w14:textId="010F79A3" w:rsidR="00234392" w:rsidRDefault="0081345C" w:rsidP="0081345C">
      <w:pPr>
        <w:ind w:right="413"/>
        <w:jc w:val="center"/>
        <w:rPr>
          <w:rFonts w:ascii="Adobe Gothic Std B" w:eastAsia="Adobe Gothic Std B" w:hAnsi="Adobe Gothic Std B"/>
          <w:b/>
          <w:bCs/>
          <w:color w:val="0070C0"/>
          <w:sz w:val="24"/>
          <w:szCs w:val="24"/>
        </w:rPr>
      </w:pPr>
      <w:r w:rsidRPr="0081345C">
        <w:rPr>
          <w:rFonts w:ascii="Adobe Gothic Std B" w:eastAsia="Adobe Gothic Std B" w:hAnsi="Adobe Gothic Std B"/>
          <w:b/>
          <w:bCs/>
          <w:color w:val="0070C0"/>
          <w:sz w:val="24"/>
          <w:szCs w:val="24"/>
        </w:rPr>
        <w:drawing>
          <wp:inline distT="0" distB="0" distL="0" distR="0" wp14:anchorId="49BA117F" wp14:editId="023E0038">
            <wp:extent cx="2686425" cy="2924583"/>
            <wp:effectExtent l="0" t="0" r="0" b="9525"/>
            <wp:docPr id="89074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46700" name=""/>
                    <pic:cNvPicPr/>
                  </pic:nvPicPr>
                  <pic:blipFill>
                    <a:blip r:embed="rId10"/>
                    <a:stretch>
                      <a:fillRect/>
                    </a:stretch>
                  </pic:blipFill>
                  <pic:spPr>
                    <a:xfrm>
                      <a:off x="0" y="0"/>
                      <a:ext cx="2686425" cy="2924583"/>
                    </a:xfrm>
                    <a:prstGeom prst="rect">
                      <a:avLst/>
                    </a:prstGeom>
                  </pic:spPr>
                </pic:pic>
              </a:graphicData>
            </a:graphic>
          </wp:inline>
        </w:drawing>
      </w:r>
    </w:p>
    <w:p w14:paraId="75DF99F9" w14:textId="23296233" w:rsidR="0081345C" w:rsidRPr="0081345C" w:rsidRDefault="0081345C" w:rsidP="0081345C">
      <w:pPr>
        <w:ind w:right="413"/>
        <w:jc w:val="center"/>
        <w:rPr>
          <w:b/>
          <w:bCs/>
          <w:i/>
          <w:iCs/>
          <w:color w:val="808080" w:themeColor="background1" w:themeShade="80"/>
        </w:rPr>
      </w:pPr>
      <w:r>
        <w:rPr>
          <w:b/>
          <w:bCs/>
          <w:i/>
          <w:iCs/>
          <w:color w:val="808080" w:themeColor="background1" w:themeShade="80"/>
        </w:rPr>
        <w:t>Weld depth failures (design vs actual)</w:t>
      </w:r>
    </w:p>
    <w:p w14:paraId="1B8DCA6E" w14:textId="77777777" w:rsidR="0081345C" w:rsidRDefault="0081345C" w:rsidP="0081345C">
      <w:pPr>
        <w:ind w:right="413"/>
        <w:jc w:val="center"/>
        <w:rPr>
          <w:rFonts w:ascii="Adobe Gothic Std B" w:eastAsia="Adobe Gothic Std B" w:hAnsi="Adobe Gothic Std B"/>
          <w:b/>
          <w:bCs/>
          <w:color w:val="0070C0"/>
          <w:sz w:val="24"/>
          <w:szCs w:val="24"/>
        </w:rPr>
      </w:pPr>
    </w:p>
    <w:p w14:paraId="7F089746" w14:textId="20CB08E0" w:rsidR="004D3F95" w:rsidRPr="004D3F95" w:rsidRDefault="004D3F95" w:rsidP="004D3F95">
      <w:pPr>
        <w:ind w:right="413"/>
        <w:rPr>
          <w:rFonts w:ascii="Adobe Gothic Std B" w:eastAsia="Adobe Gothic Std B" w:hAnsi="Adobe Gothic Std B"/>
          <w:b/>
          <w:bCs/>
          <w:color w:val="0070C0"/>
          <w:sz w:val="24"/>
          <w:szCs w:val="24"/>
        </w:rPr>
      </w:pPr>
      <w:r>
        <w:rPr>
          <w:rFonts w:ascii="Adobe Gothic Std B" w:eastAsia="Adobe Gothic Std B" w:hAnsi="Adobe Gothic Std B"/>
          <w:b/>
          <w:bCs/>
          <w:color w:val="0070C0"/>
          <w:sz w:val="24"/>
          <w:szCs w:val="24"/>
        </w:rPr>
        <w:t>Robustness</w:t>
      </w:r>
      <w:r w:rsidR="00234392">
        <w:rPr>
          <w:rFonts w:ascii="Adobe Gothic Std B" w:eastAsia="Adobe Gothic Std B" w:hAnsi="Adobe Gothic Std B"/>
          <w:b/>
          <w:bCs/>
          <w:color w:val="0070C0"/>
          <w:sz w:val="24"/>
          <w:szCs w:val="24"/>
        </w:rPr>
        <w:t xml:space="preserve"> (a brief note)</w:t>
      </w:r>
    </w:p>
    <w:p w14:paraId="1155E261" w14:textId="77777777" w:rsidR="00234392" w:rsidRDefault="00234392" w:rsidP="00234392">
      <w:pPr>
        <w:ind w:right="413"/>
      </w:pPr>
    </w:p>
    <w:p w14:paraId="19C2CC15" w14:textId="77777777" w:rsidR="00234392" w:rsidRDefault="00234392" w:rsidP="00234392">
      <w:pPr>
        <w:ind w:right="413"/>
      </w:pPr>
      <w:r w:rsidRPr="00234392">
        <w:t xml:space="preserve">In the event of a sudden member loss the continued stability and performance of a bridge can be broadly attributed to its redundancy </w:t>
      </w:r>
      <w:r>
        <w:t>(</w:t>
      </w:r>
      <w:r w:rsidRPr="00234392">
        <w:t>the bridge’s ability to develop alternate load paths</w:t>
      </w:r>
      <w:r>
        <w:t>)</w:t>
      </w:r>
      <w:r w:rsidRPr="00234392">
        <w:t xml:space="preserve">. </w:t>
      </w:r>
    </w:p>
    <w:p w14:paraId="482A1B5F" w14:textId="77777777" w:rsidR="00234392" w:rsidRDefault="00234392" w:rsidP="00234392">
      <w:pPr>
        <w:ind w:right="413"/>
      </w:pPr>
    </w:p>
    <w:p w14:paraId="5D6CFCC7" w14:textId="7AC219DD" w:rsidR="00234392" w:rsidRPr="00234392" w:rsidRDefault="00234392" w:rsidP="00234392">
      <w:pPr>
        <w:ind w:right="413"/>
        <w:rPr>
          <w:b/>
          <w:bCs/>
          <w:i/>
          <w:iCs/>
        </w:rPr>
      </w:pPr>
      <w:r w:rsidRPr="00234392">
        <w:rPr>
          <w:b/>
          <w:bCs/>
          <w:i/>
          <w:iCs/>
        </w:rPr>
        <w:t>This is one measure of “Robustness”.</w:t>
      </w:r>
    </w:p>
    <w:p w14:paraId="07AE08F6" w14:textId="77777777" w:rsidR="00234392" w:rsidRDefault="00234392" w:rsidP="00234392">
      <w:pPr>
        <w:ind w:right="413"/>
      </w:pPr>
    </w:p>
    <w:p w14:paraId="4275FA34" w14:textId="611BEF09" w:rsidR="00234392" w:rsidRDefault="00234392" w:rsidP="00234392">
      <w:pPr>
        <w:ind w:right="413"/>
      </w:pPr>
      <w:r w:rsidRPr="00234392">
        <w:t>Alternate load paths are the changes in load distribution taken on by other members when a critical member fails which helps prevent further propagation of the failure. In this sense the redistribution of loads is a key factor in how failures develop in truss structures.</w:t>
      </w:r>
    </w:p>
    <w:p w14:paraId="47C121DA" w14:textId="77777777" w:rsidR="00234392" w:rsidRPr="00234392" w:rsidRDefault="00234392" w:rsidP="00234392">
      <w:pPr>
        <w:ind w:right="413"/>
      </w:pPr>
    </w:p>
    <w:p w14:paraId="430C80D8" w14:textId="77777777" w:rsidR="00234392" w:rsidRPr="00234392" w:rsidRDefault="00234392" w:rsidP="00234392">
      <w:pPr>
        <w:ind w:right="413"/>
      </w:pPr>
      <w:r w:rsidRPr="00234392">
        <w:t xml:space="preserve">Bridge redundancy is therefore closely linked to the concept of robustness. There are several definitions of the term robust in structural </w:t>
      </w:r>
      <w:r w:rsidRPr="00234392">
        <w:lastRenderedPageBreak/>
        <w:t>engineering and for truss type bridges it is commonly taken to mean the insensitivity of the structure to initial damage.</w:t>
      </w:r>
    </w:p>
    <w:p w14:paraId="3B38978C" w14:textId="77777777" w:rsidR="00346C33" w:rsidRDefault="00346C33" w:rsidP="002A6B55">
      <w:pPr>
        <w:ind w:right="413"/>
      </w:pPr>
    </w:p>
    <w:p w14:paraId="6D5A261C" w14:textId="77777777" w:rsidR="00346C33" w:rsidRDefault="00346C33" w:rsidP="002A6B55">
      <w:pPr>
        <w:ind w:right="413"/>
      </w:pPr>
    </w:p>
    <w:p w14:paraId="3E0A1DBF" w14:textId="0E860212" w:rsidR="00346C33" w:rsidRDefault="0081345C" w:rsidP="002A6B55">
      <w:pPr>
        <w:ind w:right="413"/>
      </w:pPr>
      <w:r w:rsidRPr="0081345C">
        <w:drawing>
          <wp:inline distT="0" distB="0" distL="0" distR="0" wp14:anchorId="460A1CA5" wp14:editId="30FCC5EB">
            <wp:extent cx="3053080" cy="1986280"/>
            <wp:effectExtent l="0" t="0" r="0" b="0"/>
            <wp:docPr id="86329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98681" name=""/>
                    <pic:cNvPicPr/>
                  </pic:nvPicPr>
                  <pic:blipFill>
                    <a:blip r:embed="rId11"/>
                    <a:stretch>
                      <a:fillRect/>
                    </a:stretch>
                  </pic:blipFill>
                  <pic:spPr>
                    <a:xfrm>
                      <a:off x="0" y="0"/>
                      <a:ext cx="3053080" cy="1986280"/>
                    </a:xfrm>
                    <a:prstGeom prst="rect">
                      <a:avLst/>
                    </a:prstGeom>
                  </pic:spPr>
                </pic:pic>
              </a:graphicData>
            </a:graphic>
          </wp:inline>
        </w:drawing>
      </w:r>
    </w:p>
    <w:p w14:paraId="60BBECB0" w14:textId="00E7439F" w:rsidR="00346C33" w:rsidRPr="0081345C" w:rsidRDefault="0081345C" w:rsidP="0081345C">
      <w:pPr>
        <w:ind w:right="413"/>
        <w:jc w:val="center"/>
        <w:rPr>
          <w:b/>
          <w:bCs/>
          <w:i/>
          <w:iCs/>
          <w:color w:val="808080" w:themeColor="background1" w:themeShade="80"/>
        </w:rPr>
      </w:pPr>
      <w:r>
        <w:rPr>
          <w:b/>
          <w:bCs/>
          <w:i/>
          <w:iCs/>
          <w:color w:val="808080" w:themeColor="background1" w:themeShade="80"/>
        </w:rPr>
        <w:t>Seongsu Bridge rebuilt</w:t>
      </w:r>
      <w:r w:rsidRPr="0081345C">
        <w:rPr>
          <w:b/>
          <w:bCs/>
          <w:i/>
          <w:iCs/>
          <w:color w:val="808080" w:themeColor="background1" w:themeShade="80"/>
        </w:rPr>
        <w:t xml:space="preserve"> </w:t>
      </w:r>
    </w:p>
    <w:p w14:paraId="0F890664" w14:textId="77777777" w:rsidR="00346C33" w:rsidRDefault="00346C33" w:rsidP="002A6B55">
      <w:pPr>
        <w:ind w:right="413"/>
      </w:pPr>
    </w:p>
    <w:p w14:paraId="375D58CE" w14:textId="4F13221E" w:rsidR="00346C33" w:rsidRPr="004D3F95" w:rsidRDefault="004D3F95" w:rsidP="002A6B55">
      <w:pPr>
        <w:ind w:right="413"/>
        <w:rPr>
          <w:rFonts w:ascii="Adobe Gothic Std B" w:eastAsia="Adobe Gothic Std B" w:hAnsi="Adobe Gothic Std B"/>
          <w:b/>
          <w:bCs/>
          <w:color w:val="0070C0"/>
          <w:sz w:val="24"/>
          <w:szCs w:val="24"/>
        </w:rPr>
      </w:pPr>
      <w:r>
        <w:rPr>
          <w:rFonts w:ascii="Adobe Gothic Std B" w:eastAsia="Adobe Gothic Std B" w:hAnsi="Adobe Gothic Std B"/>
          <w:b/>
          <w:bCs/>
          <w:color w:val="0070C0"/>
          <w:sz w:val="24"/>
          <w:szCs w:val="24"/>
        </w:rPr>
        <w:t xml:space="preserve">Influence </w:t>
      </w:r>
    </w:p>
    <w:p w14:paraId="4D0E822E" w14:textId="77777777" w:rsidR="00346C33" w:rsidRDefault="00B26240" w:rsidP="002A6B55">
      <w:pPr>
        <w:ind w:right="413"/>
      </w:pPr>
      <w:r w:rsidRPr="00B26240">
        <w:t>The collapse of the Seongsu Bridge brought attention to welding practice, especially the use of partial penetration welds in fracture critical truss connections</w:t>
      </w:r>
      <w:r w:rsidR="00346C33">
        <w:t>.</w:t>
      </w:r>
    </w:p>
    <w:p w14:paraId="3016E4A1" w14:textId="77777777" w:rsidR="00346C33" w:rsidRDefault="00346C33" w:rsidP="002A6B55">
      <w:pPr>
        <w:ind w:right="413"/>
      </w:pPr>
    </w:p>
    <w:p w14:paraId="32925466" w14:textId="77777777" w:rsidR="00346C33" w:rsidRDefault="00B26240" w:rsidP="002A6B55">
      <w:pPr>
        <w:ind w:right="413"/>
      </w:pPr>
      <w:r w:rsidRPr="00B26240">
        <w:t>In response, engineers placed more weight on full penetration welds, ultrasonic testing during fabrication and avoidance of stress concentrations reduce the risk of brittle fracture in comparable steel structures.</w:t>
      </w:r>
    </w:p>
    <w:p w14:paraId="068CFCB5" w14:textId="77777777" w:rsidR="00346C33" w:rsidRDefault="00346C33" w:rsidP="002A6B55">
      <w:pPr>
        <w:ind w:right="413"/>
      </w:pPr>
    </w:p>
    <w:p w14:paraId="1C57F053" w14:textId="5438A745" w:rsidR="00346C33" w:rsidRDefault="00B26240" w:rsidP="002A6B55">
      <w:pPr>
        <w:ind w:right="413"/>
      </w:pPr>
      <w:r w:rsidRPr="00B26240">
        <w:t xml:space="preserve">The incident also encouraged the development of </w:t>
      </w:r>
      <w:r w:rsidR="0081345C" w:rsidRPr="00B26240">
        <w:t>reliability-based</w:t>
      </w:r>
      <w:r w:rsidRPr="00B26240">
        <w:t xml:space="preserve"> fatigue assessment methods that use probabilistic models to predict long term deterioration caused by overloads, since the bridge was found to have carried vehicles up to 47.3 tons despite a design limit of 36.3 tons.</w:t>
      </w:r>
    </w:p>
    <w:p w14:paraId="5077BFA1" w14:textId="77777777" w:rsidR="00346C33" w:rsidRDefault="00346C33" w:rsidP="002A6B55">
      <w:pPr>
        <w:ind w:right="413"/>
      </w:pPr>
    </w:p>
    <w:p w14:paraId="64041072" w14:textId="71B2D73E" w:rsidR="00AA429F" w:rsidRDefault="00B26240" w:rsidP="002A6B55">
      <w:pPr>
        <w:ind w:right="413"/>
      </w:pPr>
      <w:r w:rsidRPr="00B26240">
        <w:t xml:space="preserve">Gaps that had existed before the collapse in maintenance standards for welding and for adjusting loads were closed through periodic </w:t>
      </w:r>
      <w:r w:rsidR="0081345C" w:rsidRPr="00B26240">
        <w:t>non-destructive</w:t>
      </w:r>
      <w:r w:rsidRPr="00B26240">
        <w:t xml:space="preserve"> testing and revised traffic capacity ratings, reducing risk in older infrastructure nationwide.</w:t>
      </w:r>
    </w:p>
    <w:p w14:paraId="621CBC7C" w14:textId="77777777" w:rsidR="00AA429F" w:rsidRDefault="00AA429F" w:rsidP="002A6B55">
      <w:pPr>
        <w:ind w:right="413"/>
      </w:pPr>
    </w:p>
    <w:p w14:paraId="5ED69283" w14:textId="74F85670" w:rsidR="00AA429F" w:rsidRDefault="00B26240" w:rsidP="002A6B55">
      <w:pPr>
        <w:ind w:right="413"/>
      </w:pPr>
      <w:r w:rsidRPr="00B26240">
        <w:t xml:space="preserve">Internationally, the collapse served as an important case study in truss bridge </w:t>
      </w:r>
      <w:r w:rsidR="00AA429F" w:rsidRPr="00B26240">
        <w:t>behaviour</w:t>
      </w:r>
      <w:r w:rsidRPr="00B26240">
        <w:t xml:space="preserve">, guiding methods for simulating failure progression and designing redundancy, such as alternative load paths, so that the failure of a </w:t>
      </w:r>
      <w:r w:rsidRPr="00B26240">
        <w:t>single critical element would not cause total collapse.</w:t>
      </w:r>
    </w:p>
    <w:p w14:paraId="4504D899" w14:textId="77777777" w:rsidR="00B26240" w:rsidRDefault="00B26240" w:rsidP="002A6B55">
      <w:pPr>
        <w:ind w:right="413"/>
      </w:pPr>
    </w:p>
    <w:p w14:paraId="41498254" w14:textId="10E71433" w:rsidR="004D3F95" w:rsidRPr="004D3F95" w:rsidRDefault="004D3F95" w:rsidP="004D3F95">
      <w:pPr>
        <w:ind w:right="413"/>
        <w:rPr>
          <w:rFonts w:ascii="Adobe Gothic Std B" w:eastAsia="Adobe Gothic Std B" w:hAnsi="Adobe Gothic Std B"/>
          <w:b/>
          <w:bCs/>
          <w:color w:val="0070C0"/>
          <w:sz w:val="24"/>
          <w:szCs w:val="24"/>
        </w:rPr>
      </w:pPr>
      <w:r>
        <w:rPr>
          <w:rFonts w:ascii="Adobe Gothic Std B" w:eastAsia="Adobe Gothic Std B" w:hAnsi="Adobe Gothic Std B"/>
          <w:b/>
          <w:bCs/>
          <w:color w:val="0070C0"/>
          <w:sz w:val="24"/>
          <w:szCs w:val="24"/>
        </w:rPr>
        <w:t>Typical steel failures</w:t>
      </w:r>
    </w:p>
    <w:p w14:paraId="32DAA4AF" w14:textId="77777777" w:rsidR="00B26240" w:rsidRDefault="00B26240" w:rsidP="002A6B55">
      <w:pPr>
        <w:ind w:right="413"/>
      </w:pPr>
    </w:p>
    <w:p w14:paraId="4B7489DF" w14:textId="77777777" w:rsidR="004D3F95" w:rsidRDefault="004D3F95" w:rsidP="004D3F95">
      <w:pPr>
        <w:ind w:right="413"/>
      </w:pPr>
      <w:r w:rsidRPr="00B305D6">
        <w:rPr>
          <w:rFonts w:ascii="Segoe UI" w:eastAsia="Times New Roman" w:hAnsi="Segoe UI" w:cs="Segoe UI"/>
          <w:sz w:val="18"/>
          <w:szCs w:val="18"/>
        </w:rPr>
        <w:drawing>
          <wp:inline distT="0" distB="0" distL="0" distR="0" wp14:anchorId="5A3CA4E6" wp14:editId="638EE28B">
            <wp:extent cx="3053080" cy="1652370"/>
            <wp:effectExtent l="0" t="0" r="0" b="5080"/>
            <wp:docPr id="165745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51855" name=""/>
                    <pic:cNvPicPr/>
                  </pic:nvPicPr>
                  <pic:blipFill>
                    <a:blip r:embed="rId12"/>
                    <a:stretch>
                      <a:fillRect/>
                    </a:stretch>
                  </pic:blipFill>
                  <pic:spPr>
                    <a:xfrm>
                      <a:off x="0" y="0"/>
                      <a:ext cx="3053080" cy="1652370"/>
                    </a:xfrm>
                    <a:prstGeom prst="rect">
                      <a:avLst/>
                    </a:prstGeom>
                  </pic:spPr>
                </pic:pic>
              </a:graphicData>
            </a:graphic>
          </wp:inline>
        </w:drawing>
      </w:r>
    </w:p>
    <w:p w14:paraId="17F30596" w14:textId="354BFBF3" w:rsidR="004D3F95" w:rsidRPr="0081345C" w:rsidRDefault="004D3F95" w:rsidP="004D3F95">
      <w:pPr>
        <w:ind w:right="413"/>
        <w:rPr>
          <w:rFonts w:asciiTheme="minorHAnsi" w:hAnsiTheme="minorHAnsi" w:cstheme="minorHAnsi"/>
          <w:b/>
          <w:bCs/>
          <w:i/>
          <w:iCs/>
          <w:color w:val="808080" w:themeColor="background1" w:themeShade="80"/>
        </w:rPr>
      </w:pPr>
      <w:r w:rsidRPr="0081345C">
        <w:rPr>
          <w:rFonts w:asciiTheme="minorHAnsi" w:hAnsiTheme="minorHAnsi" w:cstheme="minorHAnsi"/>
          <w:b/>
          <w:bCs/>
          <w:i/>
          <w:iCs/>
          <w:color w:val="808080" w:themeColor="background1" w:themeShade="80"/>
        </w:rPr>
        <w:t>Steel failures (Lopez et al, 2023)</w:t>
      </w:r>
    </w:p>
    <w:p w14:paraId="2E8AA545" w14:textId="77777777" w:rsidR="004D3F95" w:rsidRDefault="004D3F95" w:rsidP="004D3F95">
      <w:pPr>
        <w:ind w:right="413"/>
      </w:pPr>
    </w:p>
    <w:p w14:paraId="0574C619" w14:textId="77777777" w:rsidR="0081345C" w:rsidRDefault="0081345C" w:rsidP="002A6B55">
      <w:pPr>
        <w:ind w:right="413"/>
      </w:pPr>
      <w:r w:rsidRPr="0081345C">
        <w:t xml:space="preserve">As we can see from the above image, rupture of bar elements accounts for the majority of failures in steel truss bridges. </w:t>
      </w:r>
    </w:p>
    <w:p w14:paraId="1A97579B" w14:textId="77777777" w:rsidR="0081345C" w:rsidRDefault="0081345C" w:rsidP="002A6B55">
      <w:pPr>
        <w:ind w:right="413"/>
      </w:pPr>
    </w:p>
    <w:p w14:paraId="535742F7" w14:textId="77777777" w:rsidR="0081345C" w:rsidRDefault="0081345C" w:rsidP="002A6B55">
      <w:pPr>
        <w:ind w:right="413"/>
      </w:pPr>
      <w:r w:rsidRPr="0081345C">
        <w:t xml:space="preserve">This contrasts sharply with previous work that suggests most bridge failures are caused by scour. </w:t>
      </w:r>
    </w:p>
    <w:p w14:paraId="7BF49196" w14:textId="77777777" w:rsidR="0081345C" w:rsidRDefault="0081345C" w:rsidP="002A6B55">
      <w:pPr>
        <w:ind w:right="413"/>
      </w:pPr>
    </w:p>
    <w:p w14:paraId="77C2F77D" w14:textId="55B0D552" w:rsidR="00B26240" w:rsidRDefault="0081345C" w:rsidP="002A6B55">
      <w:pPr>
        <w:ind w:right="413"/>
      </w:pPr>
      <w:r w:rsidRPr="0081345C">
        <w:t>It is not a like for like comparison because not every steel truss bridge spans a waterway and is therefore not affected by scour, however it remains a very telling statistic.</w:t>
      </w:r>
    </w:p>
    <w:p w14:paraId="059B1A94" w14:textId="77777777" w:rsidR="00B26240" w:rsidRDefault="00B26240" w:rsidP="002A6B55">
      <w:pPr>
        <w:ind w:right="413"/>
      </w:pPr>
    </w:p>
    <w:p w14:paraId="1CC9B6BA" w14:textId="77777777" w:rsidR="00A110A4" w:rsidRDefault="00A110A4" w:rsidP="002A6B55">
      <w:pPr>
        <w:ind w:right="413"/>
      </w:pPr>
    </w:p>
    <w:p w14:paraId="07D0875C" w14:textId="3B608DCF" w:rsidR="000C3F6A" w:rsidRDefault="00A110A4" w:rsidP="0037581B">
      <w:pPr>
        <w:ind w:right="413"/>
      </w:pPr>
      <w:r w:rsidRPr="00A110A4">
        <w:t xml:space="preserve"> </w:t>
      </w:r>
    </w:p>
    <w:p w14:paraId="603EC5E6" w14:textId="4D701B71" w:rsidR="0037581B" w:rsidRPr="0081345C" w:rsidRDefault="0037581B" w:rsidP="0037581B">
      <w:pPr>
        <w:ind w:right="413"/>
        <w:rPr>
          <w:rFonts w:ascii="Adobe Gothic Std B" w:eastAsia="Adobe Gothic Std B" w:hAnsi="Adobe Gothic Std B"/>
          <w:b/>
          <w:bCs/>
          <w:color w:val="0070C0"/>
          <w:sz w:val="24"/>
          <w:szCs w:val="24"/>
        </w:rPr>
      </w:pPr>
      <w:r w:rsidRPr="00686DE0">
        <w:rPr>
          <w:rFonts w:ascii="Adobe Gothic Std B" w:eastAsia="Adobe Gothic Std B" w:hAnsi="Adobe Gothic Std B"/>
          <w:b/>
          <w:bCs/>
          <w:color w:val="0070C0"/>
          <w:sz w:val="24"/>
          <w:szCs w:val="24"/>
        </w:rPr>
        <w:t>References:</w:t>
      </w:r>
    </w:p>
    <w:p w14:paraId="633AF054" w14:textId="77777777" w:rsidR="0037581B" w:rsidRDefault="0037581B" w:rsidP="0037581B">
      <w:pPr>
        <w:ind w:right="413"/>
        <w:rPr>
          <w:sz w:val="16"/>
          <w:szCs w:val="16"/>
        </w:rPr>
      </w:pPr>
      <w:r w:rsidRPr="004D3F95">
        <w:rPr>
          <w:b/>
          <w:bCs/>
          <w:sz w:val="16"/>
          <w:szCs w:val="16"/>
        </w:rPr>
        <w:t xml:space="preserve">Lopez, S., Makoond, N., Sánchez Rodríguez, A., and Riveiro, B., </w:t>
      </w:r>
      <w:r>
        <w:rPr>
          <w:b/>
          <w:bCs/>
          <w:sz w:val="16"/>
          <w:szCs w:val="16"/>
        </w:rPr>
        <w:t>(</w:t>
      </w:r>
      <w:r w:rsidRPr="004D3F95">
        <w:rPr>
          <w:b/>
          <w:bCs/>
          <w:sz w:val="16"/>
          <w:szCs w:val="16"/>
        </w:rPr>
        <w:t>2023</w:t>
      </w:r>
      <w:r>
        <w:rPr>
          <w:b/>
          <w:bCs/>
          <w:sz w:val="16"/>
          <w:szCs w:val="16"/>
        </w:rPr>
        <w:t>)</w:t>
      </w:r>
      <w:r w:rsidRPr="004D3F95">
        <w:rPr>
          <w:b/>
          <w:bCs/>
          <w:sz w:val="16"/>
          <w:szCs w:val="16"/>
        </w:rPr>
        <w:t xml:space="preserve"> </w:t>
      </w:r>
      <w:r w:rsidRPr="004D3F95">
        <w:rPr>
          <w:i/>
          <w:iCs/>
          <w:sz w:val="16"/>
          <w:szCs w:val="16"/>
        </w:rPr>
        <w:t>Learning from failure propagation in steel truss bridges</w:t>
      </w:r>
      <w:r w:rsidRPr="004D3F95">
        <w:rPr>
          <w:sz w:val="16"/>
          <w:szCs w:val="16"/>
        </w:rPr>
        <w:t>.</w:t>
      </w:r>
      <w:r w:rsidRPr="004D3F95">
        <w:rPr>
          <w:b/>
          <w:bCs/>
          <w:sz w:val="16"/>
          <w:szCs w:val="16"/>
        </w:rPr>
        <w:t xml:space="preserve"> </w:t>
      </w:r>
      <w:r w:rsidRPr="004D3F95">
        <w:rPr>
          <w:sz w:val="16"/>
          <w:szCs w:val="16"/>
        </w:rPr>
        <w:t xml:space="preserve">Engineering Failure Analysis, 152, 107488. </w:t>
      </w:r>
      <w:hyperlink r:id="rId13" w:history="1">
        <w:r w:rsidRPr="008F73A8">
          <w:rPr>
            <w:rStyle w:val="Hyperlink"/>
            <w:sz w:val="16"/>
            <w:szCs w:val="16"/>
          </w:rPr>
          <w:t>https://doi.org/10.1016/j.engfailanal.2023.107488</w:t>
        </w:r>
      </w:hyperlink>
    </w:p>
    <w:p w14:paraId="6722B64E" w14:textId="77777777" w:rsidR="0037581B" w:rsidRPr="004D3F95" w:rsidRDefault="0037581B" w:rsidP="0037581B">
      <w:pPr>
        <w:ind w:right="413"/>
      </w:pPr>
    </w:p>
    <w:p w14:paraId="39B8CED7" w14:textId="77777777" w:rsidR="0037581B" w:rsidRPr="00ED26AB" w:rsidRDefault="0037581B" w:rsidP="0037581B">
      <w:pPr>
        <w:ind w:right="413"/>
        <w:rPr>
          <w:sz w:val="16"/>
          <w:szCs w:val="16"/>
        </w:rPr>
      </w:pPr>
      <w:r w:rsidRPr="00ED26AB">
        <w:rPr>
          <w:b/>
          <w:bCs/>
          <w:sz w:val="16"/>
          <w:szCs w:val="16"/>
        </w:rPr>
        <w:t>A. Bjorn</w:t>
      </w:r>
      <w:r>
        <w:rPr>
          <w:sz w:val="16"/>
          <w:szCs w:val="16"/>
        </w:rPr>
        <w:t xml:space="preserve"> (2011)</w:t>
      </w:r>
      <w:r w:rsidRPr="00ED26AB">
        <w:rPr>
          <w:sz w:val="16"/>
          <w:szCs w:val="16"/>
        </w:rPr>
        <w:t xml:space="preserve"> Understanding Bridge Collapses. </w:t>
      </w:r>
      <w:r>
        <w:rPr>
          <w:sz w:val="16"/>
          <w:szCs w:val="16"/>
        </w:rPr>
        <w:t xml:space="preserve">Taylor &amp; Francis </w:t>
      </w:r>
      <w:r w:rsidRPr="00ED26AB">
        <w:rPr>
          <w:sz w:val="16"/>
          <w:szCs w:val="16"/>
        </w:rPr>
        <w:t xml:space="preserve">London </w:t>
      </w:r>
    </w:p>
    <w:p w14:paraId="068D5555" w14:textId="77777777" w:rsidR="00234392" w:rsidRDefault="00234392" w:rsidP="002A6B55">
      <w:pPr>
        <w:ind w:right="413"/>
      </w:pPr>
    </w:p>
    <w:p w14:paraId="5956F3BA" w14:textId="08F224EF" w:rsidR="007A66C7" w:rsidRPr="00234392" w:rsidRDefault="00234392" w:rsidP="002A6B55">
      <w:pPr>
        <w:ind w:right="413"/>
        <w:rPr>
          <w:sz w:val="16"/>
          <w:szCs w:val="16"/>
        </w:rPr>
      </w:pPr>
      <w:r w:rsidRPr="00234392">
        <w:rPr>
          <w:b/>
          <w:bCs/>
          <w:sz w:val="16"/>
          <w:szCs w:val="16"/>
        </w:rPr>
        <w:t>Moon, J.H.,</w:t>
      </w:r>
      <w:r w:rsidRPr="00234392">
        <w:rPr>
          <w:sz w:val="16"/>
          <w:szCs w:val="16"/>
        </w:rPr>
        <w:t xml:space="preserve"> </w:t>
      </w:r>
      <w:r>
        <w:rPr>
          <w:sz w:val="16"/>
          <w:szCs w:val="16"/>
        </w:rPr>
        <w:t>(2</w:t>
      </w:r>
      <w:r w:rsidRPr="00234392">
        <w:rPr>
          <w:sz w:val="16"/>
          <w:szCs w:val="16"/>
        </w:rPr>
        <w:t>011</w:t>
      </w:r>
      <w:r>
        <w:rPr>
          <w:sz w:val="16"/>
          <w:szCs w:val="16"/>
        </w:rPr>
        <w:t>)</w:t>
      </w:r>
      <w:r w:rsidRPr="00234392">
        <w:rPr>
          <w:sz w:val="16"/>
          <w:szCs w:val="16"/>
        </w:rPr>
        <w:t xml:space="preserve"> Cracks Everywhere: How the Seongsu Bridge Collapse Changed Seoul’s Urban Personality. May 18, 2011.</w:t>
      </w:r>
    </w:p>
    <w:sectPr w:rsidR="007A66C7" w:rsidRPr="00234392" w:rsidSect="00675096">
      <w:pgSz w:w="11906" w:h="16838"/>
      <w:pgMar w:top="1440" w:right="991" w:bottom="1440" w:left="851" w:header="708" w:footer="708" w:gutter="0"/>
      <w:cols w:num="2" w:space="44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47428" w14:textId="77777777" w:rsidR="00537C86" w:rsidRDefault="00537C86" w:rsidP="0063658D">
      <w:r>
        <w:separator/>
      </w:r>
    </w:p>
  </w:endnote>
  <w:endnote w:type="continuationSeparator" w:id="0">
    <w:p w14:paraId="0C8BE3B3" w14:textId="77777777" w:rsidR="00537C86" w:rsidRDefault="00537C86" w:rsidP="00636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dobe Gothic Std B">
    <w:panose1 w:val="020B0800000000000000"/>
    <w:charset w:val="80"/>
    <w:family w:val="swiss"/>
    <w:notTrueType/>
    <w:pitch w:val="variable"/>
    <w:sig w:usb0="00000203" w:usb1="29D72C10" w:usb2="00000010" w:usb3="00000000" w:csb0="002A0005"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6FBB2" w14:textId="77777777" w:rsidR="00537C86" w:rsidRDefault="00537C86" w:rsidP="0063658D">
      <w:r>
        <w:separator/>
      </w:r>
    </w:p>
  </w:footnote>
  <w:footnote w:type="continuationSeparator" w:id="0">
    <w:p w14:paraId="7573056D" w14:textId="77777777" w:rsidR="00537C86" w:rsidRDefault="00537C86" w:rsidP="006365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293C"/>
    <w:multiLevelType w:val="hybridMultilevel"/>
    <w:tmpl w:val="DCBA8286"/>
    <w:lvl w:ilvl="0" w:tplc="D130CD4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8B18B3"/>
    <w:multiLevelType w:val="multilevel"/>
    <w:tmpl w:val="A3EC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3379F"/>
    <w:multiLevelType w:val="hybridMultilevel"/>
    <w:tmpl w:val="150CE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3767F7"/>
    <w:multiLevelType w:val="multilevel"/>
    <w:tmpl w:val="8422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D342C"/>
    <w:multiLevelType w:val="multilevel"/>
    <w:tmpl w:val="6D9E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31743"/>
    <w:multiLevelType w:val="multilevel"/>
    <w:tmpl w:val="3830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E1F3D"/>
    <w:multiLevelType w:val="hybridMultilevel"/>
    <w:tmpl w:val="77C09974"/>
    <w:lvl w:ilvl="0" w:tplc="6F6E2C7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5244FC"/>
    <w:multiLevelType w:val="hybridMultilevel"/>
    <w:tmpl w:val="9A30D1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1C535B"/>
    <w:multiLevelType w:val="hybridMultilevel"/>
    <w:tmpl w:val="36001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12153D"/>
    <w:multiLevelType w:val="multilevel"/>
    <w:tmpl w:val="CED2F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D190C"/>
    <w:multiLevelType w:val="hybridMultilevel"/>
    <w:tmpl w:val="2E282D64"/>
    <w:lvl w:ilvl="0" w:tplc="C694D11C">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A2688E"/>
    <w:multiLevelType w:val="hybridMultilevel"/>
    <w:tmpl w:val="551C91D8"/>
    <w:lvl w:ilvl="0" w:tplc="B34CFEE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1B0799"/>
    <w:multiLevelType w:val="hybridMultilevel"/>
    <w:tmpl w:val="2E8E6FD4"/>
    <w:lvl w:ilvl="0" w:tplc="08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3" w15:restartNumberingAfterBreak="0">
    <w:nsid w:val="38A00E49"/>
    <w:multiLevelType w:val="multilevel"/>
    <w:tmpl w:val="752C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BA0863"/>
    <w:multiLevelType w:val="hybridMultilevel"/>
    <w:tmpl w:val="F2D6B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5D4405"/>
    <w:multiLevelType w:val="multilevel"/>
    <w:tmpl w:val="8F8C6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77964"/>
    <w:multiLevelType w:val="hybridMultilevel"/>
    <w:tmpl w:val="9E50F3FE"/>
    <w:lvl w:ilvl="0" w:tplc="C694D11C">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3A70FE3"/>
    <w:multiLevelType w:val="hybridMultilevel"/>
    <w:tmpl w:val="5CE07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12C5530"/>
    <w:multiLevelType w:val="multilevel"/>
    <w:tmpl w:val="BC78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15317"/>
    <w:multiLevelType w:val="hybridMultilevel"/>
    <w:tmpl w:val="A6FA6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87554B4"/>
    <w:multiLevelType w:val="hybridMultilevel"/>
    <w:tmpl w:val="A9C0B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B1216D8"/>
    <w:multiLevelType w:val="hybridMultilevel"/>
    <w:tmpl w:val="FF308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FA50B1"/>
    <w:multiLevelType w:val="hybridMultilevel"/>
    <w:tmpl w:val="A3AA5B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2982CF2"/>
    <w:multiLevelType w:val="multilevel"/>
    <w:tmpl w:val="1562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315C4E"/>
    <w:multiLevelType w:val="hybridMultilevel"/>
    <w:tmpl w:val="C4A68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B91615B"/>
    <w:multiLevelType w:val="multilevel"/>
    <w:tmpl w:val="3C12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2F7D68"/>
    <w:multiLevelType w:val="multilevel"/>
    <w:tmpl w:val="84D4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3821F6"/>
    <w:multiLevelType w:val="hybridMultilevel"/>
    <w:tmpl w:val="1980C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0040956"/>
    <w:multiLevelType w:val="hybridMultilevel"/>
    <w:tmpl w:val="8D6E1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2AA2E81"/>
    <w:multiLevelType w:val="hybridMultilevel"/>
    <w:tmpl w:val="6A98E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38C1B3A"/>
    <w:multiLevelType w:val="hybridMultilevel"/>
    <w:tmpl w:val="D7FA2AD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7D04988"/>
    <w:multiLevelType w:val="hybridMultilevel"/>
    <w:tmpl w:val="2F368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FE676A0"/>
    <w:multiLevelType w:val="multilevel"/>
    <w:tmpl w:val="33E8D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62375753">
    <w:abstractNumId w:val="13"/>
  </w:num>
  <w:num w:numId="2" w16cid:durableId="1606769539">
    <w:abstractNumId w:val="9"/>
  </w:num>
  <w:num w:numId="3" w16cid:durableId="720594447">
    <w:abstractNumId w:val="32"/>
  </w:num>
  <w:num w:numId="4" w16cid:durableId="1852837110">
    <w:abstractNumId w:val="24"/>
  </w:num>
  <w:num w:numId="5" w16cid:durableId="518206140">
    <w:abstractNumId w:val="8"/>
  </w:num>
  <w:num w:numId="6" w16cid:durableId="401610559">
    <w:abstractNumId w:val="31"/>
  </w:num>
  <w:num w:numId="7" w16cid:durableId="1760755861">
    <w:abstractNumId w:val="2"/>
  </w:num>
  <w:num w:numId="8" w16cid:durableId="1795631239">
    <w:abstractNumId w:val="28"/>
  </w:num>
  <w:num w:numId="9" w16cid:durableId="1413700155">
    <w:abstractNumId w:val="22"/>
  </w:num>
  <w:num w:numId="10" w16cid:durableId="318578398">
    <w:abstractNumId w:val="27"/>
  </w:num>
  <w:num w:numId="11" w16cid:durableId="1964342752">
    <w:abstractNumId w:val="14"/>
  </w:num>
  <w:num w:numId="12" w16cid:durableId="1195654444">
    <w:abstractNumId w:val="29"/>
  </w:num>
  <w:num w:numId="13" w16cid:durableId="518930087">
    <w:abstractNumId w:val="17"/>
  </w:num>
  <w:num w:numId="14" w16cid:durableId="1908564064">
    <w:abstractNumId w:val="25"/>
  </w:num>
  <w:num w:numId="15" w16cid:durableId="477457289">
    <w:abstractNumId w:val="5"/>
  </w:num>
  <w:num w:numId="16" w16cid:durableId="289164433">
    <w:abstractNumId w:val="15"/>
  </w:num>
  <w:num w:numId="17" w16cid:durableId="1386686478">
    <w:abstractNumId w:val="20"/>
  </w:num>
  <w:num w:numId="18" w16cid:durableId="985282459">
    <w:abstractNumId w:val="16"/>
  </w:num>
  <w:num w:numId="19" w16cid:durableId="640159895">
    <w:abstractNumId w:val="10"/>
  </w:num>
  <w:num w:numId="20" w16cid:durableId="1101023315">
    <w:abstractNumId w:val="30"/>
  </w:num>
  <w:num w:numId="21" w16cid:durableId="1551454553">
    <w:abstractNumId w:val="3"/>
  </w:num>
  <w:num w:numId="22" w16cid:durableId="333652383">
    <w:abstractNumId w:val="7"/>
  </w:num>
  <w:num w:numId="23" w16cid:durableId="1221403050">
    <w:abstractNumId w:val="18"/>
  </w:num>
  <w:num w:numId="24" w16cid:durableId="612522532">
    <w:abstractNumId w:val="19"/>
  </w:num>
  <w:num w:numId="25" w16cid:durableId="1186479489">
    <w:abstractNumId w:val="6"/>
  </w:num>
  <w:num w:numId="26" w16cid:durableId="402915821">
    <w:abstractNumId w:val="12"/>
  </w:num>
  <w:num w:numId="27" w16cid:durableId="1315572801">
    <w:abstractNumId w:val="11"/>
  </w:num>
  <w:num w:numId="28" w16cid:durableId="1069960315">
    <w:abstractNumId w:val="1"/>
  </w:num>
  <w:num w:numId="29" w16cid:durableId="221526245">
    <w:abstractNumId w:val="4"/>
  </w:num>
  <w:num w:numId="30" w16cid:durableId="447352917">
    <w:abstractNumId w:val="23"/>
  </w:num>
  <w:num w:numId="31" w16cid:durableId="1775201436">
    <w:abstractNumId w:val="21"/>
  </w:num>
  <w:num w:numId="32" w16cid:durableId="201095336">
    <w:abstractNumId w:val="26"/>
  </w:num>
  <w:num w:numId="33" w16cid:durableId="1514143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1E6"/>
    <w:rsid w:val="00010539"/>
    <w:rsid w:val="0002625E"/>
    <w:rsid w:val="000317B9"/>
    <w:rsid w:val="000379D9"/>
    <w:rsid w:val="00040B6A"/>
    <w:rsid w:val="0005273A"/>
    <w:rsid w:val="00066027"/>
    <w:rsid w:val="000751D2"/>
    <w:rsid w:val="0007774E"/>
    <w:rsid w:val="000B2846"/>
    <w:rsid w:val="000C3F6A"/>
    <w:rsid w:val="000D0CED"/>
    <w:rsid w:val="000E10F8"/>
    <w:rsid w:val="000E3D1A"/>
    <w:rsid w:val="00126382"/>
    <w:rsid w:val="0014659A"/>
    <w:rsid w:val="00156D9D"/>
    <w:rsid w:val="00171A9B"/>
    <w:rsid w:val="00185EBC"/>
    <w:rsid w:val="0019270B"/>
    <w:rsid w:val="001C0CD5"/>
    <w:rsid w:val="001D0A99"/>
    <w:rsid w:val="001E3D56"/>
    <w:rsid w:val="0021654D"/>
    <w:rsid w:val="00234392"/>
    <w:rsid w:val="00242D7A"/>
    <w:rsid w:val="00257E42"/>
    <w:rsid w:val="00283397"/>
    <w:rsid w:val="00294778"/>
    <w:rsid w:val="002A6B55"/>
    <w:rsid w:val="002D2105"/>
    <w:rsid w:val="002D21EE"/>
    <w:rsid w:val="002E5745"/>
    <w:rsid w:val="00300A43"/>
    <w:rsid w:val="00316300"/>
    <w:rsid w:val="0033441D"/>
    <w:rsid w:val="00346C33"/>
    <w:rsid w:val="00351D0E"/>
    <w:rsid w:val="003638D6"/>
    <w:rsid w:val="0037581B"/>
    <w:rsid w:val="0039536D"/>
    <w:rsid w:val="003B1579"/>
    <w:rsid w:val="003B4B5D"/>
    <w:rsid w:val="003B7634"/>
    <w:rsid w:val="003D2A43"/>
    <w:rsid w:val="003D7C50"/>
    <w:rsid w:val="0040056A"/>
    <w:rsid w:val="004033A0"/>
    <w:rsid w:val="00412646"/>
    <w:rsid w:val="004141E6"/>
    <w:rsid w:val="0042379E"/>
    <w:rsid w:val="004366CB"/>
    <w:rsid w:val="00483265"/>
    <w:rsid w:val="004D3F95"/>
    <w:rsid w:val="004E13A5"/>
    <w:rsid w:val="00537C86"/>
    <w:rsid w:val="005468CC"/>
    <w:rsid w:val="00597726"/>
    <w:rsid w:val="005F0745"/>
    <w:rsid w:val="005F4AD6"/>
    <w:rsid w:val="00601769"/>
    <w:rsid w:val="006107AE"/>
    <w:rsid w:val="00625BC3"/>
    <w:rsid w:val="00627063"/>
    <w:rsid w:val="0063658D"/>
    <w:rsid w:val="00667F38"/>
    <w:rsid w:val="00675096"/>
    <w:rsid w:val="00686DE0"/>
    <w:rsid w:val="00686EAD"/>
    <w:rsid w:val="006A2954"/>
    <w:rsid w:val="00733540"/>
    <w:rsid w:val="00783153"/>
    <w:rsid w:val="007A4960"/>
    <w:rsid w:val="007A66C7"/>
    <w:rsid w:val="007A7F84"/>
    <w:rsid w:val="007F24B0"/>
    <w:rsid w:val="00802DC5"/>
    <w:rsid w:val="00810492"/>
    <w:rsid w:val="0081345C"/>
    <w:rsid w:val="00826DBA"/>
    <w:rsid w:val="008632A6"/>
    <w:rsid w:val="00873836"/>
    <w:rsid w:val="008926F4"/>
    <w:rsid w:val="009172ED"/>
    <w:rsid w:val="00924A64"/>
    <w:rsid w:val="009354D0"/>
    <w:rsid w:val="00944A54"/>
    <w:rsid w:val="009637AF"/>
    <w:rsid w:val="009A46FF"/>
    <w:rsid w:val="009F1780"/>
    <w:rsid w:val="00A110A4"/>
    <w:rsid w:val="00A276E5"/>
    <w:rsid w:val="00A53FFE"/>
    <w:rsid w:val="00A62EDE"/>
    <w:rsid w:val="00A900E3"/>
    <w:rsid w:val="00AA429F"/>
    <w:rsid w:val="00AB3B78"/>
    <w:rsid w:val="00AD5FFA"/>
    <w:rsid w:val="00B22789"/>
    <w:rsid w:val="00B26240"/>
    <w:rsid w:val="00B36323"/>
    <w:rsid w:val="00B3773F"/>
    <w:rsid w:val="00B37D42"/>
    <w:rsid w:val="00B72D6F"/>
    <w:rsid w:val="00B9253E"/>
    <w:rsid w:val="00BA3672"/>
    <w:rsid w:val="00BC7A8A"/>
    <w:rsid w:val="00BD6E7A"/>
    <w:rsid w:val="00BE3A12"/>
    <w:rsid w:val="00C5792C"/>
    <w:rsid w:val="00C71165"/>
    <w:rsid w:val="00C732E5"/>
    <w:rsid w:val="00CA1B58"/>
    <w:rsid w:val="00D10695"/>
    <w:rsid w:val="00D245C7"/>
    <w:rsid w:val="00D33D69"/>
    <w:rsid w:val="00D57B5A"/>
    <w:rsid w:val="00D66D46"/>
    <w:rsid w:val="00D84D1D"/>
    <w:rsid w:val="00D9092E"/>
    <w:rsid w:val="00D93E09"/>
    <w:rsid w:val="00DA6FEF"/>
    <w:rsid w:val="00DC2178"/>
    <w:rsid w:val="00E15EF5"/>
    <w:rsid w:val="00E71091"/>
    <w:rsid w:val="00E77824"/>
    <w:rsid w:val="00EA17A8"/>
    <w:rsid w:val="00EA2439"/>
    <w:rsid w:val="00EA7184"/>
    <w:rsid w:val="00ED26AB"/>
    <w:rsid w:val="00F112E8"/>
    <w:rsid w:val="00F512E9"/>
    <w:rsid w:val="00F56385"/>
    <w:rsid w:val="00F64BD6"/>
    <w:rsid w:val="00F73CA9"/>
    <w:rsid w:val="00F81C40"/>
    <w:rsid w:val="00F91C96"/>
    <w:rsid w:val="00FB0864"/>
    <w:rsid w:val="00FE25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B1BE5"/>
  <w14:discardImageEditingData/>
  <w15:chartTrackingRefBased/>
  <w15:docId w15:val="{84419F8C-C35F-4702-85C7-E7D6164A1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382"/>
    <w:pPr>
      <w:spacing w:after="0" w:line="240" w:lineRule="auto"/>
    </w:pPr>
    <w:rPr>
      <w:rFonts w:ascii="Calibri" w:hAnsi="Calibri" w:cs="Calibri"/>
      <w:kern w:val="0"/>
      <w:lang w:eastAsia="en-GB"/>
      <w14:ligatures w14:val="none"/>
    </w:rPr>
  </w:style>
  <w:style w:type="paragraph" w:styleId="Heading1">
    <w:name w:val="heading 1"/>
    <w:basedOn w:val="Normal"/>
    <w:link w:val="Heading1Char"/>
    <w:uiPriority w:val="9"/>
    <w:qFormat/>
    <w:rsid w:val="00E77824"/>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7782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77824"/>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HTMLPreformatted"/>
    <w:link w:val="CodeChar"/>
    <w:autoRedefine/>
    <w:qFormat/>
    <w:rsid w:val="005F07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noProof/>
      <w:color w:val="000000"/>
    </w:rPr>
  </w:style>
  <w:style w:type="character" w:customStyle="1" w:styleId="CodeChar">
    <w:name w:val="Code Char"/>
    <w:basedOn w:val="HTMLPreformattedChar"/>
    <w:link w:val="Code"/>
    <w:rsid w:val="005F0745"/>
    <w:rPr>
      <w:rFonts w:ascii="Courier New" w:eastAsia="Times New Roman" w:hAnsi="Courier New" w:cs="Courier New"/>
      <w:noProof/>
      <w:color w:val="000000"/>
      <w:sz w:val="20"/>
      <w:szCs w:val="20"/>
      <w:shd w:val="clear" w:color="auto" w:fill="FFFFFF"/>
      <w:lang w:eastAsia="en-GB"/>
    </w:rPr>
  </w:style>
  <w:style w:type="paragraph" w:styleId="HTMLPreformatted">
    <w:name w:val="HTML Preformatted"/>
    <w:basedOn w:val="Normal"/>
    <w:link w:val="HTMLPreformattedChar"/>
    <w:uiPriority w:val="99"/>
    <w:semiHidden/>
    <w:unhideWhenUsed/>
    <w:rsid w:val="005F074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F0745"/>
    <w:rPr>
      <w:rFonts w:ascii="Consolas" w:hAnsi="Consolas"/>
      <w:sz w:val="20"/>
      <w:szCs w:val="20"/>
    </w:rPr>
  </w:style>
  <w:style w:type="character" w:styleId="Emphasis">
    <w:name w:val="Emphasis"/>
    <w:basedOn w:val="DefaultParagraphFont"/>
    <w:uiPriority w:val="20"/>
    <w:qFormat/>
    <w:rsid w:val="00126382"/>
    <w:rPr>
      <w:i/>
      <w:iCs/>
    </w:rPr>
  </w:style>
  <w:style w:type="character" w:styleId="Hyperlink">
    <w:name w:val="Hyperlink"/>
    <w:basedOn w:val="DefaultParagraphFont"/>
    <w:uiPriority w:val="99"/>
    <w:unhideWhenUsed/>
    <w:rsid w:val="00126382"/>
    <w:rPr>
      <w:color w:val="0000FF"/>
      <w:u w:val="single"/>
    </w:rPr>
  </w:style>
  <w:style w:type="character" w:styleId="Strong">
    <w:name w:val="Strong"/>
    <w:basedOn w:val="DefaultParagraphFont"/>
    <w:uiPriority w:val="22"/>
    <w:qFormat/>
    <w:rsid w:val="00126382"/>
    <w:rPr>
      <w:b/>
      <w:bCs/>
    </w:rPr>
  </w:style>
  <w:style w:type="character" w:styleId="FollowedHyperlink">
    <w:name w:val="FollowedHyperlink"/>
    <w:basedOn w:val="DefaultParagraphFont"/>
    <w:uiPriority w:val="99"/>
    <w:semiHidden/>
    <w:unhideWhenUsed/>
    <w:rsid w:val="00126382"/>
    <w:rPr>
      <w:color w:val="954F72" w:themeColor="followedHyperlink"/>
      <w:u w:val="single"/>
    </w:rPr>
  </w:style>
  <w:style w:type="paragraph" w:styleId="ListParagraph">
    <w:name w:val="List Paragraph"/>
    <w:basedOn w:val="Normal"/>
    <w:uiPriority w:val="34"/>
    <w:qFormat/>
    <w:rsid w:val="00351D0E"/>
    <w:pPr>
      <w:ind w:left="720"/>
      <w:contextualSpacing/>
    </w:pPr>
  </w:style>
  <w:style w:type="character" w:styleId="UnresolvedMention">
    <w:name w:val="Unresolved Mention"/>
    <w:basedOn w:val="DefaultParagraphFont"/>
    <w:uiPriority w:val="99"/>
    <w:semiHidden/>
    <w:unhideWhenUsed/>
    <w:rsid w:val="00873836"/>
    <w:rPr>
      <w:color w:val="605E5C"/>
      <w:shd w:val="clear" w:color="auto" w:fill="E1DFDD"/>
    </w:rPr>
  </w:style>
  <w:style w:type="character" w:customStyle="1" w:styleId="katex-mathml">
    <w:name w:val="katex-mathml"/>
    <w:basedOn w:val="DefaultParagraphFont"/>
    <w:rsid w:val="00040B6A"/>
  </w:style>
  <w:style w:type="character" w:customStyle="1" w:styleId="mord">
    <w:name w:val="mord"/>
    <w:basedOn w:val="DefaultParagraphFont"/>
    <w:rsid w:val="00040B6A"/>
  </w:style>
  <w:style w:type="character" w:customStyle="1" w:styleId="vlist-s">
    <w:name w:val="vlist-s"/>
    <w:basedOn w:val="DefaultParagraphFont"/>
    <w:rsid w:val="00040B6A"/>
  </w:style>
  <w:style w:type="paragraph" w:styleId="Header">
    <w:name w:val="header"/>
    <w:basedOn w:val="Normal"/>
    <w:link w:val="HeaderChar"/>
    <w:uiPriority w:val="99"/>
    <w:unhideWhenUsed/>
    <w:rsid w:val="0063658D"/>
    <w:pPr>
      <w:tabs>
        <w:tab w:val="center" w:pos="4513"/>
        <w:tab w:val="right" w:pos="9026"/>
      </w:tabs>
    </w:pPr>
  </w:style>
  <w:style w:type="character" w:customStyle="1" w:styleId="HeaderChar">
    <w:name w:val="Header Char"/>
    <w:basedOn w:val="DefaultParagraphFont"/>
    <w:link w:val="Header"/>
    <w:uiPriority w:val="99"/>
    <w:rsid w:val="0063658D"/>
    <w:rPr>
      <w:rFonts w:ascii="Calibri" w:hAnsi="Calibri" w:cs="Calibri"/>
      <w:kern w:val="0"/>
      <w:lang w:eastAsia="en-GB"/>
      <w14:ligatures w14:val="none"/>
    </w:rPr>
  </w:style>
  <w:style w:type="paragraph" w:styleId="Footer">
    <w:name w:val="footer"/>
    <w:basedOn w:val="Normal"/>
    <w:link w:val="FooterChar"/>
    <w:uiPriority w:val="99"/>
    <w:unhideWhenUsed/>
    <w:rsid w:val="0063658D"/>
    <w:pPr>
      <w:tabs>
        <w:tab w:val="center" w:pos="4513"/>
        <w:tab w:val="right" w:pos="9026"/>
      </w:tabs>
    </w:pPr>
  </w:style>
  <w:style w:type="character" w:customStyle="1" w:styleId="FooterChar">
    <w:name w:val="Footer Char"/>
    <w:basedOn w:val="DefaultParagraphFont"/>
    <w:link w:val="Footer"/>
    <w:uiPriority w:val="99"/>
    <w:rsid w:val="0063658D"/>
    <w:rPr>
      <w:rFonts w:ascii="Calibri" w:hAnsi="Calibri" w:cs="Calibri"/>
      <w:kern w:val="0"/>
      <w:lang w:eastAsia="en-GB"/>
      <w14:ligatures w14:val="none"/>
    </w:rPr>
  </w:style>
  <w:style w:type="paragraph" w:styleId="NormalWeb">
    <w:name w:val="Normal (Web)"/>
    <w:basedOn w:val="Normal"/>
    <w:uiPriority w:val="99"/>
    <w:semiHidden/>
    <w:unhideWhenUsed/>
    <w:rsid w:val="00F64BD6"/>
    <w:rPr>
      <w:rFonts w:ascii="Times New Roman" w:hAnsi="Times New Roman" w:cs="Times New Roman"/>
      <w:sz w:val="24"/>
      <w:szCs w:val="24"/>
    </w:rPr>
  </w:style>
  <w:style w:type="character" w:customStyle="1" w:styleId="Heading1Char">
    <w:name w:val="Heading 1 Char"/>
    <w:basedOn w:val="DefaultParagraphFont"/>
    <w:link w:val="Heading1"/>
    <w:uiPriority w:val="9"/>
    <w:rsid w:val="00E77824"/>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E77824"/>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E77824"/>
    <w:rPr>
      <w:rFonts w:ascii="Times New Roman" w:eastAsia="Times New Roman" w:hAnsi="Times New Roman" w:cs="Times New Roman"/>
      <w:b/>
      <w:bCs/>
      <w:kern w:val="0"/>
      <w:sz w:val="27"/>
      <w:szCs w:val="27"/>
      <w:lang w:eastAsia="en-GB"/>
      <w14:ligatures w14:val="none"/>
    </w:rPr>
  </w:style>
  <w:style w:type="paragraph" w:customStyle="1" w:styleId="msonormal0">
    <w:name w:val="msonormal"/>
    <w:basedOn w:val="Normal"/>
    <w:rsid w:val="00E77824"/>
    <w:pPr>
      <w:spacing w:before="100" w:beforeAutospacing="1" w:after="100" w:afterAutospacing="1"/>
    </w:pPr>
    <w:rPr>
      <w:rFonts w:ascii="Times New Roman" w:eastAsia="Times New Roman" w:hAnsi="Times New Roman" w:cs="Times New Roman"/>
      <w:sz w:val="24"/>
      <w:szCs w:val="24"/>
    </w:rPr>
  </w:style>
  <w:style w:type="character" w:customStyle="1" w:styleId="mb-4">
    <w:name w:val="mb-4"/>
    <w:basedOn w:val="DefaultParagraphFont"/>
    <w:rsid w:val="00E778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97206">
      <w:bodyDiv w:val="1"/>
      <w:marLeft w:val="0"/>
      <w:marRight w:val="0"/>
      <w:marTop w:val="0"/>
      <w:marBottom w:val="0"/>
      <w:divBdr>
        <w:top w:val="none" w:sz="0" w:space="0" w:color="auto"/>
        <w:left w:val="none" w:sz="0" w:space="0" w:color="auto"/>
        <w:bottom w:val="none" w:sz="0" w:space="0" w:color="auto"/>
        <w:right w:val="none" w:sz="0" w:space="0" w:color="auto"/>
      </w:divBdr>
    </w:div>
    <w:div w:id="310983966">
      <w:bodyDiv w:val="1"/>
      <w:marLeft w:val="0"/>
      <w:marRight w:val="0"/>
      <w:marTop w:val="0"/>
      <w:marBottom w:val="0"/>
      <w:divBdr>
        <w:top w:val="none" w:sz="0" w:space="0" w:color="auto"/>
        <w:left w:val="none" w:sz="0" w:space="0" w:color="auto"/>
        <w:bottom w:val="none" w:sz="0" w:space="0" w:color="auto"/>
        <w:right w:val="none" w:sz="0" w:space="0" w:color="auto"/>
      </w:divBdr>
    </w:div>
    <w:div w:id="370500905">
      <w:bodyDiv w:val="1"/>
      <w:marLeft w:val="0"/>
      <w:marRight w:val="0"/>
      <w:marTop w:val="0"/>
      <w:marBottom w:val="0"/>
      <w:divBdr>
        <w:top w:val="none" w:sz="0" w:space="0" w:color="auto"/>
        <w:left w:val="none" w:sz="0" w:space="0" w:color="auto"/>
        <w:bottom w:val="none" w:sz="0" w:space="0" w:color="auto"/>
        <w:right w:val="none" w:sz="0" w:space="0" w:color="auto"/>
      </w:divBdr>
    </w:div>
    <w:div w:id="459500032">
      <w:bodyDiv w:val="1"/>
      <w:marLeft w:val="0"/>
      <w:marRight w:val="0"/>
      <w:marTop w:val="0"/>
      <w:marBottom w:val="0"/>
      <w:divBdr>
        <w:top w:val="none" w:sz="0" w:space="0" w:color="auto"/>
        <w:left w:val="none" w:sz="0" w:space="0" w:color="auto"/>
        <w:bottom w:val="none" w:sz="0" w:space="0" w:color="auto"/>
        <w:right w:val="none" w:sz="0" w:space="0" w:color="auto"/>
      </w:divBdr>
    </w:div>
    <w:div w:id="638995639">
      <w:bodyDiv w:val="1"/>
      <w:marLeft w:val="0"/>
      <w:marRight w:val="0"/>
      <w:marTop w:val="0"/>
      <w:marBottom w:val="0"/>
      <w:divBdr>
        <w:top w:val="none" w:sz="0" w:space="0" w:color="auto"/>
        <w:left w:val="none" w:sz="0" w:space="0" w:color="auto"/>
        <w:bottom w:val="none" w:sz="0" w:space="0" w:color="auto"/>
        <w:right w:val="none" w:sz="0" w:space="0" w:color="auto"/>
      </w:divBdr>
    </w:div>
    <w:div w:id="696321727">
      <w:bodyDiv w:val="1"/>
      <w:marLeft w:val="0"/>
      <w:marRight w:val="0"/>
      <w:marTop w:val="0"/>
      <w:marBottom w:val="0"/>
      <w:divBdr>
        <w:top w:val="none" w:sz="0" w:space="0" w:color="auto"/>
        <w:left w:val="none" w:sz="0" w:space="0" w:color="auto"/>
        <w:bottom w:val="none" w:sz="0" w:space="0" w:color="auto"/>
        <w:right w:val="none" w:sz="0" w:space="0" w:color="auto"/>
      </w:divBdr>
    </w:div>
    <w:div w:id="696614398">
      <w:bodyDiv w:val="1"/>
      <w:marLeft w:val="0"/>
      <w:marRight w:val="0"/>
      <w:marTop w:val="0"/>
      <w:marBottom w:val="0"/>
      <w:divBdr>
        <w:top w:val="none" w:sz="0" w:space="0" w:color="auto"/>
        <w:left w:val="none" w:sz="0" w:space="0" w:color="auto"/>
        <w:bottom w:val="none" w:sz="0" w:space="0" w:color="auto"/>
        <w:right w:val="none" w:sz="0" w:space="0" w:color="auto"/>
      </w:divBdr>
    </w:div>
    <w:div w:id="717361856">
      <w:bodyDiv w:val="1"/>
      <w:marLeft w:val="0"/>
      <w:marRight w:val="0"/>
      <w:marTop w:val="0"/>
      <w:marBottom w:val="0"/>
      <w:divBdr>
        <w:top w:val="none" w:sz="0" w:space="0" w:color="auto"/>
        <w:left w:val="none" w:sz="0" w:space="0" w:color="auto"/>
        <w:bottom w:val="none" w:sz="0" w:space="0" w:color="auto"/>
        <w:right w:val="none" w:sz="0" w:space="0" w:color="auto"/>
      </w:divBdr>
    </w:div>
    <w:div w:id="782264458">
      <w:bodyDiv w:val="1"/>
      <w:marLeft w:val="0"/>
      <w:marRight w:val="0"/>
      <w:marTop w:val="0"/>
      <w:marBottom w:val="0"/>
      <w:divBdr>
        <w:top w:val="none" w:sz="0" w:space="0" w:color="auto"/>
        <w:left w:val="none" w:sz="0" w:space="0" w:color="auto"/>
        <w:bottom w:val="none" w:sz="0" w:space="0" w:color="auto"/>
        <w:right w:val="none" w:sz="0" w:space="0" w:color="auto"/>
      </w:divBdr>
    </w:div>
    <w:div w:id="874080138">
      <w:bodyDiv w:val="1"/>
      <w:marLeft w:val="0"/>
      <w:marRight w:val="0"/>
      <w:marTop w:val="0"/>
      <w:marBottom w:val="0"/>
      <w:divBdr>
        <w:top w:val="none" w:sz="0" w:space="0" w:color="auto"/>
        <w:left w:val="none" w:sz="0" w:space="0" w:color="auto"/>
        <w:bottom w:val="none" w:sz="0" w:space="0" w:color="auto"/>
        <w:right w:val="none" w:sz="0" w:space="0" w:color="auto"/>
      </w:divBdr>
    </w:div>
    <w:div w:id="1545943943">
      <w:bodyDiv w:val="1"/>
      <w:marLeft w:val="0"/>
      <w:marRight w:val="0"/>
      <w:marTop w:val="0"/>
      <w:marBottom w:val="0"/>
      <w:divBdr>
        <w:top w:val="none" w:sz="0" w:space="0" w:color="auto"/>
        <w:left w:val="none" w:sz="0" w:space="0" w:color="auto"/>
        <w:bottom w:val="none" w:sz="0" w:space="0" w:color="auto"/>
        <w:right w:val="none" w:sz="0" w:space="0" w:color="auto"/>
      </w:divBdr>
    </w:div>
    <w:div w:id="1642491698">
      <w:bodyDiv w:val="1"/>
      <w:marLeft w:val="0"/>
      <w:marRight w:val="0"/>
      <w:marTop w:val="0"/>
      <w:marBottom w:val="0"/>
      <w:divBdr>
        <w:top w:val="none" w:sz="0" w:space="0" w:color="auto"/>
        <w:left w:val="none" w:sz="0" w:space="0" w:color="auto"/>
        <w:bottom w:val="none" w:sz="0" w:space="0" w:color="auto"/>
        <w:right w:val="none" w:sz="0" w:space="0" w:color="auto"/>
      </w:divBdr>
    </w:div>
    <w:div w:id="1659993843">
      <w:bodyDiv w:val="1"/>
      <w:marLeft w:val="0"/>
      <w:marRight w:val="0"/>
      <w:marTop w:val="0"/>
      <w:marBottom w:val="0"/>
      <w:divBdr>
        <w:top w:val="none" w:sz="0" w:space="0" w:color="auto"/>
        <w:left w:val="none" w:sz="0" w:space="0" w:color="auto"/>
        <w:bottom w:val="none" w:sz="0" w:space="0" w:color="auto"/>
        <w:right w:val="none" w:sz="0" w:space="0" w:color="auto"/>
      </w:divBdr>
    </w:div>
    <w:div w:id="1988439409">
      <w:bodyDiv w:val="1"/>
      <w:marLeft w:val="0"/>
      <w:marRight w:val="0"/>
      <w:marTop w:val="0"/>
      <w:marBottom w:val="0"/>
      <w:divBdr>
        <w:top w:val="none" w:sz="0" w:space="0" w:color="auto"/>
        <w:left w:val="none" w:sz="0" w:space="0" w:color="auto"/>
        <w:bottom w:val="none" w:sz="0" w:space="0" w:color="auto"/>
        <w:right w:val="none" w:sz="0" w:space="0" w:color="auto"/>
      </w:divBdr>
    </w:div>
    <w:div w:id="2017609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16/j.engfailanal.2023.107488"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1449</TotalTime>
  <Pages>3</Pages>
  <Words>1098</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Newark</dc:creator>
  <cp:keywords/>
  <dc:description/>
  <cp:lastModifiedBy>Tim Newark</cp:lastModifiedBy>
  <cp:revision>56</cp:revision>
  <dcterms:created xsi:type="dcterms:W3CDTF">2024-09-30T17:39:00Z</dcterms:created>
  <dcterms:modified xsi:type="dcterms:W3CDTF">2025-12-07T08:38:00Z</dcterms:modified>
</cp:coreProperties>
</file>