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Tim Nie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226-978-3812 | timnie791@gmail.com | Toronto, Ontario | </w:t>
      </w:r>
      <w:hyperlink w:history="1" r:id="rIdn4gcjqt2pb9bc08l6to2a">
        <w:r>
          <w:rPr>
            <w:rStyle w:val="Hyperlink"/>
            <w:rFonts w:ascii="Times New Roman" w:cs="Times New Roman" w:eastAsia="Times New Roman" w:hAnsi="Times New Roman"/>
            <w:sz w:val="17"/>
            <w:szCs w:val="17"/>
          </w:rPr>
          <w:t xml:space="preserve">linkedin.com/in/tim-nie</w:t>
        </w:r>
      </w:hyperlink>
    </w:p>
    <w:p>
      <w:pPr>
        <w:pBdr>
          <w:bottom w:val="single" w:color="000000" w:sz="6" w:space="3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 SUMMARY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Statistical Analysis: Regression analysis, predictive modeling, time-series forecasting (Python, SAS, R)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Data &amp; Visualization: Power BI (DAX, data modeling), SQL (query writing, data validation), Excel (pivot tables, VLOOKUP, macros), Power Automate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Scripting &amp; Automation: PowerShell (automated validation pipelines), Python (pandas, data processing)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Domain: Financial services data environments, AML/compliance transaction data, regulatory reporting</w:t>
      </w:r>
    </w:p>
    <w:p>
      <w:pPr>
        <w:pBdr>
          <w:bottom w:val="single" w:color="000000" w:sz="6" w:space="3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FINTRAC Reporting Analyst</w:t>
      </w: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	July 2025 – Present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RBC Royal Bank, Toronto, Ontario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Build and maintain PowerShell automation pipelines for data validation across multi-report production runs, reducing manual processing time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Analyze transaction volume trends and reporting anomalies across FINTRAC report types, surfacing data-driven insights for senior management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Serve as SME on cross-functional projects, identifying automation opportunities and process improvements for the Regulatory Reporting team</w:t>
      </w:r>
    </w:p>
    <w:p>
      <w:pPr>
        <w:tabs>
          <w:tab w:val="right" w:pos="10800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AML EFT Reporting Analyst</w:t>
      </w: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	November 2024 – June 2025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Optimus SBR, Toronto, Ontario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Designed and deployed PowerShell scripts to automate EFT data validation across 70+ daily production reports, eliminating redundant manual review and achieving 100% compliance accuracy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Analyzed transaction discrepancies across risk and finance data sources, identifying root causes and resolving reporting gaps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Trained 10+ analysts on automation workflows, reducing onboarding time and improving team throughput</w:t>
      </w:r>
    </w:p>
    <w:p>
      <w:pPr>
        <w:tabs>
          <w:tab w:val="right" w:pos="10800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Business Operations Analyst</w:t>
      </w: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	May 2023 – August 2023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Nokia, Ottawa, Ontario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Automated document retrieval and reporting workflows using Excel macros and Power Automate, reducing manual effort by 40%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Diagnosed and resolved data pipeline bottlenecks, improving team productivity by 30% and cutting report errors by 25%</w:t>
      </w:r>
    </w:p>
    <w:p>
      <w:pPr>
        <w:tabs>
          <w:tab w:val="right" w:pos="10800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Financial Power BI Associate</w:t>
      </w: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	September 2022 – December 2022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Bay Area Health Trust, Hamilton, Ontario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interactive Power BI dashboards with DAX measures and calculated columns, enabling real-time financial performance tracking and reducing report generation time by 20%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Designed data models and visual analytics to support quarterly financial planning and leadership decision-making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Managed master data processes for 1,000+ transactions, maintaining accuracy across quarterly and annual reports</w:t>
      </w:r>
    </w:p>
    <w:p>
      <w:pPr>
        <w:tabs>
          <w:tab w:val="right" w:pos="10800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Research Data Analyst</w:t>
      </w: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	September 2021 – December 2021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National Research Council of Canada (NRC)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Power BI and Excel dashboards to visualize KPI trends across Canadian companies, producing standardized reporting outputs for the research team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Conducted quantitative analysis of 17,000+ small and medium Canadian enterprises, applying statistical methods to identify performance patterns and growth indicators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Extracted and analyzed qualitative and quantitative data from the national business database to surface root causes of firm decline, informing research conclusions</w:t>
      </w:r>
    </w:p>
    <w:p>
      <w:pPr>
        <w:pBdr>
          <w:bottom w:val="single" w:color="000000" w:sz="6" w:space="3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CERTIFICATIONS</w:t>
      </w:r>
    </w:p>
    <w:p>
      <w:pPr>
        <w:tabs>
          <w:tab w:val="right" w:pos="10800"/>
        </w:tabs>
        <w:spacing w:after="20" w:before="4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Google Data Analytics Professional Certificate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2023</w:t>
      </w:r>
    </w:p>
    <w:p>
      <w:pPr>
        <w:pBdr>
          <w:bottom w:val="single" w:color="000000" w:sz="6" w:space="3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University of Waterloo</w:t>
      </w:r>
      <w:r>
        <w:rPr>
          <w:rFonts w:ascii="Times New Roman" w:cs="Times New Roman" w:eastAsia="Times New Roman" w:hAnsi="Times New Roman"/>
          <w:b w:val="false"/>
          <w:bCs w:val="false"/>
          <w:sz w:val="19"/>
          <w:szCs w:val="19"/>
        </w:rPr>
        <w:t xml:space="preserve">	September 2019 – June 2024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Bachelor of Mathematics, Honours Biostatistics with Co-operative Program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Relevant Coursework: Regression Analysis, Predictive Modeling, Time-Series Forecasting, Python for Data Analysis, Data-Driven Decision-Making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4gcjqt2pb9bc08l6to2a" Type="http://schemas.openxmlformats.org/officeDocument/2006/relationships/hyperlink" Target="https://www.linkedin.com/in/tim-ni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2026-06-22T02:52:48.397Z</dcterms:created>
  <dcterms:modified xsi:type="dcterms:W3CDTF">2026-06-22T02:52:48.397Z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