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BDB0" w14:textId="77777777" w:rsidR="00844344" w:rsidRPr="009131FF" w:rsidRDefault="00044128" w:rsidP="00844344">
      <w:pPr>
        <w:pStyle w:val="Titelblatt5"/>
        <w:jc w:val="left"/>
        <w:rPr>
          <w:b/>
        </w:rPr>
      </w:pPr>
      <w:r>
        <w:rPr>
          <w:noProof/>
          <w:lang w:val="en-US"/>
        </w:rPr>
        <mc:AlternateContent>
          <mc:Choice Requires="wps">
            <w:drawing>
              <wp:anchor distT="45720" distB="45720" distL="114300" distR="114300" simplePos="0" relativeHeight="251658240" behindDoc="0" locked="0" layoutInCell="1" allowOverlap="1" wp14:anchorId="1042913F" wp14:editId="17782815">
                <wp:simplePos x="0" y="0"/>
                <wp:positionH relativeFrom="column">
                  <wp:posOffset>3364230</wp:posOffset>
                </wp:positionH>
                <wp:positionV relativeFrom="paragraph">
                  <wp:posOffset>-13970</wp:posOffset>
                </wp:positionV>
                <wp:extent cx="2232025" cy="533400"/>
                <wp:effectExtent l="0" t="0" r="0" b="0"/>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533400"/>
                        </a:xfrm>
                        <a:prstGeom prst="rect">
                          <a:avLst/>
                        </a:prstGeom>
                        <a:solidFill>
                          <a:srgbClr val="FFFFFF"/>
                        </a:solidFill>
                        <a:ln w="9525">
                          <a:noFill/>
                          <a:miter lim="800000"/>
                          <a:headEnd/>
                          <a:tailEnd/>
                        </a:ln>
                      </wps:spPr>
                      <wps:txbx>
                        <w:txbxContent>
                          <w:p w14:paraId="2EB4DDB1" w14:textId="77777777" w:rsidR="006D1F88" w:rsidRPr="006D1F88" w:rsidRDefault="006D1F88" w:rsidP="006D1F88">
                            <w:pPr>
                              <w:rPr>
                                <w:rFonts w:ascii="Calibri" w:hAnsi="Calibri"/>
                                <w:color w:val="2F5496"/>
                                <w:sz w:val="16"/>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042913F" id="_x0000_t202" coordsize="21600,21600" o:spt="202" path="m,l,21600r21600,l21600,xe">
                <v:stroke joinstyle="miter"/>
                <v:path gradientshapeok="t" o:connecttype="rect"/>
              </v:shapetype>
              <v:shape id="Textfeld 2" o:spid="_x0000_s1026" type="#_x0000_t202" style="position:absolute;margin-left:264.9pt;margin-top:-1.1pt;width:175.75pt;height:42pt;z-index:251658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gVRtDAIAAPYDAAAOAAAAZHJzL2Uyb0RvYy54bWysU9tu2zAMfR+wfxD0vthxkq014hRdugwD ugvQ7QNkWY6FyaJGKbGzrx8lp2nRvQ3TgyCK5BF5eLS+GXvDjgq9Blvx+SznTFkJjbb7iv/4vntz xZkPwjbCgFUVPynPbzavX60HV6oCOjCNQkYg1peDq3gXgiuzzMtO9cLPwClLzhawF4FM3GcNioHQ e5MVef42GwAbhyCV93R7Nzn5JuG3rZLha9t6FZipONUW0o5pr+Oebdai3KNwnZbnMsQ/VNELbenR C9SdCIIdUP8F1WuJ4KENMwl9Bm2rpUo9UDfz/EU3D51wKvVC5Hh3ocn/P1j55fjgviEL43sYaYCp Ce/uQf70zMK2E3avbhFh6JRo6OF5pCwbnC/PqZFqX/oIUg+foaEhi0OABDS22EdWqE9G6DSA04V0 NQYm6bIoFkVerDiT5FstFss8TSUT5WO2Qx8+KuhZPFQcaagJXRzvfYjViPIxJD7mwehmp41JBu7r rUF2FCSAXVqpgRdhxrKh4tcrqiNmWYj5SRu9DiRQo/uKX+VxTZKJbHywTQoJQpvpTJUYe6YnMjJx E8Z6pMBIUw3NiYhCmIRIH4cOHeBvzgYSYcX9r4NAxZn5ZIns6/lyGVWbjOXqXUEGPvfUzz3CSoKq eOBsOm5DUvrU0S0NpdWJr6dKzrWSuBKN548Q1fvcTlFP33XzBwAA//8DAFBLAwQUAAYACAAAACEA +HnE+94AAAAJAQAADwAAAGRycy9kb3ducmV2LnhtbEyPzU6EQBCE7ya+w6RNvO0OYFREho0xIZpw 2l0fYGCan8D0EGaWxbe3PemtK12p+io/bHYSKy5+cKQg3kcgkBpnBuoUfJ3LXQrCB01GT45QwTd6 OBS3N7nOjLvSEddT6ASHkM+0gj6EOZPSNz1a7fduRuJf6xarA8ulk2bRVw63k0yi6ElaPRA39HrG 9x6b8XSxCj6rpmyTyrZrGGM7Vsf6o2yflbq/295eQQTcwp8ZfvEZHQpmqt2FjBeTgsfkhdGDgl2S gGBDmsYPIGo+4hRkkcv/C4ofAAAA//8DAFBLAQItABQABgAIAAAAIQC2gziS/gAAAOEBAAATAAAA AAAAAAAAAAAAAAAAAABbQ29udGVudF9UeXBlc10ueG1sUEsBAi0AFAAGAAgAAAAhADj9If/WAAAA lAEAAAsAAAAAAAAAAAAAAAAALwEAAF9yZWxzLy5yZWxzUEsBAi0AFAAGAAgAAAAhAIyBVG0MAgAA 9gMAAA4AAAAAAAAAAAAAAAAALgIAAGRycy9lMm9Eb2MueG1sUEsBAi0AFAAGAAgAAAAhAPh5xPve AAAACQEAAA8AAAAAAAAAAAAAAAAAZgQAAGRycy9kb3ducmV2LnhtbFBLBQYAAAAABAAEAPMAAABx BQAAAAA= " stroked="f">
                <v:textbox>
                  <w:txbxContent>
                    <w:p w14:paraId="2EB4DDB1" w14:textId="77777777" w:rsidR="006D1F88" w:rsidRPr="006D1F88" w:rsidRDefault="006D1F88" w:rsidP="006D1F88">
                      <w:pPr>
                        <w:rPr>
                          <w:rFonts w:ascii="Calibri" w:hAnsi="Calibri"/>
                          <w:color w:val="2F5496"/>
                          <w:sz w:val="16"/>
                        </w:rPr>
                      </w:pPr>
                    </w:p>
                  </w:txbxContent>
                </v:textbox>
                <w10:wrap type="square"/>
              </v:shape>
            </w:pict>
          </mc:Fallback>
        </mc:AlternateContent>
      </w:r>
      <w:r>
        <w:rPr>
          <w:b/>
        </w:rPr>
        <w:t>Berner Fachhochschule</w:t>
      </w:r>
    </w:p>
    <w:p w14:paraId="294DEBEB" w14:textId="77777777" w:rsidR="00B015CB" w:rsidRPr="009131FF" w:rsidRDefault="00577CBE" w:rsidP="00844344">
      <w:pPr>
        <w:pStyle w:val="Titelblatt5"/>
        <w:jc w:val="left"/>
      </w:pPr>
      <w:r>
        <w:t>Departement Wirtschaft</w:t>
      </w:r>
    </w:p>
    <w:p w14:paraId="2D606E43" w14:textId="77777777" w:rsidR="006D1F88" w:rsidRPr="009131FF" w:rsidRDefault="006D1F88" w:rsidP="00B015CB">
      <w:pPr>
        <w:pBdr>
          <w:bottom w:val="single" w:sz="4" w:space="1" w:color="auto"/>
        </w:pBdr>
      </w:pPr>
    </w:p>
    <w:p w14:paraId="6772DCA6" w14:textId="77777777" w:rsidR="00B015CB" w:rsidRPr="009131FF" w:rsidRDefault="00B015CB" w:rsidP="00B015CB"/>
    <w:p w14:paraId="3C87C41E" w14:textId="77777777" w:rsidR="00B015CB" w:rsidRPr="009131FF" w:rsidRDefault="00B015CB" w:rsidP="00B015CB"/>
    <w:p w14:paraId="3F7B7762" w14:textId="77777777" w:rsidR="00B015CB" w:rsidRPr="009131FF" w:rsidRDefault="00B015CB" w:rsidP="00C67B25"/>
    <w:p w14:paraId="495C5981" w14:textId="69ED183A" w:rsidR="00B015CB" w:rsidRPr="00850446" w:rsidRDefault="00F131B9" w:rsidP="00F131B9">
      <w:pPr>
        <w:pStyle w:val="Titelblatt5"/>
        <w:jc w:val="left"/>
        <w:rPr>
          <w:color w:val="000000" w:themeColor="text1"/>
          <w:sz w:val="36"/>
          <w:szCs w:val="36"/>
        </w:rPr>
      </w:pPr>
      <w:r>
        <w:rPr>
          <w:b/>
          <w:bCs/>
          <w:color w:val="000000" w:themeColor="text1"/>
          <w:sz w:val="36"/>
          <w:szCs w:val="36"/>
        </w:rPr>
        <w:t>Automatisierte Hosting-Empfehlung mittels Multi-Agenten-Pipeline: Entwicklung eines LLM-gestützten Entscheidungsassistenten für den Webhosting-Markt</w:t>
      </w:r>
    </w:p>
    <w:p w14:paraId="76E27BD5" w14:textId="77777777" w:rsidR="00B015CB" w:rsidRPr="00F131B9" w:rsidRDefault="00B015CB" w:rsidP="00B015CB">
      <w:pPr>
        <w:pStyle w:val="Titelblatt5"/>
        <w:jc w:val="left"/>
      </w:pPr>
    </w:p>
    <w:p w14:paraId="69B58FA4" w14:textId="77777777" w:rsidR="00B015CB" w:rsidRPr="00F131B9" w:rsidRDefault="00B015CB" w:rsidP="00B015CB">
      <w:pPr>
        <w:pStyle w:val="Titelblatt5"/>
        <w:jc w:val="left"/>
      </w:pPr>
    </w:p>
    <w:p w14:paraId="75546AC1" w14:textId="77777777" w:rsidR="00B015CB" w:rsidRPr="00F131B9" w:rsidRDefault="00B015CB" w:rsidP="00B015CB">
      <w:pPr>
        <w:pStyle w:val="Titelblatt5"/>
        <w:jc w:val="left"/>
      </w:pPr>
    </w:p>
    <w:p w14:paraId="429068B2" w14:textId="77777777" w:rsidR="00B015CB" w:rsidRPr="00F131B9" w:rsidRDefault="00B015CB" w:rsidP="00B015CB">
      <w:pPr>
        <w:pStyle w:val="Titelblatt5"/>
        <w:jc w:val="left"/>
      </w:pPr>
    </w:p>
    <w:p w14:paraId="390D54CC" w14:textId="77777777" w:rsidR="00B015CB" w:rsidRPr="00B42E87" w:rsidRDefault="002C4183" w:rsidP="00B015CB">
      <w:pPr>
        <w:pStyle w:val="Titelblatt3"/>
        <w:jc w:val="left"/>
        <w:rPr>
          <w:sz w:val="32"/>
          <w:szCs w:val="32"/>
          <w:lang w:val="en-US"/>
        </w:rPr>
      </w:pPr>
      <w:r>
        <w:rPr>
          <w:sz w:val="32"/>
          <w:szCs w:val="32"/>
          <w:lang w:val="en-US"/>
        </w:rPr>
        <w:t>Bachelor Thesis Proposal</w:t>
      </w:r>
    </w:p>
    <w:p w14:paraId="4F7AF1AC" w14:textId="77777777" w:rsidR="00B015CB" w:rsidRPr="00B42E87" w:rsidRDefault="00B015CB" w:rsidP="00B015CB">
      <w:pPr>
        <w:pStyle w:val="Titelblatt5"/>
        <w:jc w:val="left"/>
        <w:rPr>
          <w:lang w:val="en-US"/>
        </w:rPr>
      </w:pPr>
    </w:p>
    <w:p w14:paraId="3A962BFA" w14:textId="77777777" w:rsidR="00B015CB" w:rsidRPr="00B42E87" w:rsidRDefault="00B015CB" w:rsidP="00B015CB">
      <w:pPr>
        <w:pStyle w:val="Titelblatt5"/>
        <w:jc w:val="left"/>
        <w:rPr>
          <w:lang w:val="en-US"/>
        </w:rPr>
      </w:pPr>
    </w:p>
    <w:p w14:paraId="2E21DD27" w14:textId="77777777" w:rsidR="00B015CB" w:rsidRPr="00B42E87" w:rsidRDefault="00B015CB" w:rsidP="00B015CB">
      <w:pPr>
        <w:pStyle w:val="Titelblatt5"/>
        <w:jc w:val="left"/>
        <w:rPr>
          <w:lang w:val="en-US"/>
        </w:rPr>
      </w:pPr>
    </w:p>
    <w:p w14:paraId="642DF802" w14:textId="77777777" w:rsidR="00B015CB" w:rsidRPr="00B42E87" w:rsidRDefault="00B015CB" w:rsidP="00B015CB">
      <w:pPr>
        <w:pStyle w:val="Titelblatt5"/>
        <w:jc w:val="left"/>
        <w:rPr>
          <w:lang w:val="en-US"/>
        </w:rPr>
      </w:pPr>
    </w:p>
    <w:p w14:paraId="52905292" w14:textId="77777777" w:rsidR="003D4AA0" w:rsidRPr="00B42E87" w:rsidRDefault="003D4AA0" w:rsidP="00B015CB">
      <w:pPr>
        <w:pStyle w:val="Titelblatt5"/>
        <w:jc w:val="left"/>
        <w:rPr>
          <w:lang w:val="en-US"/>
        </w:rPr>
      </w:pPr>
    </w:p>
    <w:p w14:paraId="05BC8FD2" w14:textId="77777777" w:rsidR="003D4AA0" w:rsidRPr="00B42E87" w:rsidRDefault="003D4AA0" w:rsidP="00B015CB">
      <w:pPr>
        <w:pStyle w:val="Titelblatt5"/>
        <w:jc w:val="left"/>
        <w:rPr>
          <w:lang w:val="en-US"/>
        </w:rPr>
      </w:pPr>
    </w:p>
    <w:p w14:paraId="2DE62A88" w14:textId="77777777" w:rsidR="00B015CB" w:rsidRPr="00B42E87" w:rsidRDefault="00B015CB" w:rsidP="00B015CB">
      <w:pPr>
        <w:pStyle w:val="Titelblatt5"/>
        <w:jc w:val="left"/>
        <w:rPr>
          <w:lang w:val="en-US"/>
        </w:rPr>
      </w:pPr>
    </w:p>
    <w:p w14:paraId="71FA6291" w14:textId="77777777" w:rsidR="00CA61C2" w:rsidRDefault="003D4AA0" w:rsidP="00BE3E08">
      <w:pPr>
        <w:pStyle w:val="Titelblatt4"/>
        <w:ind w:left="4253" w:hanging="4253"/>
        <w:jc w:val="left"/>
        <w:rPr>
          <w:b/>
          <w:lang w:val="en-US"/>
        </w:rPr>
      </w:pPr>
      <w:r>
        <w:rPr>
          <w:lang w:val="en-US"/>
        </w:rPr>
        <w:t>Submitted within the study programme</w:t>
      </w:r>
      <w:r>
        <w:rPr>
          <w:lang w:val="en-US"/>
        </w:rPr>
        <w:tab/>
      </w:r>
      <w:r>
        <w:rPr>
          <w:b/>
          <w:lang w:val="en-US"/>
        </w:rPr>
        <w:t>Bachelor of Science in Wirtschaftsinformatik</w:t>
      </w:r>
    </w:p>
    <w:p w14:paraId="2DA4599A" w14:textId="77777777" w:rsidR="003D4AA0" w:rsidRPr="00B42E87" w:rsidRDefault="00CA61C2" w:rsidP="003D4AA0">
      <w:pPr>
        <w:pStyle w:val="Titelblatt4"/>
        <w:tabs>
          <w:tab w:val="left" w:pos="4253"/>
        </w:tabs>
        <w:ind w:left="4253" w:hanging="4253"/>
        <w:jc w:val="left"/>
        <w:rPr>
          <w:lang w:val="en-US"/>
        </w:rPr>
      </w:pPr>
      <w:r>
        <w:rPr>
          <w:b/>
          <w:lang w:val="en-US"/>
        </w:rPr>
        <w:tab/>
      </w:r>
    </w:p>
    <w:p w14:paraId="150E256A" w14:textId="77777777" w:rsidR="00B015CB" w:rsidRPr="009131FF" w:rsidRDefault="00B015CB" w:rsidP="00B015CB">
      <w:pPr>
        <w:rPr>
          <w:b/>
          <w:bCs/>
          <w:sz w:val="24"/>
          <w:szCs w:val="16"/>
        </w:rPr>
      </w:pPr>
      <w:r>
        <w:br w:type="page"/>
      </w:r>
      <w:r>
        <w:rPr>
          <w:rStyle w:val="berschriftInhalt"/>
          <w:sz w:val="24"/>
          <w:szCs w:val="16"/>
        </w:rPr>
        <w:lastRenderedPageBreak/>
        <w:t xml:space="preserve">Personal Information </w:t>
      </w:r>
    </w:p>
    <w:p w14:paraId="5ABE1D63" w14:textId="77777777" w:rsidR="00274316" w:rsidRPr="009131FF" w:rsidRDefault="00274316" w:rsidP="00274316">
      <w:pPr>
        <w:pStyle w:val="Titelblatt5"/>
        <w:ind w:left="4253" w:hanging="4253"/>
        <w:jc w:val="left"/>
        <w:rPr>
          <w:sz w:val="18"/>
          <w:szCs w:val="16"/>
        </w:rPr>
      </w:pPr>
      <w:r>
        <w:rPr>
          <w:sz w:val="18"/>
          <w:szCs w:val="16"/>
        </w:rPr>
        <w:t>Surname</w:t>
      </w:r>
      <w:r>
        <w:rPr>
          <w:sz w:val="18"/>
          <w:szCs w:val="16"/>
        </w:rPr>
        <w:tab/>
      </w:r>
      <w:r>
        <w:rPr>
          <w:b/>
          <w:sz w:val="18"/>
          <w:szCs w:val="16"/>
        </w:rPr>
        <w:t>Fahrenbruch</w:t>
      </w:r>
    </w:p>
    <w:p w14:paraId="4A7A3C8D" w14:textId="77777777" w:rsidR="00274316" w:rsidRPr="009131FF" w:rsidRDefault="00274316" w:rsidP="00274316">
      <w:pPr>
        <w:pStyle w:val="Titelblatt5"/>
        <w:ind w:left="4253" w:hanging="4253"/>
        <w:jc w:val="left"/>
        <w:rPr>
          <w:sz w:val="18"/>
          <w:szCs w:val="16"/>
        </w:rPr>
      </w:pPr>
      <w:r>
        <w:rPr>
          <w:sz w:val="18"/>
          <w:szCs w:val="16"/>
        </w:rPr>
        <w:t>First name</w:t>
      </w:r>
      <w:r>
        <w:rPr>
          <w:sz w:val="18"/>
          <w:szCs w:val="16"/>
        </w:rPr>
        <w:tab/>
      </w:r>
      <w:r>
        <w:rPr>
          <w:b/>
          <w:sz w:val="18"/>
          <w:szCs w:val="16"/>
        </w:rPr>
        <w:t>Timo</w:t>
      </w:r>
    </w:p>
    <w:p w14:paraId="4E71C20A" w14:textId="77777777" w:rsidR="00274316" w:rsidRPr="009131FF" w:rsidRDefault="00274316" w:rsidP="00274316">
      <w:pPr>
        <w:pStyle w:val="Titelblatt5"/>
        <w:ind w:left="4253" w:hanging="4253"/>
        <w:jc w:val="left"/>
        <w:rPr>
          <w:sz w:val="18"/>
          <w:szCs w:val="16"/>
        </w:rPr>
      </w:pPr>
      <w:r>
        <w:rPr>
          <w:sz w:val="18"/>
          <w:szCs w:val="16"/>
        </w:rPr>
        <w:t>E-Mail</w:t>
      </w:r>
      <w:r>
        <w:rPr>
          <w:sz w:val="18"/>
          <w:szCs w:val="16"/>
        </w:rPr>
        <w:tab/>
      </w:r>
      <w:r>
        <w:rPr>
          <w:b/>
          <w:sz w:val="18"/>
          <w:szCs w:val="16"/>
        </w:rPr>
        <w:t>timo.fahrenbruch@students.bfh.ch</w:t>
      </w:r>
    </w:p>
    <w:p w14:paraId="7D2DEB25" w14:textId="77777777" w:rsidR="00274316" w:rsidRPr="00B42E87" w:rsidRDefault="00274316" w:rsidP="00274316">
      <w:pPr>
        <w:pStyle w:val="Titelblatt5"/>
        <w:ind w:left="4253" w:hanging="4253"/>
        <w:jc w:val="left"/>
        <w:rPr>
          <w:sz w:val="18"/>
          <w:szCs w:val="16"/>
          <w:lang w:val="en-US"/>
        </w:rPr>
      </w:pPr>
      <w:r>
        <w:rPr>
          <w:sz w:val="18"/>
          <w:szCs w:val="16"/>
          <w:lang w:val="en-US"/>
        </w:rPr>
        <w:t>Telephone number (optional)</w:t>
      </w:r>
      <w:r>
        <w:rPr>
          <w:sz w:val="18"/>
          <w:szCs w:val="16"/>
          <w:lang w:val="en-US"/>
        </w:rPr>
        <w:tab/>
      </w:r>
      <w:r>
        <w:rPr>
          <w:b/>
          <w:sz w:val="18"/>
          <w:szCs w:val="16"/>
          <w:lang w:val="en-US"/>
        </w:rPr>
        <w:t>+41 76 368 16 78</w:t>
      </w:r>
    </w:p>
    <w:p w14:paraId="65A2F1C3" w14:textId="77777777" w:rsidR="00274316" w:rsidRPr="00B42E87" w:rsidRDefault="00274316" w:rsidP="00274316">
      <w:pPr>
        <w:pStyle w:val="Titelblatt5"/>
        <w:ind w:left="4253" w:hanging="4253"/>
        <w:jc w:val="left"/>
        <w:rPr>
          <w:sz w:val="18"/>
          <w:szCs w:val="16"/>
          <w:lang w:val="en-US"/>
        </w:rPr>
      </w:pPr>
      <w:r>
        <w:rPr>
          <w:sz w:val="18"/>
          <w:szCs w:val="16"/>
          <w:lang w:val="en-US"/>
        </w:rPr>
        <w:t>Matriculation/Enrollment number</w:t>
      </w:r>
      <w:r>
        <w:rPr>
          <w:sz w:val="18"/>
          <w:szCs w:val="16"/>
          <w:lang w:val="en-US"/>
        </w:rPr>
        <w:tab/>
      </w:r>
      <w:r>
        <w:rPr>
          <w:b/>
          <w:sz w:val="18"/>
          <w:szCs w:val="16"/>
          <w:lang w:val="en-US"/>
        </w:rPr>
        <w:t>23-472-426</w:t>
      </w:r>
    </w:p>
    <w:p w14:paraId="3721A17A" w14:textId="77777777" w:rsidR="00274316" w:rsidRPr="00B42E87" w:rsidRDefault="00274316" w:rsidP="00274316">
      <w:pPr>
        <w:pStyle w:val="Titelblatt5"/>
        <w:ind w:left="4253" w:hanging="4253"/>
        <w:jc w:val="left"/>
        <w:rPr>
          <w:sz w:val="18"/>
          <w:szCs w:val="16"/>
          <w:lang w:val="en-US"/>
        </w:rPr>
      </w:pPr>
      <w:r>
        <w:rPr>
          <w:sz w:val="18"/>
          <w:szCs w:val="16"/>
          <w:lang w:val="en-US"/>
        </w:rPr>
        <w:t>Study time model</w:t>
      </w:r>
      <w:r>
        <w:rPr>
          <w:sz w:val="18"/>
          <w:szCs w:val="16"/>
          <w:lang w:val="en-US"/>
        </w:rPr>
        <w:tab/>
      </w:r>
      <w:sdt>
        <w:sdtPr>
          <w:rPr>
            <w:sz w:val="18"/>
            <w:szCs w:val="16"/>
            <w:lang w:val="en-US"/>
          </w:rPr>
          <w:id w:val="-1140647767"/>
          <w14:checkbox>
            <w14:checked w14:val="0"/>
            <w14:checkedState w14:val="2612" w14:font="MS Gothic"/>
            <w14:uncheckedState w14:val="2610" w14:font="MS Gothic"/>
          </w14:checkbox>
        </w:sdtPr>
        <w:sdtContent>
          <w:r>
            <w:rPr>
              <w:rFonts w:ascii="MS Gothic" w:eastAsia="MS Gothic" w:hAnsi="MS Gothic"/>
              <w:sz w:val="18"/>
              <w:szCs w:val="16"/>
              <w:lang w:val="en-US"/>
            </w:rPr>
            <w:t>☐</w:t>
          </w:r>
        </w:sdtContent>
      </w:sdt>
      <w:r>
        <w:rPr>
          <w:sz w:val="18"/>
          <w:szCs w:val="16"/>
          <w:lang w:val="en-US"/>
        </w:rPr>
        <w:t xml:space="preserve">  Full-time</w:t>
      </w:r>
    </w:p>
    <w:p w14:paraId="203CA4C8" w14:textId="77777777" w:rsidR="00274316" w:rsidRPr="00B42E87" w:rsidRDefault="00000000" w:rsidP="00062900">
      <w:pPr>
        <w:pStyle w:val="Titelblatt5"/>
        <w:ind w:left="4253"/>
        <w:jc w:val="left"/>
        <w:rPr>
          <w:sz w:val="18"/>
          <w:szCs w:val="16"/>
          <w:lang w:val="en-US"/>
        </w:rPr>
      </w:pPr>
      <w:sdt>
        <w:sdtPr>
          <w:rPr>
            <w:sz w:val="18"/>
            <w:szCs w:val="16"/>
            <w:lang w:val="en-US"/>
          </w:rPr>
          <w:id w:val="-720372417"/>
          <w14:checkbox>
            <w14:checked w14:val="1"/>
            <w14:checkedState w14:val="2612" w14:font="MS Gothic"/>
            <w14:uncheckedState w14:val="2610" w14:font="MS Gothic"/>
          </w14:checkbox>
        </w:sdtPr>
        <w:sdtContent>
          <w:r w:rsidR="000226E6">
            <w:rPr>
              <w:rFonts w:ascii="MS Gothic" w:eastAsia="MS Gothic" w:hAnsi="MS Gothic" w:hint="eastAsia"/>
              <w:sz w:val="18"/>
              <w:szCs w:val="16"/>
              <w:lang w:val="en-US"/>
            </w:rPr>
            <w:t>☒</w:t>
          </w:r>
        </w:sdtContent>
      </w:sdt>
      <w:r w:rsidR="000226E6">
        <w:rPr>
          <w:sz w:val="18"/>
          <w:szCs w:val="16"/>
          <w:lang w:val="en-US"/>
        </w:rPr>
        <w:t xml:space="preserve">  Part-time</w:t>
      </w:r>
    </w:p>
    <w:p w14:paraId="518A4FDE" w14:textId="77777777" w:rsidR="00B8385F" w:rsidRPr="00FB466F" w:rsidRDefault="00B8385F" w:rsidP="00B8385F">
      <w:pPr>
        <w:rPr>
          <w:b/>
          <w:bCs/>
          <w:sz w:val="24"/>
          <w:szCs w:val="16"/>
          <w:lang w:val="en-US"/>
        </w:rPr>
      </w:pPr>
      <w:r>
        <w:rPr>
          <w:rStyle w:val="berschriftInhalt"/>
          <w:sz w:val="24"/>
          <w:szCs w:val="16"/>
          <w:lang w:val="en-US"/>
        </w:rPr>
        <w:t>Topic Sponsor</w:t>
      </w:r>
    </w:p>
    <w:p w14:paraId="4226CEDD" w14:textId="77777777" w:rsidR="00B8385F" w:rsidRPr="00B42E87" w:rsidRDefault="00B8385F" w:rsidP="00223803">
      <w:pPr>
        <w:pStyle w:val="Titelblatt5"/>
        <w:ind w:left="4253" w:hanging="4253"/>
        <w:jc w:val="left"/>
        <w:rPr>
          <w:sz w:val="18"/>
          <w:szCs w:val="16"/>
          <w:lang w:val="en-US"/>
        </w:rPr>
      </w:pPr>
      <w:r>
        <w:rPr>
          <w:sz w:val="18"/>
          <w:szCs w:val="16"/>
          <w:lang w:val="en-US"/>
        </w:rPr>
        <w:t>First and last name</w:t>
      </w:r>
      <w:r>
        <w:rPr>
          <w:sz w:val="18"/>
          <w:szCs w:val="16"/>
          <w:lang w:val="en-US"/>
        </w:rPr>
        <w:tab/>
      </w:r>
      <w:r>
        <w:rPr>
          <w:b/>
          <w:sz w:val="18"/>
          <w:szCs w:val="16"/>
          <w:lang w:val="en-US"/>
        </w:rPr>
        <w:t>Raúl Diego Gimeno</w:t>
      </w:r>
    </w:p>
    <w:p w14:paraId="65DADE9B" w14:textId="77777777" w:rsidR="00B8385F" w:rsidRPr="00B42E87" w:rsidRDefault="00B8385F" w:rsidP="007F26AE">
      <w:pPr>
        <w:pStyle w:val="Titelblatt5"/>
        <w:ind w:left="4253" w:hanging="4253"/>
        <w:jc w:val="left"/>
        <w:rPr>
          <w:sz w:val="18"/>
          <w:szCs w:val="16"/>
          <w:lang w:val="en-US"/>
        </w:rPr>
      </w:pPr>
      <w:r>
        <w:rPr>
          <w:sz w:val="18"/>
          <w:szCs w:val="16"/>
          <w:lang w:val="en-US"/>
        </w:rPr>
        <w:t>Institute/Department</w:t>
      </w:r>
      <w:r>
        <w:rPr>
          <w:sz w:val="18"/>
          <w:szCs w:val="16"/>
          <w:lang w:val="en-US"/>
        </w:rPr>
        <w:tab/>
      </w:r>
      <w:r>
        <w:rPr>
          <w:b/>
          <w:sz w:val="18"/>
          <w:szCs w:val="16"/>
          <w:lang w:val="en-US"/>
        </w:rPr>
        <w:t>Institut Applied Data Science &amp; Finance (IADSF)</w:t>
      </w:r>
    </w:p>
    <w:p w14:paraId="189AD6D9" w14:textId="77777777" w:rsidR="00B8385F" w:rsidRPr="00B42E87" w:rsidRDefault="00B8385F" w:rsidP="00223803">
      <w:pPr>
        <w:pStyle w:val="Titelblatt5"/>
        <w:ind w:left="4253" w:hanging="4253"/>
        <w:jc w:val="left"/>
        <w:rPr>
          <w:sz w:val="18"/>
          <w:szCs w:val="16"/>
          <w:lang w:val="en-US"/>
        </w:rPr>
      </w:pPr>
      <w:r>
        <w:rPr>
          <w:sz w:val="18"/>
          <w:szCs w:val="16"/>
          <w:lang w:val="en-US"/>
        </w:rPr>
        <w:t>Organization</w:t>
      </w:r>
      <w:r>
        <w:rPr>
          <w:sz w:val="18"/>
          <w:szCs w:val="16"/>
          <w:lang w:val="en-US"/>
        </w:rPr>
        <w:tab/>
      </w:r>
      <w:r>
        <w:rPr>
          <w:b/>
          <w:sz w:val="18"/>
          <w:szCs w:val="16"/>
          <w:lang w:val="en-US"/>
        </w:rPr>
        <w:t>BFH</w:t>
      </w:r>
    </w:p>
    <w:p w14:paraId="073103F3" w14:textId="77777777" w:rsidR="00B8385F" w:rsidRPr="00B42E87" w:rsidRDefault="00B8385F" w:rsidP="00223803">
      <w:pPr>
        <w:pStyle w:val="Titelblatt5"/>
        <w:ind w:left="4253" w:hanging="4253"/>
        <w:jc w:val="left"/>
        <w:rPr>
          <w:sz w:val="18"/>
          <w:szCs w:val="16"/>
          <w:lang w:val="en-US"/>
        </w:rPr>
      </w:pPr>
      <w:r>
        <w:rPr>
          <w:sz w:val="18"/>
          <w:szCs w:val="16"/>
          <w:lang w:val="en-US"/>
        </w:rPr>
        <w:t>Affiliation</w:t>
      </w:r>
      <w:r>
        <w:rPr>
          <w:sz w:val="18"/>
          <w:szCs w:val="16"/>
          <w:lang w:val="en-US"/>
        </w:rPr>
        <w:tab/>
      </w:r>
      <w:sdt>
        <w:sdtPr>
          <w:rPr>
            <w:sz w:val="18"/>
            <w:szCs w:val="16"/>
            <w:lang w:val="en-US"/>
          </w:rPr>
          <w:id w:val="-1720043532"/>
          <w14:checkbox>
            <w14:checked w14:val="0"/>
            <w14:checkedState w14:val="2612" w14:font="MS Gothic"/>
            <w14:uncheckedState w14:val="2610" w14:font="MS Gothic"/>
          </w14:checkbox>
        </w:sdtPr>
        <w:sdtContent>
          <w:r>
            <w:rPr>
              <w:rFonts w:ascii="MS Gothic" w:eastAsia="MS Gothic" w:hAnsi="MS Gothic"/>
              <w:sz w:val="18"/>
              <w:szCs w:val="16"/>
              <w:lang w:val="en-US"/>
            </w:rPr>
            <w:t>☐</w:t>
          </w:r>
        </w:sdtContent>
      </w:sdt>
      <w:r>
        <w:rPr>
          <w:sz w:val="18"/>
          <w:szCs w:val="16"/>
          <w:lang w:val="en-US"/>
        </w:rPr>
        <w:t xml:space="preserve">  External</w:t>
      </w:r>
    </w:p>
    <w:p w14:paraId="7E712ED5" w14:textId="77777777" w:rsidR="00B8385F" w:rsidRPr="00B42E87" w:rsidRDefault="00000000" w:rsidP="00223803">
      <w:pPr>
        <w:pStyle w:val="Titelblatt5"/>
        <w:ind w:left="4253"/>
        <w:jc w:val="left"/>
        <w:rPr>
          <w:sz w:val="18"/>
          <w:szCs w:val="16"/>
          <w:lang w:val="en-US"/>
        </w:rPr>
      </w:pPr>
      <w:sdt>
        <w:sdtPr>
          <w:rPr>
            <w:sz w:val="18"/>
            <w:szCs w:val="16"/>
            <w:lang w:val="en-US"/>
          </w:rPr>
          <w:id w:val="-782112620"/>
          <w14:checkbox>
            <w14:checked w14:val="1"/>
            <w14:checkedState w14:val="2612" w14:font="MS Gothic"/>
            <w14:uncheckedState w14:val="2610" w14:font="MS Gothic"/>
          </w14:checkbox>
        </w:sdtPr>
        <w:sdtContent>
          <w:r w:rsidR="000226E6">
            <w:rPr>
              <w:rFonts w:ascii="MS Gothic" w:eastAsia="MS Gothic" w:hAnsi="MS Gothic" w:hint="eastAsia"/>
              <w:sz w:val="18"/>
              <w:szCs w:val="16"/>
              <w:lang w:val="en-US"/>
            </w:rPr>
            <w:t>☒</w:t>
          </w:r>
        </w:sdtContent>
      </w:sdt>
      <w:r w:rsidR="000226E6">
        <w:rPr>
          <w:sz w:val="18"/>
          <w:szCs w:val="16"/>
          <w:lang w:val="en-US"/>
        </w:rPr>
        <w:t xml:space="preserve">  BFH internal</w:t>
      </w:r>
    </w:p>
    <w:p w14:paraId="571E8C00" w14:textId="77777777" w:rsidR="00A43153" w:rsidRPr="00FB466F" w:rsidRDefault="00A43153" w:rsidP="00A43153">
      <w:pPr>
        <w:rPr>
          <w:b/>
          <w:bCs/>
          <w:sz w:val="24"/>
          <w:szCs w:val="16"/>
          <w:lang w:val="en-US"/>
        </w:rPr>
      </w:pPr>
      <w:r>
        <w:rPr>
          <w:rStyle w:val="berschriftInhalt"/>
          <w:sz w:val="24"/>
          <w:szCs w:val="16"/>
          <w:lang w:val="en-US"/>
        </w:rPr>
        <w:t>Bachelor Thesis</w:t>
      </w:r>
    </w:p>
    <w:p w14:paraId="49EDC81F" w14:textId="77777777" w:rsidR="00A43153" w:rsidRPr="00B42E87" w:rsidRDefault="00A43153" w:rsidP="00A43153">
      <w:pPr>
        <w:pStyle w:val="Titelblatt5"/>
        <w:ind w:left="4253" w:hanging="4253"/>
        <w:jc w:val="left"/>
        <w:rPr>
          <w:sz w:val="18"/>
          <w:szCs w:val="16"/>
          <w:lang w:val="en-US"/>
        </w:rPr>
      </w:pPr>
      <w:r>
        <w:rPr>
          <w:sz w:val="18"/>
          <w:szCs w:val="16"/>
          <w:lang w:val="en-US"/>
        </w:rPr>
        <w:t>Group work</w:t>
      </w:r>
      <w:r>
        <w:rPr>
          <w:sz w:val="18"/>
          <w:szCs w:val="16"/>
          <w:lang w:val="en-US"/>
        </w:rPr>
        <w:tab/>
      </w:r>
      <w:sdt>
        <w:sdtPr>
          <w:rPr>
            <w:sz w:val="18"/>
            <w:szCs w:val="16"/>
            <w:lang w:val="en-US"/>
          </w:rPr>
          <w:id w:val="29699266"/>
          <w14:checkbox>
            <w14:checked w14:val="0"/>
            <w14:checkedState w14:val="2612" w14:font="MS Gothic"/>
            <w14:uncheckedState w14:val="2610" w14:font="MS Gothic"/>
          </w14:checkbox>
        </w:sdtPr>
        <w:sdtContent>
          <w:r>
            <w:rPr>
              <w:rFonts w:ascii="MS Gothic" w:eastAsia="MS Gothic" w:hAnsi="MS Gothic"/>
              <w:sz w:val="18"/>
              <w:szCs w:val="16"/>
              <w:lang w:val="en-US"/>
            </w:rPr>
            <w:t>☐</w:t>
          </w:r>
        </w:sdtContent>
      </w:sdt>
      <w:r>
        <w:rPr>
          <w:sz w:val="18"/>
          <w:szCs w:val="16"/>
          <w:lang w:val="en-US"/>
        </w:rPr>
        <w:t xml:space="preserve">  Yes</w:t>
      </w:r>
    </w:p>
    <w:p w14:paraId="42232B39" w14:textId="77777777" w:rsidR="00A43153" w:rsidRPr="00B42E87" w:rsidRDefault="00000000" w:rsidP="00BF2C2F">
      <w:pPr>
        <w:pStyle w:val="Titelblatt5"/>
        <w:ind w:left="4253"/>
        <w:jc w:val="left"/>
        <w:rPr>
          <w:sz w:val="18"/>
          <w:szCs w:val="16"/>
          <w:lang w:val="en-US"/>
        </w:rPr>
      </w:pPr>
      <w:sdt>
        <w:sdtPr>
          <w:rPr>
            <w:sz w:val="18"/>
            <w:szCs w:val="16"/>
            <w:lang w:val="en-US"/>
          </w:rPr>
          <w:id w:val="-1820490327"/>
          <w14:checkbox>
            <w14:checked w14:val="1"/>
            <w14:checkedState w14:val="2612" w14:font="MS Gothic"/>
            <w14:uncheckedState w14:val="2610" w14:font="MS Gothic"/>
          </w14:checkbox>
        </w:sdtPr>
        <w:sdtContent>
          <w:r w:rsidR="000226E6">
            <w:rPr>
              <w:rFonts w:ascii="MS Gothic" w:eastAsia="MS Gothic" w:hAnsi="MS Gothic" w:hint="eastAsia"/>
              <w:sz w:val="18"/>
              <w:szCs w:val="16"/>
              <w:lang w:val="en-US"/>
            </w:rPr>
            <w:t>☒</w:t>
          </w:r>
        </w:sdtContent>
      </w:sdt>
      <w:r w:rsidR="000226E6">
        <w:rPr>
          <w:sz w:val="18"/>
          <w:szCs w:val="16"/>
          <w:lang w:val="en-US"/>
        </w:rPr>
        <w:t xml:space="preserve">  No</w:t>
      </w:r>
    </w:p>
    <w:p w14:paraId="5A3DFB01" w14:textId="77777777" w:rsidR="00A43153" w:rsidRPr="00B42E87" w:rsidRDefault="00A43153" w:rsidP="00385BA2">
      <w:pPr>
        <w:pStyle w:val="Titelblatt5"/>
        <w:spacing w:before="120"/>
        <w:ind w:left="4253" w:hanging="4253"/>
        <w:jc w:val="left"/>
        <w:rPr>
          <w:sz w:val="18"/>
          <w:szCs w:val="16"/>
          <w:lang w:val="en-US"/>
        </w:rPr>
      </w:pPr>
      <w:r>
        <w:rPr>
          <w:sz w:val="18"/>
          <w:szCs w:val="16"/>
          <w:lang w:val="en-US"/>
        </w:rPr>
        <w:t>Language</w:t>
      </w:r>
      <w:r>
        <w:rPr>
          <w:sz w:val="18"/>
          <w:szCs w:val="16"/>
          <w:lang w:val="en-US"/>
        </w:rPr>
        <w:tab/>
      </w:r>
      <w:sdt>
        <w:sdtPr>
          <w:rPr>
            <w:sz w:val="18"/>
            <w:szCs w:val="16"/>
            <w:lang w:val="en-US"/>
          </w:rPr>
          <w:id w:val="-278184790"/>
          <w14:checkbox>
            <w14:checked w14:val="1"/>
            <w14:checkedState w14:val="2612" w14:font="MS Gothic"/>
            <w14:uncheckedState w14:val="2610" w14:font="MS Gothic"/>
          </w14:checkbox>
        </w:sdtPr>
        <w:sdtContent>
          <w:r>
            <w:rPr>
              <w:rFonts w:ascii="MS Gothic" w:eastAsia="MS Gothic" w:hAnsi="MS Gothic" w:hint="eastAsia"/>
              <w:sz w:val="18"/>
              <w:szCs w:val="16"/>
              <w:lang w:val="en-US"/>
            </w:rPr>
            <w:t>☒</w:t>
          </w:r>
        </w:sdtContent>
      </w:sdt>
      <w:r>
        <w:rPr>
          <w:sz w:val="18"/>
          <w:szCs w:val="16"/>
          <w:lang w:val="en-US"/>
        </w:rPr>
        <w:t xml:space="preserve">  German</w:t>
      </w:r>
    </w:p>
    <w:p w14:paraId="16D33247" w14:textId="77777777" w:rsidR="00A43153" w:rsidRPr="00B42E87" w:rsidRDefault="00000000" w:rsidP="00BF2C2F">
      <w:pPr>
        <w:pStyle w:val="Titelblatt5"/>
        <w:ind w:left="4253"/>
        <w:jc w:val="left"/>
        <w:rPr>
          <w:sz w:val="18"/>
          <w:szCs w:val="16"/>
          <w:lang w:val="en-US"/>
        </w:rPr>
      </w:pPr>
      <w:sdt>
        <w:sdtPr>
          <w:rPr>
            <w:sz w:val="18"/>
            <w:szCs w:val="16"/>
            <w:lang w:val="en-US"/>
          </w:rPr>
          <w:id w:val="133612750"/>
          <w14:checkbox>
            <w14:checked w14:val="0"/>
            <w14:checkedState w14:val="2612" w14:font="MS Gothic"/>
            <w14:uncheckedState w14:val="2610" w14:font="MS Gothic"/>
          </w14:checkbox>
        </w:sdtPr>
        <w:sdtContent>
          <w:r w:rsidR="000226E6">
            <w:rPr>
              <w:rFonts w:ascii="MS Gothic" w:eastAsia="MS Gothic" w:hAnsi="MS Gothic"/>
              <w:sz w:val="18"/>
              <w:szCs w:val="16"/>
              <w:lang w:val="en-US"/>
            </w:rPr>
            <w:t>☐</w:t>
          </w:r>
        </w:sdtContent>
      </w:sdt>
      <w:r w:rsidR="000226E6">
        <w:rPr>
          <w:sz w:val="18"/>
          <w:szCs w:val="16"/>
          <w:lang w:val="en-US"/>
        </w:rPr>
        <w:t xml:space="preserve">  English</w:t>
      </w:r>
    </w:p>
    <w:p w14:paraId="3F3C8A43" w14:textId="77777777" w:rsidR="00FB466F" w:rsidRPr="00FB466F" w:rsidRDefault="00A43153" w:rsidP="00FB466F">
      <w:pPr>
        <w:pStyle w:val="Titelblatt5"/>
        <w:spacing w:before="120"/>
        <w:ind w:left="4253" w:hanging="4253"/>
        <w:jc w:val="left"/>
        <w:rPr>
          <w:sz w:val="18"/>
          <w:szCs w:val="16"/>
          <w:lang w:val="en-US"/>
        </w:rPr>
      </w:pPr>
      <w:r>
        <w:rPr>
          <w:sz w:val="18"/>
          <w:szCs w:val="16"/>
          <w:lang w:val="en-US"/>
        </w:rPr>
        <w:t>Chosen specialization (check only one)</w:t>
      </w:r>
      <w:r>
        <w:rPr>
          <w:sz w:val="18"/>
          <w:szCs w:val="16"/>
          <w:lang w:val="en-US"/>
        </w:rPr>
        <w:tab/>
      </w:r>
      <w:sdt>
        <w:sdtPr>
          <w:rPr>
            <w:sz w:val="18"/>
            <w:szCs w:val="16"/>
            <w:lang w:val="en-US"/>
          </w:rPr>
          <w:id w:val="-877547514"/>
          <w14:checkbox>
            <w14:checked w14:val="0"/>
            <w14:checkedState w14:val="2612" w14:font="MS Gothic"/>
            <w14:uncheckedState w14:val="2610" w14:font="MS Gothic"/>
          </w14:checkbox>
        </w:sdtPr>
        <w:sdtContent>
          <w:r>
            <w:rPr>
              <w:rFonts w:ascii="Segoe UI Symbol" w:hAnsi="Segoe UI Symbol" w:cs="Segoe UI Symbol"/>
              <w:sz w:val="18"/>
              <w:szCs w:val="16"/>
              <w:lang w:val="en-US"/>
            </w:rPr>
            <w:t>☐</w:t>
          </w:r>
        </w:sdtContent>
      </w:sdt>
      <w:r>
        <w:rPr>
          <w:sz w:val="18"/>
          <w:szCs w:val="16"/>
          <w:lang w:val="en-US"/>
        </w:rPr>
        <w:t xml:space="preserve">  Applied Artificial Intelligence</w:t>
      </w:r>
    </w:p>
    <w:p w14:paraId="1090F639" w14:textId="77777777" w:rsidR="00FB466F" w:rsidRPr="00FB466F" w:rsidRDefault="00000000" w:rsidP="00FB466F">
      <w:pPr>
        <w:pStyle w:val="Titelblatt5"/>
        <w:spacing w:before="120"/>
        <w:ind w:left="4253"/>
        <w:jc w:val="left"/>
        <w:rPr>
          <w:sz w:val="18"/>
          <w:szCs w:val="16"/>
          <w:lang w:val="en-US"/>
        </w:rPr>
      </w:pPr>
      <w:sdt>
        <w:sdtPr>
          <w:rPr>
            <w:sz w:val="18"/>
            <w:szCs w:val="16"/>
            <w:lang w:val="en-US"/>
          </w:rPr>
          <w:id w:val="1491676266"/>
          <w14:checkbox>
            <w14:checked w14:val="1"/>
            <w14:checkedState w14:val="2612" w14:font="MS Gothic"/>
            <w14:uncheckedState w14:val="2610" w14:font="MS Gothic"/>
          </w14:checkbox>
        </w:sdtPr>
        <w:sdtContent>
          <w:r w:rsidR="000226E6">
            <w:rPr>
              <w:rFonts w:ascii="MS Gothic" w:eastAsia="MS Gothic" w:hAnsi="MS Gothic" w:hint="eastAsia"/>
              <w:sz w:val="18"/>
              <w:szCs w:val="16"/>
              <w:lang w:val="en-US"/>
            </w:rPr>
            <w:t>☒</w:t>
          </w:r>
        </w:sdtContent>
      </w:sdt>
      <w:r w:rsidR="000226E6">
        <w:rPr>
          <w:sz w:val="18"/>
          <w:szCs w:val="16"/>
          <w:lang w:val="en-US"/>
        </w:rPr>
        <w:t xml:space="preserve">  Business Data Analytics</w:t>
      </w:r>
    </w:p>
    <w:p w14:paraId="24429FEE" w14:textId="77777777" w:rsidR="00FB466F" w:rsidRPr="00FB466F" w:rsidRDefault="00000000" w:rsidP="00FB466F">
      <w:pPr>
        <w:pStyle w:val="Titelblatt5"/>
        <w:spacing w:before="120"/>
        <w:ind w:left="4253"/>
        <w:jc w:val="left"/>
        <w:rPr>
          <w:sz w:val="18"/>
          <w:szCs w:val="16"/>
          <w:lang w:val="en-US"/>
        </w:rPr>
      </w:pPr>
      <w:sdt>
        <w:sdtPr>
          <w:rPr>
            <w:sz w:val="18"/>
            <w:szCs w:val="16"/>
            <w:lang w:val="en-US"/>
          </w:rPr>
          <w:id w:val="-1063172105"/>
          <w14:checkbox>
            <w14:checked w14:val="0"/>
            <w14:checkedState w14:val="2612" w14:font="MS Gothic"/>
            <w14:uncheckedState w14:val="2610" w14:font="MS Gothic"/>
          </w14:checkbox>
        </w:sdtPr>
        <w:sdtContent>
          <w:r w:rsidR="000226E6">
            <w:rPr>
              <w:rFonts w:ascii="Segoe UI Symbol" w:hAnsi="Segoe UI Symbol" w:cs="Segoe UI Symbol"/>
              <w:sz w:val="18"/>
              <w:szCs w:val="16"/>
              <w:lang w:val="en-US"/>
            </w:rPr>
            <w:t>☐</w:t>
          </w:r>
        </w:sdtContent>
      </w:sdt>
      <w:r w:rsidR="000226E6">
        <w:rPr>
          <w:sz w:val="18"/>
          <w:szCs w:val="16"/>
          <w:lang w:val="en-US"/>
        </w:rPr>
        <w:t xml:space="preserve">  Digital Government</w:t>
      </w:r>
    </w:p>
    <w:p w14:paraId="2AFE4248" w14:textId="77777777" w:rsidR="00FB466F" w:rsidRPr="00FB466F" w:rsidRDefault="00000000" w:rsidP="00FB466F">
      <w:pPr>
        <w:pStyle w:val="Titelblatt5"/>
        <w:spacing w:before="120"/>
        <w:ind w:left="4253"/>
        <w:jc w:val="left"/>
        <w:rPr>
          <w:sz w:val="18"/>
          <w:szCs w:val="16"/>
          <w:lang w:val="en-US"/>
        </w:rPr>
      </w:pPr>
      <w:sdt>
        <w:sdtPr>
          <w:rPr>
            <w:sz w:val="18"/>
            <w:szCs w:val="16"/>
            <w:lang w:val="en-US"/>
          </w:rPr>
          <w:id w:val="-471288859"/>
          <w14:checkbox>
            <w14:checked w14:val="0"/>
            <w14:checkedState w14:val="2612" w14:font="MS Gothic"/>
            <w14:uncheckedState w14:val="2610" w14:font="MS Gothic"/>
          </w14:checkbox>
        </w:sdtPr>
        <w:sdtContent>
          <w:r w:rsidR="000226E6">
            <w:rPr>
              <w:rFonts w:ascii="Segoe UI Symbol" w:hAnsi="Segoe UI Symbol" w:cs="Segoe UI Symbol"/>
              <w:sz w:val="18"/>
              <w:szCs w:val="16"/>
              <w:lang w:val="en-US"/>
            </w:rPr>
            <w:t>☐</w:t>
          </w:r>
        </w:sdtContent>
      </w:sdt>
      <w:r w:rsidR="000226E6">
        <w:rPr>
          <w:sz w:val="18"/>
          <w:szCs w:val="16"/>
          <w:lang w:val="en-US"/>
        </w:rPr>
        <w:t xml:space="preserve">  Innovation &amp; Entrepreneurship</w:t>
      </w:r>
    </w:p>
    <w:p w14:paraId="77418F4E" w14:textId="77777777" w:rsidR="00FB466F" w:rsidRPr="00FB466F" w:rsidRDefault="00000000" w:rsidP="00FB466F">
      <w:pPr>
        <w:pStyle w:val="Titelblatt5"/>
        <w:spacing w:before="120"/>
        <w:ind w:left="4253"/>
        <w:jc w:val="left"/>
        <w:rPr>
          <w:sz w:val="18"/>
          <w:szCs w:val="16"/>
          <w:lang w:val="en-US"/>
        </w:rPr>
      </w:pPr>
      <w:sdt>
        <w:sdtPr>
          <w:rPr>
            <w:sz w:val="18"/>
            <w:szCs w:val="16"/>
            <w:lang w:val="en-US"/>
          </w:rPr>
          <w:id w:val="-1937665989"/>
          <w14:checkbox>
            <w14:checked w14:val="0"/>
            <w14:checkedState w14:val="2612" w14:font="MS Gothic"/>
            <w14:uncheckedState w14:val="2610" w14:font="MS Gothic"/>
          </w14:checkbox>
        </w:sdtPr>
        <w:sdtContent>
          <w:r w:rsidR="000226E6">
            <w:rPr>
              <w:rFonts w:ascii="Segoe UI Symbol" w:hAnsi="Segoe UI Symbol" w:cs="Segoe UI Symbol"/>
              <w:sz w:val="18"/>
              <w:szCs w:val="16"/>
              <w:lang w:val="en-US"/>
            </w:rPr>
            <w:t>☐</w:t>
          </w:r>
        </w:sdtContent>
      </w:sdt>
      <w:r w:rsidR="000226E6">
        <w:rPr>
          <w:sz w:val="18"/>
          <w:szCs w:val="16"/>
          <w:lang w:val="en-US"/>
        </w:rPr>
        <w:t xml:space="preserve">  Project Management &amp; Agility</w:t>
      </w:r>
    </w:p>
    <w:p w14:paraId="2923AAA8" w14:textId="77777777" w:rsidR="00FB466F" w:rsidRPr="00FB466F" w:rsidRDefault="00000000" w:rsidP="00FB466F">
      <w:pPr>
        <w:pStyle w:val="Titelblatt5"/>
        <w:spacing w:before="120"/>
        <w:ind w:left="4253"/>
        <w:jc w:val="left"/>
        <w:rPr>
          <w:sz w:val="18"/>
          <w:szCs w:val="16"/>
          <w:lang w:val="en-US"/>
        </w:rPr>
      </w:pPr>
      <w:sdt>
        <w:sdtPr>
          <w:rPr>
            <w:sz w:val="18"/>
            <w:szCs w:val="16"/>
            <w:lang w:val="en-US"/>
          </w:rPr>
          <w:id w:val="1054280284"/>
          <w14:checkbox>
            <w14:checked w14:val="0"/>
            <w14:checkedState w14:val="2612" w14:font="MS Gothic"/>
            <w14:uncheckedState w14:val="2610" w14:font="MS Gothic"/>
          </w14:checkbox>
        </w:sdtPr>
        <w:sdtContent>
          <w:r w:rsidR="000226E6">
            <w:rPr>
              <w:rFonts w:ascii="MS Gothic" w:eastAsia="MS Gothic" w:hAnsi="MS Gothic" w:hint="eastAsia"/>
              <w:sz w:val="18"/>
              <w:szCs w:val="16"/>
              <w:lang w:val="en-US"/>
            </w:rPr>
            <w:t>☐</w:t>
          </w:r>
        </w:sdtContent>
      </w:sdt>
      <w:r w:rsidR="000226E6">
        <w:rPr>
          <w:sz w:val="18"/>
          <w:szCs w:val="16"/>
          <w:lang w:val="en-US"/>
        </w:rPr>
        <w:t xml:space="preserve">  Software Design &amp; Architecture</w:t>
      </w:r>
    </w:p>
    <w:p w14:paraId="5856CAAB" w14:textId="77777777" w:rsidR="00FB466F" w:rsidRPr="009131FF" w:rsidRDefault="00000000" w:rsidP="00FB466F">
      <w:pPr>
        <w:pStyle w:val="Titelblatt5"/>
        <w:spacing w:before="120"/>
        <w:ind w:left="4253"/>
        <w:jc w:val="left"/>
        <w:rPr>
          <w:sz w:val="18"/>
          <w:szCs w:val="16"/>
        </w:rPr>
      </w:pPr>
      <w:sdt>
        <w:sdtPr>
          <w:rPr>
            <w:sz w:val="18"/>
            <w:szCs w:val="16"/>
          </w:rPr>
          <w:id w:val="-1949538422"/>
          <w14:checkbox>
            <w14:checked w14:val="0"/>
            <w14:checkedState w14:val="2612" w14:font="MS Gothic"/>
            <w14:uncheckedState w14:val="2610" w14:font="MS Gothic"/>
          </w14:checkbox>
        </w:sdtPr>
        <w:sdtContent>
          <w:r w:rsidR="000226E6">
            <w:rPr>
              <w:rFonts w:ascii="Segoe UI Symbol" w:hAnsi="Segoe UI Symbol" w:cs="Segoe UI Symbol"/>
              <w:sz w:val="18"/>
              <w:szCs w:val="16"/>
            </w:rPr>
            <w:t>☐</w:t>
          </w:r>
        </w:sdtContent>
      </w:sdt>
      <w:r w:rsidR="000226E6">
        <w:rPr>
          <w:sz w:val="18"/>
          <w:szCs w:val="16"/>
        </w:rPr>
        <w:t xml:space="preserve">  Sustainable Business</w:t>
      </w:r>
    </w:p>
    <w:p w14:paraId="14A9E195" w14:textId="77777777" w:rsidR="00FB466F" w:rsidRPr="009131FF" w:rsidRDefault="00000000" w:rsidP="00FB466F">
      <w:pPr>
        <w:pStyle w:val="Titelblatt5"/>
        <w:spacing w:before="120"/>
        <w:ind w:left="4253"/>
        <w:jc w:val="left"/>
        <w:rPr>
          <w:sz w:val="18"/>
          <w:szCs w:val="16"/>
        </w:rPr>
      </w:pPr>
      <w:sdt>
        <w:sdtPr>
          <w:rPr>
            <w:sz w:val="18"/>
            <w:szCs w:val="16"/>
          </w:rPr>
          <w:id w:val="-1129773693"/>
          <w14:checkbox>
            <w14:checked w14:val="0"/>
            <w14:checkedState w14:val="2612" w14:font="MS Gothic"/>
            <w14:uncheckedState w14:val="2610" w14:font="MS Gothic"/>
          </w14:checkbox>
        </w:sdtPr>
        <w:sdtContent>
          <w:r w:rsidR="000226E6">
            <w:rPr>
              <w:rFonts w:ascii="Segoe UI Symbol" w:hAnsi="Segoe UI Symbol" w:cs="Segoe UI Symbol"/>
              <w:sz w:val="18"/>
              <w:szCs w:val="16"/>
            </w:rPr>
            <w:t>☐</w:t>
          </w:r>
        </w:sdtContent>
      </w:sdt>
      <w:r w:rsidR="000226E6">
        <w:rPr>
          <w:sz w:val="18"/>
          <w:szCs w:val="16"/>
        </w:rPr>
        <w:t xml:space="preserve">  Wirtschafts- und Digitalrecht (only in German)</w:t>
      </w:r>
    </w:p>
    <w:p w14:paraId="543FD457" w14:textId="77777777" w:rsidR="00211FF3" w:rsidRPr="00FB466F" w:rsidRDefault="00211FF3" w:rsidP="00211FF3">
      <w:pPr>
        <w:rPr>
          <w:b/>
          <w:bCs/>
          <w:sz w:val="24"/>
          <w:szCs w:val="16"/>
          <w:lang w:val="en-US"/>
        </w:rPr>
      </w:pPr>
      <w:r>
        <w:rPr>
          <w:rStyle w:val="berschriftInhalt"/>
          <w:sz w:val="24"/>
          <w:szCs w:val="16"/>
          <w:lang w:val="en-US"/>
        </w:rPr>
        <w:t>First Supervisor</w:t>
      </w:r>
    </w:p>
    <w:p w14:paraId="2FC1E4D3" w14:textId="77777777" w:rsidR="00211FF3" w:rsidRPr="00B42E87" w:rsidRDefault="00211FF3" w:rsidP="009D1D22">
      <w:pPr>
        <w:pStyle w:val="Titelblatt5"/>
        <w:ind w:left="4253" w:hanging="4253"/>
        <w:jc w:val="left"/>
        <w:rPr>
          <w:sz w:val="18"/>
          <w:szCs w:val="16"/>
          <w:lang w:val="en-US"/>
        </w:rPr>
      </w:pPr>
      <w:r>
        <w:rPr>
          <w:sz w:val="18"/>
          <w:szCs w:val="16"/>
          <w:lang w:val="en-US"/>
        </w:rPr>
        <w:t>First and last name</w:t>
      </w:r>
      <w:r>
        <w:rPr>
          <w:sz w:val="18"/>
          <w:szCs w:val="16"/>
          <w:lang w:val="en-US"/>
        </w:rPr>
        <w:tab/>
      </w:r>
      <w:r>
        <w:rPr>
          <w:b/>
          <w:bCs/>
          <w:sz w:val="18"/>
          <w:szCs w:val="16"/>
          <w:lang w:val="en-US"/>
        </w:rPr>
        <w:t>Raúl Diego Gimeno</w:t>
      </w:r>
    </w:p>
    <w:p w14:paraId="3C74369D" w14:textId="77777777" w:rsidR="00211FF3" w:rsidRPr="00B42E87" w:rsidRDefault="00211FF3" w:rsidP="00E736D9">
      <w:pPr>
        <w:pStyle w:val="Titelblatt5"/>
        <w:ind w:left="4253" w:hanging="4253"/>
        <w:jc w:val="left"/>
        <w:rPr>
          <w:sz w:val="18"/>
          <w:szCs w:val="16"/>
          <w:lang w:val="en-US"/>
        </w:rPr>
      </w:pPr>
      <w:r>
        <w:rPr>
          <w:sz w:val="18"/>
          <w:szCs w:val="16"/>
          <w:lang w:val="en-US"/>
        </w:rPr>
        <w:t>Institute</w:t>
      </w:r>
      <w:r>
        <w:rPr>
          <w:sz w:val="18"/>
          <w:szCs w:val="16"/>
          <w:lang w:val="en-US"/>
        </w:rPr>
        <w:tab/>
      </w:r>
      <w:r>
        <w:rPr>
          <w:b/>
          <w:bCs/>
          <w:sz w:val="18"/>
          <w:szCs w:val="16"/>
          <w:lang w:val="en-US"/>
        </w:rPr>
        <w:t>Institut Applied Data Science &amp; Finance (IADSF)</w:t>
      </w:r>
    </w:p>
    <w:p w14:paraId="515FF535" w14:textId="77777777" w:rsidR="00211FF3" w:rsidRPr="00FB466F" w:rsidRDefault="00211FF3" w:rsidP="00FB466F">
      <w:pPr>
        <w:spacing w:before="240"/>
        <w:rPr>
          <w:b/>
          <w:bCs/>
          <w:sz w:val="24"/>
          <w:szCs w:val="16"/>
          <w:lang w:val="en-US"/>
        </w:rPr>
      </w:pPr>
      <w:r>
        <w:rPr>
          <w:rStyle w:val="berschriftInhalt"/>
          <w:sz w:val="24"/>
          <w:szCs w:val="16"/>
          <w:lang w:val="en-US"/>
        </w:rPr>
        <w:t>Second Supervisor</w:t>
      </w:r>
    </w:p>
    <w:p w14:paraId="694ED9BA" w14:textId="77777777" w:rsidR="00211FF3" w:rsidRPr="00B42E87" w:rsidRDefault="00211FF3" w:rsidP="009C4E2C">
      <w:pPr>
        <w:pStyle w:val="Titelblatt5"/>
        <w:ind w:left="4253" w:hanging="4253"/>
        <w:jc w:val="left"/>
        <w:rPr>
          <w:b/>
          <w:bCs/>
          <w:sz w:val="18"/>
          <w:szCs w:val="16"/>
          <w:lang w:val="en-US"/>
        </w:rPr>
      </w:pPr>
      <w:r>
        <w:rPr>
          <w:sz w:val="18"/>
          <w:szCs w:val="16"/>
          <w:lang w:val="en-US"/>
        </w:rPr>
        <w:t>First and last name</w:t>
      </w:r>
      <w:r>
        <w:rPr>
          <w:sz w:val="18"/>
          <w:szCs w:val="16"/>
          <w:lang w:val="en-US"/>
        </w:rPr>
        <w:tab/>
      </w:r>
      <w:r>
        <w:rPr>
          <w:b/>
          <w:bCs/>
          <w:sz w:val="18"/>
          <w:szCs w:val="16"/>
          <w:lang w:val="en-US"/>
        </w:rPr>
        <w:t>Cyril Joël Imhof</w:t>
      </w:r>
    </w:p>
    <w:p w14:paraId="1103AEDB" w14:textId="77777777" w:rsidR="002369A3" w:rsidRPr="00E736D9" w:rsidRDefault="00211FF3" w:rsidP="00E736D9">
      <w:pPr>
        <w:pStyle w:val="Titelblatt5"/>
        <w:ind w:left="4253" w:hanging="4253"/>
        <w:jc w:val="left"/>
        <w:rPr>
          <w:sz w:val="18"/>
          <w:szCs w:val="16"/>
          <w:lang w:val="en-US"/>
        </w:rPr>
      </w:pPr>
      <w:r>
        <w:rPr>
          <w:sz w:val="18"/>
          <w:szCs w:val="16"/>
          <w:lang w:val="en-US"/>
        </w:rPr>
        <w:t>Institute</w:t>
      </w:r>
      <w:r>
        <w:rPr>
          <w:sz w:val="18"/>
          <w:szCs w:val="16"/>
          <w:lang w:val="en-US"/>
        </w:rPr>
        <w:tab/>
      </w:r>
      <w:r>
        <w:rPr>
          <w:b/>
          <w:bCs/>
          <w:sz w:val="18"/>
          <w:szCs w:val="16"/>
          <w:lang w:val="en-US"/>
        </w:rPr>
        <w:t>Institut Applied Data Science &amp; Finance (IADSF)</w:t>
      </w:r>
    </w:p>
    <w:p w14:paraId="5557CBD1" w14:textId="77777777" w:rsidR="00B015CB" w:rsidRPr="00CA61C2" w:rsidRDefault="00B015CB" w:rsidP="00CA61C2">
      <w:pPr>
        <w:rPr>
          <w:b/>
          <w:bCs/>
          <w:sz w:val="32"/>
          <w:lang w:val="en-US"/>
        </w:rPr>
      </w:pPr>
      <w:r>
        <w:rPr>
          <w:rStyle w:val="berschriftInhalt"/>
          <w:lang w:val="en-US"/>
        </w:rPr>
        <w:br w:type="page"/>
      </w:r>
    </w:p>
    <w:p w14:paraId="2432FCF9" w14:textId="04543B63" w:rsidR="00D21812" w:rsidRPr="00B42E87" w:rsidRDefault="001D6CF2" w:rsidP="0027563A">
      <w:pPr>
        <w:pStyle w:val="berschrift1"/>
        <w:rPr>
          <w:lang w:val="en-US"/>
        </w:rPr>
      </w:pPr>
      <w:bookmarkStart w:id="0" w:name="_Toc179541541"/>
      <w:r>
        <w:rPr>
          <w:lang w:val="en-US"/>
        </w:rPr>
        <w:lastRenderedPageBreak/>
        <w:t>Introduction &amp; relevance of the topic</w:t>
      </w:r>
      <w:bookmarkEnd w:id="0"/>
    </w:p>
    <w:p w14:paraId="531FB373"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Die Wahl der passenden IT-Infrastruktur ist für den Erfolg digitaler Geschäftsmodelle entscheidend, gestaltet sich aber zunehmend komplex. Der Markt für Webhosting- und Cloud-Services ist durch enorme Dynamik und Intransparenz geprägt: Anbieter überarbeiten in kurzen Zyklen ihre Paketstrukturen, Hardware-Generationen und Preismodelle. Ein fundierter Vergleich verschiedener Anbieter erfordert daher ständig aktualisiertes Fachwissen, das sich manuell kaum aktuell halten lässt.</w:t>
      </w:r>
    </w:p>
    <w:p w14:paraId="02341833"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Erschwerend kommt hinzu, dass relevante Informationen selten einheitlich vorliegen. Technische Details wie Anbindungsgeschwindigkeit, Backup-Optionen oder die Unterscheidung zwischen geteilten und dedizierten Ressourcen sind über verschiedene Anbieter-Websites verstreut und unterschiedlich aufbereitet. Für Entwicklerinnen und Entwickler bedeutet dies einen erheblichen Rechercheaufwand, der in der Praxis oft zugunsten schneller, aber unzureichend fundierter Entscheidungen übersprungen wird.</w:t>
      </w:r>
    </w:p>
    <w:p w14:paraId="239112B4"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Typische Folgen sind: Anwendungen laufen auf unterdimensionierten Paketen und leiden unter Performance-Problemen bei Lastspitzen, es wird unnötig in überdimensionierte, teure Lösungen investiert, und oberflächliche Preisvergleiche greifen bei komplexeren Architekturen (z. B. containerisierten Anwendungen) zu kurz. Dieses Spannungsfeld zwischen Marktkomplexität, Informationsverstreuung und begrenzter Recherchezeit bildet den Ausgangspunkt dieser Arbeit.</w:t>
      </w:r>
    </w:p>
    <w:p w14:paraId="0F874363"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Ziel dieser Arbeit ist es, für dieses Entscheidungsproblem eine praktisch nutzbare Lösung zu entwickeln: ein System, das den Bedarf einer Web-Anwendung erfasst, das Hosting-Angebot durchsucht und eine begründete, kostenoptimierte Empfehlung liefert. Die Arbeit ist als Praxisprojekt angelegt: Im Vordergrund steht der Aufbau einer funktionierenden Multi-Agenten-Pipeline mit modernen Frameworks (Langflow, LangSmith) – von der visuellen Modellierung bis zur lauffähigen, testbaren Umsetzung.</w:t>
      </w:r>
    </w:p>
    <w:p w14:paraId="5330D5BA"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lang w:val="nl-BE"/>
        </w:rPr>
        <w:t xml:space="preserve">Die Arbeit ist als Proof-of-Concept angelegt. </w:t>
      </w:r>
      <w:r>
        <w:rPr>
          <w:rFonts w:ascii="Arial" w:hAnsi="Arial"/>
          <w:sz w:val="22"/>
          <w:szCs w:val="20"/>
        </w:rPr>
        <w:t>Nicht Teil der Arbeit sind: eine Skalierung auf beliebig viele gleichzeitige Nutzeranfragen oder kontinuierliches Crawling des Marktes; eine vollständige Abdeckung des globalen Hosting-Marktes inklusive Hyperscalern (AWS, Azure, Google Cloud) – der Fokus liegt auf dem klassischen Hosting-Angebot; ein produktives Deployment mit Nutzerauthentifizierung und grafischer Endnutzeroberfläche; rechtliche Aspekte des Web-Scrapings (z. B. Nutzungsbedingungen einzelner Anbieter); sowie eine umfangreiche wissenschaftliche Literaturrecherche. Der Schwerpunkt liegt auf Konzeption, Implementierung und Dokumentation der Entscheidungslogik.</w:t>
      </w:r>
    </w:p>
    <w:p w14:paraId="13841338" w14:textId="77777777" w:rsidR="002134FC" w:rsidRPr="007D52A0" w:rsidRDefault="002134FC" w:rsidP="00B015CB"/>
    <w:p w14:paraId="4CE20C3B" w14:textId="1C7B1836" w:rsidR="00B015CB" w:rsidRPr="00B42E87" w:rsidRDefault="00441F4F" w:rsidP="00B015CB">
      <w:pPr>
        <w:pStyle w:val="berschrift1"/>
        <w:pageBreakBefore/>
        <w:rPr>
          <w:lang w:val="en-US"/>
        </w:rPr>
      </w:pPr>
      <w:bookmarkStart w:id="1" w:name="_Toc179541542"/>
      <w:r>
        <w:rPr>
          <w:lang w:val="en-US"/>
        </w:rPr>
        <w:lastRenderedPageBreak/>
        <w:t>Objective</w:t>
      </w:r>
      <w:bookmarkEnd w:id="1"/>
    </w:p>
    <w:p w14:paraId="16FC18D0" w14:textId="77777777" w:rsidR="00314998" w:rsidRPr="009131FF" w:rsidRDefault="00314998" w:rsidP="00314998">
      <w:pPr>
        <w:pStyle w:val="StandardWeb"/>
        <w:spacing w:line="360" w:lineRule="auto"/>
        <w:rPr>
          <w:rFonts w:ascii="Arial" w:hAnsi="Arial"/>
          <w:sz w:val="22"/>
          <w:szCs w:val="20"/>
        </w:rPr>
      </w:pPr>
      <w:r>
        <w:rPr>
          <w:rFonts w:ascii="Arial" w:hAnsi="Arial"/>
          <w:sz w:val="22"/>
          <w:szCs w:val="20"/>
        </w:rPr>
        <w:t>Ziel dieser Arbeit ist der Aufbau einer Multi-Agenten-Pipeline, die als automatisierter Berater für die Wahl der passenden Hosting-Lösung dient. Die Arbeit zeigt dabei die kompetente Anwendung moderner Frameworks für den Bau von LLM-gestützten Agentensystemen: Langflow für die visuelle Modellierung und Orchestrierung der Pipeline sowie LangSmith für das Überwachen und Auswerten. Neben dem Bau der Pipeline selbst umfasst die Arbeit auch, wie sich ein solches Agentensystem kontrollieren lässt – welche Schritte zuverlässig funktionieren, wo Kosten entstehen und wo die Empfehlung nachvollziehbar bleibt. Damit wird die sonst oft als «Blackbox» behandelte Funktionsweise von KI-Agentensystemen technisch aufgeschlüsselt und dokumentiert. Zudem wird untersucht, ob ein vorgeschalteter Profiler-Agent, der die technischen Spezifikationen aus funktionalen Nutzerangaben selbst ableitet, gegenüber einer direkten Eingabe der technischen Spezifikationen durch den Nutzer einen Mehrwert bietet. Dazu wird die Pipeline in zwei Varianten umgesetzt und verglichen.</w:t>
      </w:r>
    </w:p>
    <w:p w14:paraId="6050B42F" w14:textId="77777777" w:rsidR="00314998" w:rsidRPr="00D40880" w:rsidRDefault="00314998" w:rsidP="00314998">
      <w:pPr>
        <w:pStyle w:val="StandardWeb"/>
        <w:spacing w:line="360" w:lineRule="auto"/>
        <w:rPr>
          <w:rFonts w:ascii="Arial" w:hAnsi="Arial"/>
          <w:color w:val="000000" w:themeColor="text1"/>
          <w:sz w:val="22"/>
          <w:szCs w:val="20"/>
        </w:rPr>
      </w:pPr>
      <w:r>
        <w:rPr>
          <w:rFonts w:ascii="Arial" w:hAnsi="Arial"/>
          <w:color w:val="000000" w:themeColor="text1"/>
          <w:sz w:val="22"/>
          <w:szCs w:val="20"/>
        </w:rPr>
        <w:t>Hauptforschungsfrage: In welchem Mass kann eine Multi-Agenten-Pipeline für ein gegebenes Anforderungsprofil Hosting-Angebote aus einem definierten Anbieter-Scope von zehn Schweizer und DACH-Anbietern korrekt, vollständig und nachvollziehbar empfehlen?</w:t>
      </w:r>
    </w:p>
    <w:p w14:paraId="131D5A00" w14:textId="77777777" w:rsidR="00371C92" w:rsidRPr="00D40880" w:rsidRDefault="000226E6">
      <w:pPr>
        <w:rPr>
          <w:color w:val="000000" w:themeColor="text1"/>
        </w:rPr>
      </w:pPr>
      <w:r>
        <w:rPr>
          <w:color w:val="000000" w:themeColor="text1"/>
        </w:rPr>
        <w:t>Unterfrage 1: Wie lässt sich eine solche Pipeline in Langflow mit eigenen Code-Komponenten umsetzen und mit LangSmith hinsichtlich ihres Verhaltens, ihrer Kosten und ihrer Fehler pro Agent evaluieren?</w:t>
      </w:r>
    </w:p>
    <w:p w14:paraId="40EE0CB3" w14:textId="77777777" w:rsidR="00371C92" w:rsidRPr="00D40880" w:rsidRDefault="000226E6">
      <w:pPr>
        <w:rPr>
          <w:color w:val="000000" w:themeColor="text1"/>
        </w:rPr>
      </w:pPr>
      <w:r>
        <w:rPr>
          <w:color w:val="000000" w:themeColor="text1"/>
        </w:rPr>
        <w:t>Unterfrage 2: Welchen Mehrwert bietet ein vorgeschalteter Profiler-Agent, der die technischen Spezifikationen aus funktionalen Nutzerangaben ableitet, gegenüber einer direkten Eingabe dieser Spezifikationen durch den Nutzer – gemessen an Empfehlungsqualität, Kosten und Latenz?</w:t>
      </w:r>
    </w:p>
    <w:p w14:paraId="68126D31" w14:textId="135B5D40" w:rsidR="00314998" w:rsidRPr="00D40880" w:rsidRDefault="00314998" w:rsidP="00314998">
      <w:pPr>
        <w:pStyle w:val="berschrift2"/>
        <w:rPr>
          <w:color w:val="000000" w:themeColor="text1"/>
          <w:sz w:val="22"/>
        </w:rPr>
      </w:pPr>
      <w:r>
        <w:rPr>
          <w:color w:val="000000" w:themeColor="text1"/>
          <w:sz w:val="22"/>
        </w:rPr>
        <w:t>Nutzen der Arbeit</w:t>
      </w:r>
    </w:p>
    <w:p w14:paraId="25F3DDAC" w14:textId="77777777" w:rsidR="00371C92" w:rsidRPr="00D40880" w:rsidRDefault="000226E6">
      <w:pPr>
        <w:rPr>
          <w:color w:val="000000" w:themeColor="text1"/>
        </w:rPr>
      </w:pPr>
      <w:r>
        <w:rPr>
          <w:color w:val="000000" w:themeColor="text1"/>
        </w:rPr>
        <w:t>• Entscheidungsunterstützung: Die Pipeline erstellt aus Anforderungen, berücksichtigten Angebotsdaten und transparenten Gewichtungen eine begründete Hosting-Empfehlung. Sie ersetzt keine verbindliche Beschaffungsentscheidung, sondern schafft eine nachvollziehbare Grundlage für die weitere Prüfung.</w:t>
      </w:r>
    </w:p>
    <w:p w14:paraId="178BE667" w14:textId="77777777" w:rsidR="00371C92" w:rsidRPr="00D40880" w:rsidRDefault="000226E6">
      <w:pPr>
        <w:rPr>
          <w:color w:val="000000" w:themeColor="text1"/>
        </w:rPr>
      </w:pPr>
      <w:r>
        <w:rPr>
          <w:color w:val="000000" w:themeColor="text1"/>
        </w:rPr>
        <w:t>• Praktischer Nutzen: Entwicklerinnen und Entwickler erhalten für ein konkretes Projekt eine begründete Einschätzung der passenden Hosting-Kategorie, ohne einen intransparenten Preisvergleich manuell durchführen zu müssen.</w:t>
      </w:r>
    </w:p>
    <w:p w14:paraId="6D12CBDE" w14:textId="77777777" w:rsidR="00371C92" w:rsidRPr="00D40880" w:rsidRDefault="000226E6">
      <w:pPr>
        <w:rPr>
          <w:color w:val="000000" w:themeColor="text1"/>
        </w:rPr>
      </w:pPr>
      <w:r>
        <w:rPr>
          <w:color w:val="000000" w:themeColor="text1"/>
        </w:rPr>
        <w:lastRenderedPageBreak/>
        <w:t>• Technische Referenz: Die dokumentierte Umsetzung zeigt, wie sich Langflow, eigene Code-Komponenten und LangSmith für eine über einfache Demo-Anwendungen hinausgehende, testbare Pipeline kombinieren lassen.</w:t>
      </w:r>
    </w:p>
    <w:p w14:paraId="679E8D46" w14:textId="5687EDAD" w:rsidR="00283BEE" w:rsidRPr="00BB3CC8" w:rsidRDefault="00314998" w:rsidP="00BB3CC8">
      <w:pPr>
        <w:pStyle w:val="StandardWeb"/>
        <w:spacing w:line="360" w:lineRule="auto"/>
        <w:rPr>
          <w:rFonts w:ascii="Arial" w:hAnsi="Arial"/>
          <w:sz w:val="22"/>
          <w:szCs w:val="20"/>
        </w:rPr>
      </w:pPr>
      <w:r>
        <w:rPr>
          <w:rFonts w:ascii="Arial" w:hAnsi="Arial"/>
          <w:sz w:val="22"/>
          <w:szCs w:val="20"/>
        </w:rPr>
        <w:t>Der Fokus der Arbeit liegt auf der dokumentierten technischen Umsetzung. Im Sinne des DSR-Ansatzes leistet die Arbeit trotzdem einen Beitrag, und zwar auf drei Ebenen: mit dem Artefakt selbst, also der lauffähigen Pipeline; mit der Erkenntnis aus dem Variantenvergleich, ob sich ein vorgeschalteter Profiler-Agent lohnt; und mit der Dokumentation von Vorgehen und Stolpersteinen beim Aufbau einer vollständig in Langflow umgesetzten, dennoch testbaren und nachvollziehbaren Multi-Agenten-Pipeline. Letzteres ist vor allem für andere nützlich, die eine visuelle No-Code-Plattform über einfache Demo-Anwendungen hinaus einsetzen wollen.</w:t>
      </w:r>
    </w:p>
    <w:p w14:paraId="489E9BBC" w14:textId="77777777" w:rsidR="00287C63" w:rsidRPr="003A72F0" w:rsidRDefault="00A737D2">
      <w:pPr>
        <w:pStyle w:val="berschrift2"/>
        <w:rPr>
          <w:color w:val="000000" w:themeColor="text1"/>
        </w:rPr>
      </w:pPr>
      <w:r>
        <w:rPr>
          <w:color w:val="000000" w:themeColor="text1"/>
        </w:rPr>
        <w:t>Abgrenzung</w:t>
      </w:r>
    </w:p>
    <w:p w14:paraId="07C944F5" w14:textId="77777777" w:rsidR="00287C63" w:rsidRPr="003A72F0" w:rsidRDefault="00742571" w:rsidP="00742571">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Zur klaren Abgrenzung des Untersuchungsrahmens werden nachfolgend die bewusst ausgeklammerten Aspekte aufgeführt:</w:t>
      </w:r>
    </w:p>
    <w:p w14:paraId="4F670D52"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Kein produktives Deployment mit Nutzerauthentifizierung oder grafischer Endnutzeroberfläche. Die dialogbasierte Anforderungserhebung durch den Profiler-Agenten (Kapitel 3.3) erfolgt über den Langflow-eigenen Playground und stellt damit kein eigenständiges Frontend dar.</w:t>
      </w:r>
    </w:p>
    <w:p w14:paraId="3F76E3F9"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Kein Vergleich mit Hyperscalern (AWS, Azure, Google Cloud); der Suchraum ist auf die in Kapitel 4 definierte, feste Anbieterliste beschränkt.</w:t>
      </w:r>
    </w:p>
    <w:p w14:paraId="4F14917C"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Keine Skalierung auf beliebig viele gleichzeitige Nutzeranfragen oder kontinuierliches Crawling des Marktes.</w:t>
      </w:r>
    </w:p>
    <w:p w14:paraId="631E2D91"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Die Evaluation erfolgt anhand der drei in Kapitel 4 definierten Testszenarien sowie ein bis zwei Kontrollszenarien, nicht anhand einer vollständigen Marktabdeckung oder einer breiten Nutzerstudie.</w:t>
      </w:r>
    </w:p>
    <w:p w14:paraId="17C7069E" w14:textId="62CE051C" w:rsidR="00D21812" w:rsidRPr="00B42E87" w:rsidRDefault="00A14C80" w:rsidP="00D21812">
      <w:pPr>
        <w:pStyle w:val="berschrift1"/>
        <w:pageBreakBefore/>
        <w:rPr>
          <w:lang w:val="en-US"/>
        </w:rPr>
      </w:pPr>
      <w:bookmarkStart w:id="2" w:name="_Toc179541543"/>
      <w:r>
        <w:rPr>
          <w:lang w:val="en-US"/>
        </w:rPr>
        <w:lastRenderedPageBreak/>
        <w:t>Theoretical basics</w:t>
      </w:r>
      <w:bookmarkEnd w:id="2"/>
    </w:p>
    <w:p w14:paraId="4955A74D" w14:textId="77777777" w:rsidR="00B3551C" w:rsidRPr="003A72F0" w:rsidRDefault="00B3551C" w:rsidP="00B3551C">
      <w:pPr>
        <w:rPr>
          <w:rFonts w:cs="Arial"/>
          <w:color w:val="000000" w:themeColor="text1"/>
          <w:szCs w:val="22"/>
        </w:rPr>
      </w:pPr>
      <w:r>
        <w:rPr>
          <w:rFonts w:cs="Arial"/>
          <w:color w:val="000000" w:themeColor="text1"/>
          <w:szCs w:val="22"/>
        </w:rPr>
        <w:t>Die konzeptionelle Grundlage dieser Arbeit bilden die Konzepte der eingesetzten Frameworks: die visuelle Orchestrierung mit Langflow sowie die Nutzung von ScrapeGraphAI zur Suche nach relevanten Angebotsseiten und zur strukturierten Auslesung ihrer Angaben. Diese Konzepte bestimmen direkt, wie die vier Komponenten Profiler, Discovery, Extraktion und Matching technisch umgesetzt werden.</w:t>
      </w:r>
    </w:p>
    <w:p w14:paraId="76000EE2" w14:textId="77777777" w:rsidR="00B3551C" w:rsidRPr="003A72F0" w:rsidRDefault="00B3551C" w:rsidP="00B3551C">
      <w:pPr>
        <w:spacing w:before="160" w:after="160"/>
        <w:rPr>
          <w:rFonts w:cs="Arial"/>
          <w:color w:val="000000" w:themeColor="text1"/>
          <w:szCs w:val="22"/>
        </w:rPr>
      </w:pPr>
      <w:r>
        <w:rPr>
          <w:rFonts w:cs="Arial"/>
          <w:color w:val="000000" w:themeColor="text1"/>
          <w:szCs w:val="22"/>
        </w:rPr>
        <w:t>Als Literatur dienen die offiziellen Dokumentationen der eingesetzten Frameworks: Langflow (Agenten-Komponenten, Custom-Code-Komponenten, Flow-Im-/Export), LangSmith (Tracing und Evaluation) sowie ScrapeGraphAI für Websuche und strukturierte Datenextraktion. Für den Scoring-Algorithmus wird zusätzlich auf Grundlagenliteratur zu Mehrkriterien-Entscheidungsverfahren zurückgegriffen, für den methodischen Rahmen auf die DSR-Literatur. Die vollständige Liste mit Links befindet sich in Kapitel 8.</w:t>
      </w:r>
    </w:p>
    <w:p w14:paraId="7B47F31A" w14:textId="77777777" w:rsidR="00B3551C" w:rsidRPr="00B3551C" w:rsidRDefault="00B3551C" w:rsidP="00B3551C">
      <w:pPr>
        <w:spacing w:before="160" w:after="160"/>
        <w:rPr>
          <w:rFonts w:cs="Arial"/>
          <w:szCs w:val="22"/>
        </w:rPr>
      </w:pPr>
      <w:r>
        <w:rPr>
          <w:rFonts w:cs="Arial"/>
          <w:szCs w:val="22"/>
        </w:rPr>
        <w:t>Zentrale Begriffe, die in der Arbeit verwendet werden:</w:t>
      </w:r>
    </w:p>
    <w:p w14:paraId="12462828" w14:textId="1C1546AF"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Multi-Agenten-Pipeline</w:t>
      </w:r>
      <w:r>
        <w:rPr>
          <w:rFonts w:cs="Arial"/>
          <w:color w:val="000000" w:themeColor="text1"/>
          <w:szCs w:val="22"/>
        </w:rPr>
        <w:t>: mehrere spezialisierte Komponenten, die zusammen einen Ablauf abbilden, hier: Profiler, Discovery, Extraktion und Matching</w:t>
      </w:r>
    </w:p>
    <w:p w14:paraId="287F35D0"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Agent</w:t>
      </w:r>
      <w:r>
        <w:rPr>
          <w:rFonts w:cs="Arial"/>
          <w:color w:val="000000" w:themeColor="text1"/>
          <w:szCs w:val="22"/>
        </w:rPr>
        <w:t>: eine LLM-gestützte Komponente, die eine abgegrenzte Teilaufgabe eigenständig löst</w:t>
      </w:r>
    </w:p>
    <w:p w14:paraId="334037A4"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Component / Flow</w:t>
      </w:r>
      <w:r>
        <w:rPr>
          <w:rFonts w:cs="Arial"/>
          <w:color w:val="000000" w:themeColor="text1"/>
          <w:szCs w:val="22"/>
        </w:rPr>
        <w:t>: Baustein bzw. visuelle Verdrahtung in Langflow</w:t>
      </w:r>
    </w:p>
    <w:p w14:paraId="41A36891"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Scoring-Algorithmus</w:t>
      </w:r>
      <w:r>
        <w:rPr>
          <w:rFonts w:cs="Arial"/>
          <w:color w:val="000000" w:themeColor="text1"/>
          <w:szCs w:val="22"/>
        </w:rPr>
        <w:t>: die Bewertungslogik, mit der der Matching-Agent Angebote gegeneinander vergleicht</w:t>
      </w:r>
    </w:p>
    <w:p w14:paraId="34EF6249"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ScrapeGraphAI-Extraktion</w:t>
      </w:r>
      <w:r>
        <w:rPr>
          <w:rFonts w:cs="Arial"/>
          <w:color w:val="000000" w:themeColor="text1"/>
          <w:szCs w:val="22"/>
        </w:rPr>
        <w:t>: liest von einer Angebotsseite die benötigten technischen und preislichen Angaben strukturiert aus</w:t>
      </w:r>
    </w:p>
    <w:p w14:paraId="5E9A5BAA"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ScrapeGraphAI-Suche</w:t>
      </w:r>
      <w:r>
        <w:rPr>
          <w:rFonts w:cs="Arial"/>
          <w:color w:val="000000" w:themeColor="text1"/>
          <w:szCs w:val="22"/>
        </w:rPr>
        <w:t>: findet passende Angebotsseiten innerhalb des definierten Anbieter-Scope</w:t>
      </w:r>
    </w:p>
    <w:p w14:paraId="62BB7E18" w14:textId="77777777" w:rsidR="00542A16" w:rsidRPr="00E22B7B" w:rsidRDefault="00B3551C" w:rsidP="00E22B7B">
      <w:pPr>
        <w:spacing w:before="160" w:after="160"/>
        <w:rPr>
          <w:rFonts w:cs="Arial"/>
          <w:szCs w:val="22"/>
        </w:rPr>
      </w:pPr>
      <w:r>
        <w:rPr>
          <w:rFonts w:cs="Arial"/>
          <w:szCs w:val="22"/>
        </w:rPr>
        <w:t>Diese Konzepte sind für die eigene Arbeit deshalb relevant, weil sie den zentralen methodischen Schritt der Arbeit erst möglich machen: den Aufbau einer vollständigen, dennoch testbaren Multi-Agenten-Pipeline innerhalb einer visuellen No-Code-Plattform. Ohne ein klares Verständnis von Component und Flow lässt sich die Architektur in Langflow nicht sinnvoll modellieren; erst das gezielte Ergänzen einzelner Components durch eigenen Python-Code erlaubt es, auch komplexere Logik wie den Scoring-Algorithmus sauber innerhalb von Langflow umzusetzen.</w:t>
      </w:r>
    </w:p>
    <w:p w14:paraId="4DE149CA" w14:textId="77777777" w:rsidR="00A01E78" w:rsidRDefault="00A01E78">
      <w:pPr>
        <w:rPr>
          <w:color w:val="0000FF"/>
        </w:rPr>
      </w:pPr>
    </w:p>
    <w:p w14:paraId="56D8B9E0" w14:textId="77777777" w:rsidR="00A01E78" w:rsidRPr="009847B2" w:rsidRDefault="00956A7C" w:rsidP="009131FF">
      <w:pPr>
        <w:pStyle w:val="berschrift2"/>
        <w:rPr>
          <w:color w:val="000000" w:themeColor="text1"/>
          <w:lang w:val="en-US"/>
        </w:rPr>
      </w:pPr>
      <w:r>
        <w:rPr>
          <w:color w:val="000000" w:themeColor="text1"/>
          <w:lang w:val="en-US"/>
        </w:rPr>
        <w:lastRenderedPageBreak/>
        <w:t>Technologie-Stack im Überblick</w:t>
      </w:r>
    </w:p>
    <w:p w14:paraId="74219664" w14:textId="4E534163" w:rsidR="00C12261" w:rsidRPr="009847B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folgende Tabelle fasst die eingesetzten Technologien und ihre konkrete Funktion in dieser Arbeit zusammen, bevor im weiteren Verlauf auf Architektur und Umsetzung im Detail eingegangen wird: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6"/>
        <w:gridCol w:w="1958"/>
        <w:gridCol w:w="4823"/>
      </w:tblGrid>
      <w:tr w:rsidR="009847B2" w:rsidRPr="009847B2" w14:paraId="5C734E73" w14:textId="77777777" w:rsidTr="001A1EAE">
        <w:tc>
          <w:tcPr>
            <w:tcW w:w="2006" w:type="dxa"/>
            <w:vAlign w:val="center"/>
          </w:tcPr>
          <w:p w14:paraId="08D68351" w14:textId="77777777" w:rsidR="00A01E78" w:rsidRPr="009847B2" w:rsidRDefault="00956A7C">
            <w:pPr>
              <w:spacing w:line="240" w:lineRule="auto"/>
              <w:rPr>
                <w:rFonts w:cs="Arial"/>
                <w:b/>
                <w:color w:val="000000" w:themeColor="text1"/>
                <w:sz w:val="20"/>
              </w:rPr>
            </w:pPr>
            <w:r>
              <w:rPr>
                <w:rFonts w:cs="Arial"/>
                <w:b/>
                <w:color w:val="000000" w:themeColor="text1"/>
                <w:sz w:val="20"/>
              </w:rPr>
              <w:t>Technologie</w:t>
            </w:r>
          </w:p>
        </w:tc>
        <w:tc>
          <w:tcPr>
            <w:tcW w:w="1958" w:type="dxa"/>
            <w:vAlign w:val="center"/>
          </w:tcPr>
          <w:p w14:paraId="287871E0" w14:textId="77777777" w:rsidR="00A01E78" w:rsidRPr="009847B2" w:rsidRDefault="00956A7C">
            <w:pPr>
              <w:spacing w:line="240" w:lineRule="auto"/>
              <w:rPr>
                <w:rFonts w:cs="Arial"/>
                <w:b/>
                <w:color w:val="000000" w:themeColor="text1"/>
                <w:sz w:val="20"/>
              </w:rPr>
            </w:pPr>
            <w:r>
              <w:rPr>
                <w:rFonts w:cs="Arial"/>
                <w:b/>
                <w:color w:val="000000" w:themeColor="text1"/>
                <w:sz w:val="20"/>
              </w:rPr>
              <w:t>Rolle in der Pipeline</w:t>
            </w:r>
          </w:p>
        </w:tc>
        <w:tc>
          <w:tcPr>
            <w:tcW w:w="4823" w:type="dxa"/>
            <w:vAlign w:val="center"/>
          </w:tcPr>
          <w:p w14:paraId="2FB561BD" w14:textId="77777777" w:rsidR="00A01E78" w:rsidRPr="009847B2" w:rsidRDefault="00956A7C">
            <w:pPr>
              <w:spacing w:line="240" w:lineRule="auto"/>
              <w:rPr>
                <w:rFonts w:cs="Arial"/>
                <w:b/>
                <w:color w:val="000000" w:themeColor="text1"/>
                <w:sz w:val="20"/>
              </w:rPr>
            </w:pPr>
            <w:r>
              <w:rPr>
                <w:rFonts w:cs="Arial"/>
                <w:b/>
                <w:color w:val="000000" w:themeColor="text1"/>
                <w:sz w:val="20"/>
              </w:rPr>
              <w:t>Funktion in dieser Arbeit</w:t>
            </w:r>
          </w:p>
        </w:tc>
      </w:tr>
      <w:tr w:rsidR="009847B2" w:rsidRPr="009847B2" w14:paraId="21303BFE" w14:textId="77777777" w:rsidTr="001A1EAE">
        <w:tc>
          <w:tcPr>
            <w:tcW w:w="2006" w:type="dxa"/>
            <w:vAlign w:val="center"/>
          </w:tcPr>
          <w:p w14:paraId="4E9573DC" w14:textId="77777777" w:rsidR="00A01E78" w:rsidRPr="009847B2" w:rsidRDefault="00956A7C">
            <w:pPr>
              <w:spacing w:line="240" w:lineRule="auto"/>
              <w:rPr>
                <w:rFonts w:cs="Arial"/>
                <w:color w:val="000000" w:themeColor="text1"/>
                <w:sz w:val="20"/>
              </w:rPr>
            </w:pPr>
            <w:r>
              <w:rPr>
                <w:rFonts w:cs="Arial"/>
                <w:color w:val="000000" w:themeColor="text1"/>
                <w:sz w:val="20"/>
              </w:rPr>
              <w:t>Langflow</w:t>
            </w:r>
          </w:p>
        </w:tc>
        <w:tc>
          <w:tcPr>
            <w:tcW w:w="1958" w:type="dxa"/>
            <w:vAlign w:val="center"/>
          </w:tcPr>
          <w:p w14:paraId="568A8FD8" w14:textId="77777777" w:rsidR="00A01E78" w:rsidRPr="009847B2" w:rsidRDefault="00956A7C">
            <w:pPr>
              <w:spacing w:line="240" w:lineRule="auto"/>
              <w:rPr>
                <w:rFonts w:cs="Arial"/>
                <w:color w:val="000000" w:themeColor="text1"/>
                <w:sz w:val="20"/>
              </w:rPr>
            </w:pPr>
            <w:r>
              <w:rPr>
                <w:rFonts w:cs="Arial"/>
                <w:color w:val="000000" w:themeColor="text1"/>
                <w:sz w:val="20"/>
              </w:rPr>
              <w:t>Visuelle Orchestrierung</w:t>
            </w:r>
          </w:p>
        </w:tc>
        <w:tc>
          <w:tcPr>
            <w:tcW w:w="4823" w:type="dxa"/>
            <w:vAlign w:val="center"/>
          </w:tcPr>
          <w:p w14:paraId="1CBD31E7" w14:textId="77777777" w:rsidR="00A01E78" w:rsidRPr="009847B2" w:rsidRDefault="00956A7C">
            <w:pPr>
              <w:spacing w:line="240" w:lineRule="auto"/>
              <w:rPr>
                <w:rFonts w:cs="Arial"/>
                <w:color w:val="000000" w:themeColor="text1"/>
                <w:sz w:val="20"/>
              </w:rPr>
            </w:pPr>
            <w:r>
              <w:rPr>
                <w:rFonts w:cs="Arial"/>
                <w:color w:val="000000" w:themeColor="text1"/>
                <w:sz w:val="20"/>
              </w:rPr>
              <w:t>Visuelle Modellierung und Orchestrierung der vier Komponenten Profiler, Discovery, Extraktion und Matching als Flow, inklusive Custom-Code-Komponente für den Scoring-Algorithmus</w:t>
            </w:r>
          </w:p>
        </w:tc>
      </w:tr>
      <w:tr w:rsidR="009847B2" w:rsidRPr="009847B2" w14:paraId="462410E8" w14:textId="77777777" w:rsidTr="001A1EAE">
        <w:tc>
          <w:tcPr>
            <w:tcW w:w="2006" w:type="dxa"/>
            <w:vAlign w:val="center"/>
          </w:tcPr>
          <w:p w14:paraId="527A4747" w14:textId="77777777" w:rsidR="00A01E78" w:rsidRPr="009847B2" w:rsidRDefault="00956A7C">
            <w:pPr>
              <w:spacing w:line="240" w:lineRule="auto"/>
              <w:rPr>
                <w:rFonts w:cs="Arial"/>
                <w:color w:val="000000" w:themeColor="text1"/>
                <w:sz w:val="20"/>
              </w:rPr>
            </w:pPr>
            <w:r>
              <w:rPr>
                <w:rFonts w:cs="Arial"/>
                <w:color w:val="000000" w:themeColor="text1"/>
                <w:sz w:val="20"/>
              </w:rPr>
              <w:t>LangSmith</w:t>
            </w:r>
          </w:p>
        </w:tc>
        <w:tc>
          <w:tcPr>
            <w:tcW w:w="1958" w:type="dxa"/>
            <w:vAlign w:val="center"/>
          </w:tcPr>
          <w:p w14:paraId="380D5DFD" w14:textId="77777777" w:rsidR="00A01E78" w:rsidRPr="009847B2" w:rsidRDefault="00956A7C">
            <w:pPr>
              <w:spacing w:line="240" w:lineRule="auto"/>
              <w:rPr>
                <w:rFonts w:cs="Arial"/>
                <w:color w:val="000000" w:themeColor="text1"/>
                <w:sz w:val="20"/>
              </w:rPr>
            </w:pPr>
            <w:r>
              <w:rPr>
                <w:rFonts w:cs="Arial"/>
                <w:color w:val="000000" w:themeColor="text1"/>
                <w:sz w:val="20"/>
              </w:rPr>
              <w:t>Monitoring &amp; Evaluation</w:t>
            </w:r>
          </w:p>
        </w:tc>
        <w:tc>
          <w:tcPr>
            <w:tcW w:w="4823" w:type="dxa"/>
            <w:vAlign w:val="center"/>
          </w:tcPr>
          <w:p w14:paraId="73DB7BAA" w14:textId="77777777" w:rsidR="00A01E78" w:rsidRPr="009847B2" w:rsidRDefault="00956A7C">
            <w:pPr>
              <w:spacing w:line="240" w:lineRule="auto"/>
              <w:rPr>
                <w:rFonts w:cs="Arial"/>
                <w:color w:val="000000" w:themeColor="text1"/>
                <w:sz w:val="20"/>
              </w:rPr>
            </w:pPr>
            <w:r>
              <w:rPr>
                <w:rFonts w:cs="Arial"/>
                <w:color w:val="000000" w:themeColor="text1"/>
                <w:sz w:val="20"/>
              </w:rPr>
              <w:t>Zeichnet jeden Pipeline-Schritt als Trace auf; macht Kosten, Fehler und die Nachvollziehbarkeit der Empfehlung prüf- und auswertbar</w:t>
            </w:r>
          </w:p>
        </w:tc>
      </w:tr>
      <w:tr w:rsidR="009847B2" w:rsidRPr="009847B2" w14:paraId="51050C3B" w14:textId="77777777" w:rsidTr="001A1EAE">
        <w:tc>
          <w:tcPr>
            <w:tcW w:w="2006" w:type="dxa"/>
            <w:vAlign w:val="center"/>
          </w:tcPr>
          <w:p w14:paraId="70A980B3" w14:textId="636DF7B2" w:rsidR="00A01E78" w:rsidRPr="009847B2" w:rsidRDefault="00956A7C">
            <w:pPr>
              <w:spacing w:line="240" w:lineRule="auto"/>
              <w:rPr>
                <w:rFonts w:cs="Arial"/>
                <w:color w:val="000000" w:themeColor="text1"/>
                <w:sz w:val="20"/>
              </w:rPr>
            </w:pPr>
            <w:r>
              <w:rPr>
                <w:rFonts w:cs="Arial"/>
                <w:color w:val="000000" w:themeColor="text1"/>
                <w:sz w:val="20"/>
              </w:rPr>
              <w:t xml:space="preserve">ScrapeGraphAI </w:t>
            </w:r>
          </w:p>
        </w:tc>
        <w:tc>
          <w:tcPr>
            <w:tcW w:w="1958" w:type="dxa"/>
            <w:vAlign w:val="center"/>
          </w:tcPr>
          <w:p w14:paraId="31BB4CDD" w14:textId="77777777" w:rsidR="00A01E78" w:rsidRPr="009847B2" w:rsidRDefault="00956A7C">
            <w:pPr>
              <w:spacing w:line="240" w:lineRule="auto"/>
              <w:rPr>
                <w:rFonts w:cs="Arial"/>
                <w:color w:val="000000" w:themeColor="text1"/>
                <w:sz w:val="20"/>
              </w:rPr>
            </w:pPr>
            <w:r>
              <w:rPr>
                <w:rFonts w:cs="Arial"/>
                <w:color w:val="000000" w:themeColor="text1"/>
                <w:sz w:val="20"/>
              </w:rPr>
              <w:t>Datenbeschaffung: Discovery</w:t>
            </w:r>
          </w:p>
        </w:tc>
        <w:tc>
          <w:tcPr>
            <w:tcW w:w="4823" w:type="dxa"/>
            <w:vAlign w:val="center"/>
          </w:tcPr>
          <w:p w14:paraId="79807B3F" w14:textId="77777777" w:rsidR="00A01E78" w:rsidRPr="009847B2" w:rsidRDefault="00956A7C">
            <w:pPr>
              <w:spacing w:line="240" w:lineRule="auto"/>
              <w:rPr>
                <w:rFonts w:cs="Arial"/>
                <w:color w:val="000000" w:themeColor="text1"/>
                <w:sz w:val="20"/>
              </w:rPr>
            </w:pPr>
            <w:r>
              <w:rPr>
                <w:rFonts w:cs="Arial"/>
                <w:color w:val="000000" w:themeColor="text1"/>
                <w:sz w:val="20"/>
              </w:rPr>
              <w:t>Sucht anhand des Anforderungsprofils passende Hosting-Anbieter und Angebotsseiten im Web</w:t>
            </w:r>
          </w:p>
        </w:tc>
      </w:tr>
      <w:tr w:rsidR="009847B2" w:rsidRPr="009847B2" w14:paraId="35E6722C" w14:textId="77777777" w:rsidTr="001A1EAE">
        <w:tc>
          <w:tcPr>
            <w:tcW w:w="2006" w:type="dxa"/>
            <w:vAlign w:val="center"/>
          </w:tcPr>
          <w:p w14:paraId="49B32673" w14:textId="633C5F10" w:rsidR="00A01E78" w:rsidRPr="009847B2" w:rsidRDefault="00956A7C">
            <w:pPr>
              <w:spacing w:line="240" w:lineRule="auto"/>
              <w:rPr>
                <w:rFonts w:cs="Arial"/>
                <w:color w:val="000000" w:themeColor="text1"/>
                <w:sz w:val="20"/>
              </w:rPr>
            </w:pPr>
            <w:r>
              <w:rPr>
                <w:rFonts w:cs="Arial"/>
                <w:color w:val="000000" w:themeColor="text1"/>
                <w:sz w:val="20"/>
              </w:rPr>
              <w:t>ScrapeGraphAI SmartScraperGraph</w:t>
            </w:r>
          </w:p>
        </w:tc>
        <w:tc>
          <w:tcPr>
            <w:tcW w:w="1958" w:type="dxa"/>
            <w:vAlign w:val="center"/>
          </w:tcPr>
          <w:p w14:paraId="78D6DCA5" w14:textId="77777777" w:rsidR="00A01E78" w:rsidRPr="009847B2" w:rsidRDefault="00956A7C">
            <w:pPr>
              <w:spacing w:line="240" w:lineRule="auto"/>
              <w:rPr>
                <w:rFonts w:cs="Arial"/>
                <w:color w:val="000000" w:themeColor="text1"/>
                <w:sz w:val="20"/>
              </w:rPr>
            </w:pPr>
            <w:r>
              <w:rPr>
                <w:rFonts w:cs="Arial"/>
                <w:color w:val="000000" w:themeColor="text1"/>
                <w:sz w:val="20"/>
              </w:rPr>
              <w:t>Datenbeschaffung: Extraktion</w:t>
            </w:r>
          </w:p>
        </w:tc>
        <w:tc>
          <w:tcPr>
            <w:tcW w:w="4823" w:type="dxa"/>
            <w:vAlign w:val="center"/>
          </w:tcPr>
          <w:p w14:paraId="65DBA218" w14:textId="77777777" w:rsidR="00A01E78" w:rsidRPr="009847B2" w:rsidRDefault="00956A7C">
            <w:pPr>
              <w:spacing w:line="240" w:lineRule="auto"/>
              <w:rPr>
                <w:rFonts w:cs="Arial"/>
                <w:color w:val="000000" w:themeColor="text1"/>
                <w:sz w:val="20"/>
              </w:rPr>
            </w:pPr>
            <w:r>
              <w:rPr>
                <w:rFonts w:cs="Arial"/>
                <w:color w:val="000000" w:themeColor="text1"/>
                <w:sz w:val="20"/>
              </w:rPr>
              <w:t>Extrahiert aus gefundenen Seiten strukturierte technische und preisliche Angaben gemäss vordefiniertem Extraktionsschema</w:t>
            </w:r>
          </w:p>
        </w:tc>
      </w:tr>
      <w:tr w:rsidR="009847B2" w:rsidRPr="009847B2" w14:paraId="0AECABAF" w14:textId="77777777" w:rsidTr="001A1EAE">
        <w:tc>
          <w:tcPr>
            <w:tcW w:w="2006" w:type="dxa"/>
            <w:vAlign w:val="center"/>
          </w:tcPr>
          <w:p w14:paraId="64B6DAB3" w14:textId="77777777" w:rsidR="00A01E78" w:rsidRPr="009847B2" w:rsidRDefault="00956A7C">
            <w:pPr>
              <w:spacing w:line="240" w:lineRule="auto"/>
              <w:rPr>
                <w:rFonts w:cs="Arial"/>
                <w:color w:val="000000" w:themeColor="text1"/>
                <w:sz w:val="20"/>
              </w:rPr>
            </w:pPr>
            <w:r>
              <w:rPr>
                <w:rFonts w:cs="Arial"/>
                <w:color w:val="000000" w:themeColor="text1"/>
                <w:sz w:val="20"/>
              </w:rPr>
              <w:t>LLM (Sprachmodell-Backend)</w:t>
            </w:r>
          </w:p>
        </w:tc>
        <w:tc>
          <w:tcPr>
            <w:tcW w:w="1958" w:type="dxa"/>
            <w:vAlign w:val="center"/>
          </w:tcPr>
          <w:p w14:paraId="55F0E143" w14:textId="77777777" w:rsidR="00A01E78" w:rsidRPr="009847B2" w:rsidRDefault="00956A7C">
            <w:pPr>
              <w:spacing w:line="240" w:lineRule="auto"/>
              <w:rPr>
                <w:rFonts w:cs="Arial"/>
                <w:color w:val="000000" w:themeColor="text1"/>
                <w:sz w:val="20"/>
              </w:rPr>
            </w:pPr>
            <w:r>
              <w:rPr>
                <w:rFonts w:cs="Arial"/>
                <w:color w:val="000000" w:themeColor="text1"/>
                <w:sz w:val="20"/>
              </w:rPr>
              <w:t>Inhaltliches Fundament aller Agenten</w:t>
            </w:r>
          </w:p>
        </w:tc>
        <w:tc>
          <w:tcPr>
            <w:tcW w:w="4823" w:type="dxa"/>
            <w:vAlign w:val="center"/>
          </w:tcPr>
          <w:p w14:paraId="14FEB82F" w14:textId="77777777" w:rsidR="00A01E78" w:rsidRPr="009847B2" w:rsidRDefault="00956A7C">
            <w:pPr>
              <w:spacing w:line="240" w:lineRule="auto"/>
              <w:rPr>
                <w:rFonts w:cs="Arial"/>
                <w:color w:val="000000" w:themeColor="text1"/>
                <w:sz w:val="20"/>
              </w:rPr>
            </w:pPr>
            <w:r>
              <w:rPr>
                <w:rFonts w:cs="Arial"/>
                <w:color w:val="000000" w:themeColor="text1"/>
                <w:sz w:val="20"/>
              </w:rPr>
              <w:t>Unterstützt die Websuche und die strukturierte Extraktion; die Bewertungslogik des Matching-Schritts wird als nachvollziehbarer Scoring-Algorithmus umgesetzt</w:t>
            </w:r>
          </w:p>
        </w:tc>
      </w:tr>
      <w:tr w:rsidR="009847B2" w:rsidRPr="009847B2" w14:paraId="595B30DE" w14:textId="77777777" w:rsidTr="001A1EAE">
        <w:tc>
          <w:tcPr>
            <w:tcW w:w="2006" w:type="dxa"/>
            <w:vAlign w:val="center"/>
          </w:tcPr>
          <w:p w14:paraId="34830C6D" w14:textId="77777777" w:rsidR="00A01E78" w:rsidRPr="009847B2" w:rsidRDefault="00956A7C">
            <w:pPr>
              <w:spacing w:line="240" w:lineRule="auto"/>
              <w:rPr>
                <w:rFonts w:cs="Arial"/>
                <w:color w:val="000000" w:themeColor="text1"/>
                <w:sz w:val="20"/>
              </w:rPr>
            </w:pPr>
            <w:r>
              <w:rPr>
                <w:rFonts w:cs="Arial"/>
                <w:color w:val="000000" w:themeColor="text1"/>
                <w:sz w:val="20"/>
              </w:rPr>
              <w:t>Python</w:t>
            </w:r>
          </w:p>
        </w:tc>
        <w:tc>
          <w:tcPr>
            <w:tcW w:w="1958" w:type="dxa"/>
            <w:vAlign w:val="center"/>
          </w:tcPr>
          <w:p w14:paraId="22807FC0" w14:textId="77777777" w:rsidR="00A01E78" w:rsidRPr="009847B2" w:rsidRDefault="00956A7C">
            <w:pPr>
              <w:spacing w:line="240" w:lineRule="auto"/>
              <w:rPr>
                <w:rFonts w:cs="Arial"/>
                <w:color w:val="000000" w:themeColor="text1"/>
                <w:sz w:val="20"/>
              </w:rPr>
            </w:pPr>
            <w:r>
              <w:rPr>
                <w:rFonts w:cs="Arial"/>
                <w:color w:val="000000" w:themeColor="text1"/>
                <w:sz w:val="20"/>
              </w:rPr>
              <w:t>Implementierungssprache</w:t>
            </w:r>
          </w:p>
        </w:tc>
        <w:tc>
          <w:tcPr>
            <w:tcW w:w="4823" w:type="dxa"/>
            <w:vAlign w:val="center"/>
          </w:tcPr>
          <w:p w14:paraId="36B1AD89" w14:textId="77777777" w:rsidR="00A01E78" w:rsidRPr="009847B2" w:rsidRDefault="00956A7C">
            <w:pPr>
              <w:spacing w:line="240" w:lineRule="auto"/>
              <w:rPr>
                <w:rFonts w:cs="Arial"/>
                <w:color w:val="000000" w:themeColor="text1"/>
                <w:sz w:val="20"/>
              </w:rPr>
            </w:pPr>
            <w:r>
              <w:rPr>
                <w:rFonts w:cs="Arial"/>
                <w:color w:val="000000" w:themeColor="text1"/>
                <w:sz w:val="20"/>
              </w:rPr>
              <w:t>Implementierung des Scoring-Algorithmus als Custom-Code-Komponente in Langflow sowie Integration von ScrapeGraphAI</w:t>
            </w:r>
          </w:p>
        </w:tc>
      </w:tr>
    </w:tbl>
    <w:p w14:paraId="1A6E9529" w14:textId="77777777" w:rsidR="00A01E78" w:rsidRDefault="00A01E78">
      <w:pPr>
        <w:rPr>
          <w:color w:val="0000FF"/>
        </w:rPr>
      </w:pPr>
    </w:p>
    <w:p w14:paraId="1F5CF793" w14:textId="77777777" w:rsidR="00A01E78" w:rsidRPr="009847B2" w:rsidRDefault="00956A7C" w:rsidP="006041EE">
      <w:pPr>
        <w:pStyle w:val="berschrift2"/>
        <w:tabs>
          <w:tab w:val="clear" w:pos="1060"/>
        </w:tabs>
        <w:ind w:left="851" w:hanging="851"/>
        <w:rPr>
          <w:color w:val="000000" w:themeColor="text1"/>
        </w:rPr>
      </w:pPr>
      <w:r>
        <w:rPr>
          <w:color w:val="000000" w:themeColor="text1"/>
        </w:rPr>
        <w:t>LLM-Modell-Zugang (Sprachmodell-Backend)</w:t>
      </w:r>
    </w:p>
    <w:p w14:paraId="7F520AD7" w14:textId="5615A9E4" w:rsidR="00C12261" w:rsidRPr="009847B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Da sowohl der Profiler- als auch die Extraktions-, Klassifikations- bzw. Matching-Schritte auf ein multimodales Sprachmodell angewiesen sind, muss der Zugang zu einem geeigneten Inferenzdienst frühzeitig im Projekt sichergestellt werden. Als Sprachmodell-Backend kann der Inferenzdienst der BFH beantragt und genutzt werden: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787"/>
      </w:tblGrid>
      <w:tr w:rsidR="009847B2" w:rsidRPr="009847B2" w14:paraId="47DCED66" w14:textId="77777777">
        <w:tc>
          <w:tcPr>
            <w:tcW w:w="3000" w:type="dxa"/>
            <w:vAlign w:val="center"/>
          </w:tcPr>
          <w:p w14:paraId="2C368E17" w14:textId="77777777" w:rsidR="00A01E78" w:rsidRPr="009847B2" w:rsidRDefault="00956A7C">
            <w:pPr>
              <w:spacing w:line="240" w:lineRule="auto"/>
              <w:rPr>
                <w:rFonts w:cs="Arial"/>
                <w:bCs/>
                <w:color w:val="000000" w:themeColor="text1"/>
                <w:sz w:val="20"/>
              </w:rPr>
            </w:pPr>
            <w:r>
              <w:rPr>
                <w:rFonts w:cs="Arial"/>
                <w:bCs/>
                <w:color w:val="000000" w:themeColor="text1"/>
                <w:sz w:val="20"/>
              </w:rPr>
              <w:t>Endpoint</w:t>
            </w:r>
          </w:p>
        </w:tc>
        <w:tc>
          <w:tcPr>
            <w:tcW w:w="5787" w:type="dxa"/>
            <w:vAlign w:val="center"/>
          </w:tcPr>
          <w:p w14:paraId="43F5CD97" w14:textId="77777777" w:rsidR="00A01E78" w:rsidRPr="009847B2" w:rsidRDefault="00956A7C">
            <w:pPr>
              <w:spacing w:line="240" w:lineRule="auto"/>
              <w:rPr>
                <w:rFonts w:cs="Arial"/>
                <w:bCs/>
                <w:color w:val="000000" w:themeColor="text1"/>
                <w:sz w:val="20"/>
              </w:rPr>
            </w:pPr>
            <w:r>
              <w:rPr>
                <w:rFonts w:cs="Arial"/>
                <w:bCs/>
                <w:color w:val="000000" w:themeColor="text1"/>
                <w:sz w:val="20"/>
              </w:rPr>
              <w:t>https://inference.mlmp.ti.bfh.ch/api/v1</w:t>
            </w:r>
          </w:p>
        </w:tc>
      </w:tr>
      <w:tr w:rsidR="009847B2" w:rsidRPr="009847B2" w14:paraId="7A8CBD0B" w14:textId="77777777">
        <w:tc>
          <w:tcPr>
            <w:tcW w:w="3000" w:type="dxa"/>
            <w:vAlign w:val="center"/>
          </w:tcPr>
          <w:p w14:paraId="018C5034" w14:textId="77777777" w:rsidR="00A01E78" w:rsidRPr="009847B2" w:rsidRDefault="00956A7C">
            <w:pPr>
              <w:spacing w:line="240" w:lineRule="auto"/>
              <w:rPr>
                <w:rFonts w:cs="Arial"/>
                <w:color w:val="000000" w:themeColor="text1"/>
                <w:sz w:val="20"/>
              </w:rPr>
            </w:pPr>
            <w:r>
              <w:rPr>
                <w:rFonts w:cs="Arial"/>
                <w:color w:val="000000" w:themeColor="text1"/>
                <w:sz w:val="20"/>
              </w:rPr>
              <w:t>Registrierung für den Zugang</w:t>
            </w:r>
          </w:p>
        </w:tc>
        <w:tc>
          <w:tcPr>
            <w:tcW w:w="5787" w:type="dxa"/>
            <w:vAlign w:val="center"/>
          </w:tcPr>
          <w:p w14:paraId="7EED8ED0" w14:textId="77777777" w:rsidR="00A01E78" w:rsidRPr="009847B2" w:rsidRDefault="00956A7C">
            <w:pPr>
              <w:spacing w:line="240" w:lineRule="auto"/>
              <w:rPr>
                <w:rFonts w:cs="Arial"/>
                <w:color w:val="000000" w:themeColor="text1"/>
                <w:sz w:val="20"/>
              </w:rPr>
            </w:pPr>
            <w:r>
              <w:rPr>
                <w:rFonts w:cs="Arial"/>
                <w:color w:val="000000" w:themeColor="text1"/>
                <w:sz w:val="20"/>
              </w:rPr>
              <w:t>https://infra.pages.ti.bfh.ch/mlmp/src/llm/</w:t>
            </w:r>
          </w:p>
        </w:tc>
      </w:tr>
    </w:tbl>
    <w:p w14:paraId="043D4191" w14:textId="2E05AED7" w:rsidR="00A01E78" w:rsidRPr="009847B2" w:rsidRDefault="003A72F0">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Offene Frage LLM-Backend: Als primäres Sprachmodell-Backend ist der BFH-eigene Inferenzdienst vorgesehen. Alternativ könnte ein kommerzielles Modell (z. B. Anthropic Claude) eingesetzt werden, das nativ in Langflow und LangSmith unterstützt wird und die Kostenberechnung ohne eigenen Model-Price-Map-Eintrag ermöglicht. Da unklar ist, ob der BFH-Endpoint verpflichtend ist (z. B. aus Kosten- oder Datenschutzgründen), wird dies mit dem Betreuer final abgestimmt; die Pipeline-Architektur bleibt in jedem Fall Backend-agnostisch, da das LLM nur über die jeweilige Langflow-Komponente eingebunden wird.</w:t>
      </w:r>
    </w:p>
    <w:p w14:paraId="5AEE7B7C" w14:textId="77777777" w:rsidR="003A72F0" w:rsidRPr="00976967" w:rsidRDefault="003A72F0">
      <w:pPr>
        <w:pStyle w:val="StandardWeb"/>
        <w:spacing w:line="360" w:lineRule="auto"/>
        <w:rPr>
          <w:rFonts w:ascii="Arial" w:hAnsi="Arial" w:cs="Arial"/>
          <w:color w:val="0000FF"/>
          <w:sz w:val="22"/>
          <w:szCs w:val="22"/>
        </w:rPr>
      </w:pPr>
    </w:p>
    <w:p w14:paraId="3D0900D0" w14:textId="77777777" w:rsidR="0026388A" w:rsidRPr="009847B2" w:rsidRDefault="000226E6">
      <w:pPr>
        <w:pStyle w:val="berschrift2"/>
        <w:rPr>
          <w:color w:val="000000" w:themeColor="text1"/>
        </w:rPr>
      </w:pPr>
      <w:r>
        <w:rPr>
          <w:color w:val="000000" w:themeColor="text1"/>
        </w:rPr>
        <w:lastRenderedPageBreak/>
        <w:t>Die vier Pipeline-Komponenten im Detail</w:t>
      </w:r>
    </w:p>
    <w:p w14:paraId="1D70FAB0" w14:textId="77777777" w:rsidR="0026388A" w:rsidRPr="009847B2"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Pipeline besteht aus vier Komponenten, die sequenziell aufeinander aufbauen: Der Output einer Komponente bildet jeweils den Input der nächsten; in Langflow wird dies über Verbindungen zwischen den Components abgebildet. Die folgende Tabelle beschreibt Eingabe, Aufgabe und Ausgabe jeder Komponente: In Variante B (ohne Profiler, siehe unten) entfällt die erste Komponente; die Pipeline beginnt dort direkt mit Discovery.</w:t>
      </w:r>
    </w:p>
    <w:p w14:paraId="124E0496" w14:textId="08306A07" w:rsidR="000D7329" w:rsidRPr="009847B2" w:rsidRDefault="000226E6">
      <w:pPr>
        <w:rPr>
          <w:color w:val="000000" w:themeColor="text1"/>
        </w:rPr>
      </w:pPr>
      <w:r>
        <w:rPr>
          <w:color w:val="000000" w:themeColor="text1"/>
        </w:rPr>
        <w:t>Das strukturierte Anforderungsprofil wird in Variante A vom Profiler-Agenten im Chat-Dialog mit dem Nutzer erhoben: Ausgehend von einer Freitext-Beschreibung der geplanten Web-Anwendung (z. B. "Magento-Shop mit 10'000 Besuchern/Tag") stellt der Profiler gezielte, bewusst funktionale statt technische Rückfragen (z. B. Art und Zweck der Anwendung, erwartete Besucherzahlen und Lastspitzen, Anzahl angemeldeter Nutzer, Budget, Ausfalltoleranz, Support-Bedarf). Die Antworten werden zu einem Funktionsprofil zusammengefasst. Daraus werden die technischen Spezifikationen (App-Typ, CPU/RAM-Bedarf, Speicherplatz, Docker-Bedarf, Skalierbarkeit, Backup- und Support-Anforderungen) über fest definierte Ableitungsregeln in einer eigenen Python-Komponente abgeleitet. So bleibt die Ableitung nachvollziehbar und reproduzierbar und wird nicht vollständig dem LLM überlassen. Erst nach der Validierung gegen das definierte Schema wird das vollständige, strukturierte Anforderungsprofil an die Discovery-Komponente übergeben. Die Interaktion erfolgt über den Langflow-eigenen Playground (Chat Input/Chat Output-Komponenten), nicht über ein separates Frontend, und bleibt damit innerhalb der in Kapitel 2 definierten Abgrenzung ohne eigenständiges produktives Deployment.</w:t>
      </w:r>
    </w:p>
    <w:p w14:paraId="076A0C51" w14:textId="77777777" w:rsidR="000D7329" w:rsidRDefault="000226E6">
      <w:pPr>
        <w:rPr>
          <w:color w:val="000000" w:themeColor="text1"/>
        </w:rPr>
      </w:pPr>
      <w:r>
        <w:rPr>
          <w:color w:val="000000" w:themeColor="text1"/>
        </w:rPr>
        <w:t>Zwei Pipeline-Varianten: Da offen ist, ob der Profiler-Agent tatsächlich einen Mehrwert bietet, wird die Pipeline in zwei Varianten umgesetzt. In Variante A (mit Profiler) ist der Profiler den übrigen Agenten vorgelagert und leitet die technischen Spezifikationen wie oben beschrieben aus funktionalen Angaben ab. In Variante B (ohne Profiler) wird der Profiler weggelassen: Der Nutzer gibt die benötigten technischen Spezifikationen (z. B. CPU, RAM, Speicherplatz, Docker, Budget) direkt als strukturierte Eingabe gemäss demselben Anforderungsschema an, die nach einer Schema-Validierung unverändert an Discovery übergeben wird. Discovery, Extraktion und Matching sind in beiden Varianten identisch, sodass sich Unterschiede in der Empfehlung eindeutig auf den Profiler zurückführen lassen.</w:t>
      </w:r>
    </w:p>
    <w:p w14:paraId="59783BE8" w14:textId="77777777" w:rsidR="00BB3CC8" w:rsidRDefault="00BB3CC8">
      <w:pPr>
        <w:rPr>
          <w:color w:val="000000" w:themeColor="text1"/>
        </w:rPr>
      </w:pPr>
    </w:p>
    <w:p w14:paraId="177BF0C5" w14:textId="77777777" w:rsidR="00BB3CC8" w:rsidRDefault="00BB3CC8">
      <w:pPr>
        <w:rPr>
          <w:color w:val="000000" w:themeColor="text1"/>
        </w:rPr>
      </w:pPr>
    </w:p>
    <w:p w14:paraId="3EF015F2" w14:textId="77777777" w:rsidR="00BB3CC8" w:rsidRPr="009847B2" w:rsidRDefault="00BB3CC8">
      <w:pPr>
        <w:rPr>
          <w:color w:val="000000" w:themeColor="text1"/>
        </w:rPr>
      </w:pPr>
    </w:p>
    <w:p w14:paraId="2F09813A" w14:textId="77777777" w:rsidR="00C12261" w:rsidRPr="009847B2" w:rsidRDefault="00C12261">
      <w:pPr>
        <w:rPr>
          <w:color w:val="000000" w:themeColor="text1"/>
        </w:rPr>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400"/>
        <w:gridCol w:w="2887"/>
        <w:gridCol w:w="2100"/>
      </w:tblGrid>
      <w:tr w:rsidR="009847B2" w:rsidRPr="009847B2" w14:paraId="022BE94C" w14:textId="77777777">
        <w:tc>
          <w:tcPr>
            <w:tcW w:w="1400" w:type="dxa"/>
            <w:vAlign w:val="center"/>
          </w:tcPr>
          <w:p w14:paraId="5612AF61" w14:textId="77777777" w:rsidR="0026388A" w:rsidRPr="009847B2" w:rsidRDefault="000226E6">
            <w:pPr>
              <w:spacing w:line="240" w:lineRule="auto"/>
              <w:rPr>
                <w:rFonts w:cs="Arial"/>
                <w:b/>
                <w:color w:val="000000" w:themeColor="text1"/>
                <w:sz w:val="20"/>
              </w:rPr>
            </w:pPr>
            <w:r>
              <w:rPr>
                <w:rFonts w:cs="Arial"/>
                <w:b/>
                <w:color w:val="000000" w:themeColor="text1"/>
                <w:sz w:val="20"/>
              </w:rPr>
              <w:lastRenderedPageBreak/>
              <w:t>Agent</w:t>
            </w:r>
          </w:p>
        </w:tc>
        <w:tc>
          <w:tcPr>
            <w:tcW w:w="2400" w:type="dxa"/>
            <w:vAlign w:val="center"/>
          </w:tcPr>
          <w:p w14:paraId="25DF019E" w14:textId="77777777" w:rsidR="0026388A" w:rsidRPr="009847B2" w:rsidRDefault="000226E6">
            <w:pPr>
              <w:spacing w:line="240" w:lineRule="auto"/>
              <w:rPr>
                <w:rFonts w:cs="Arial"/>
                <w:b/>
                <w:color w:val="000000" w:themeColor="text1"/>
                <w:sz w:val="20"/>
              </w:rPr>
            </w:pPr>
            <w:r>
              <w:rPr>
                <w:rFonts w:cs="Arial"/>
                <w:b/>
                <w:color w:val="000000" w:themeColor="text1"/>
                <w:sz w:val="20"/>
              </w:rPr>
              <w:t>Eingabe</w:t>
            </w:r>
          </w:p>
        </w:tc>
        <w:tc>
          <w:tcPr>
            <w:tcW w:w="2887" w:type="dxa"/>
            <w:vAlign w:val="center"/>
          </w:tcPr>
          <w:p w14:paraId="774DDB05" w14:textId="77777777" w:rsidR="0026388A" w:rsidRPr="009847B2" w:rsidRDefault="000226E6">
            <w:pPr>
              <w:spacing w:line="240" w:lineRule="auto"/>
              <w:rPr>
                <w:rFonts w:cs="Arial"/>
                <w:b/>
                <w:color w:val="000000" w:themeColor="text1"/>
                <w:sz w:val="20"/>
              </w:rPr>
            </w:pPr>
            <w:r>
              <w:rPr>
                <w:rFonts w:cs="Arial"/>
                <w:b/>
                <w:color w:val="000000" w:themeColor="text1"/>
                <w:sz w:val="20"/>
              </w:rPr>
              <w:t>Aufgabe</w:t>
            </w:r>
          </w:p>
        </w:tc>
        <w:tc>
          <w:tcPr>
            <w:tcW w:w="2100" w:type="dxa"/>
            <w:vAlign w:val="center"/>
          </w:tcPr>
          <w:p w14:paraId="00D839BE" w14:textId="77777777" w:rsidR="0026388A" w:rsidRPr="009847B2" w:rsidRDefault="000226E6">
            <w:pPr>
              <w:spacing w:line="240" w:lineRule="auto"/>
              <w:rPr>
                <w:rFonts w:cs="Arial"/>
                <w:b/>
                <w:color w:val="000000" w:themeColor="text1"/>
                <w:sz w:val="20"/>
              </w:rPr>
            </w:pPr>
            <w:r>
              <w:rPr>
                <w:rFonts w:cs="Arial"/>
                <w:b/>
                <w:color w:val="000000" w:themeColor="text1"/>
                <w:sz w:val="20"/>
              </w:rPr>
              <w:t>Ausgabe</w:t>
            </w:r>
          </w:p>
        </w:tc>
      </w:tr>
      <w:tr w:rsidR="009847B2" w:rsidRPr="009847B2" w14:paraId="7B181640" w14:textId="77777777">
        <w:tc>
          <w:tcPr>
            <w:tcW w:w="1400" w:type="dxa"/>
            <w:vAlign w:val="center"/>
          </w:tcPr>
          <w:p w14:paraId="69A1AFB0" w14:textId="77777777" w:rsidR="0026388A" w:rsidRPr="009847B2" w:rsidRDefault="000226E6">
            <w:pPr>
              <w:spacing w:line="240" w:lineRule="auto"/>
              <w:rPr>
                <w:rFonts w:cs="Arial"/>
                <w:color w:val="000000" w:themeColor="text1"/>
                <w:sz w:val="20"/>
              </w:rPr>
            </w:pPr>
            <w:r>
              <w:rPr>
                <w:rFonts w:cs="Arial"/>
                <w:color w:val="000000" w:themeColor="text1"/>
                <w:sz w:val="20"/>
              </w:rPr>
              <w:t>Profiler</w:t>
            </w:r>
          </w:p>
        </w:tc>
        <w:tc>
          <w:tcPr>
            <w:tcW w:w="2400" w:type="dxa"/>
            <w:vAlign w:val="center"/>
          </w:tcPr>
          <w:p w14:paraId="7ADF2A81" w14:textId="77777777" w:rsidR="0026388A" w:rsidRPr="009847B2" w:rsidRDefault="000226E6">
            <w:pPr>
              <w:spacing w:line="240" w:lineRule="auto"/>
              <w:rPr>
                <w:rFonts w:cs="Arial"/>
                <w:color w:val="000000" w:themeColor="text1"/>
                <w:sz w:val="20"/>
              </w:rPr>
            </w:pPr>
            <w:r>
              <w:rPr>
                <w:rFonts w:cs="Arial"/>
                <w:color w:val="000000" w:themeColor="text1"/>
                <w:sz w:val="20"/>
              </w:rPr>
              <w:t>Freitext-Beschreibung der Web-Anwendung im Chat (Langflow Playground)</w:t>
            </w:r>
          </w:p>
        </w:tc>
        <w:tc>
          <w:tcPr>
            <w:tcW w:w="2887" w:type="dxa"/>
            <w:vAlign w:val="center"/>
          </w:tcPr>
          <w:p w14:paraId="5E6E5D50" w14:textId="77777777" w:rsidR="0026388A" w:rsidRPr="009847B2" w:rsidRDefault="000226E6">
            <w:pPr>
              <w:spacing w:line="240" w:lineRule="auto"/>
              <w:rPr>
                <w:rFonts w:cs="Arial"/>
                <w:color w:val="000000" w:themeColor="text1"/>
                <w:sz w:val="20"/>
              </w:rPr>
            </w:pPr>
            <w:r>
              <w:rPr>
                <w:rFonts w:cs="Arial"/>
                <w:color w:val="000000" w:themeColor="text1"/>
                <w:sz w:val="20"/>
              </w:rPr>
              <w:t>Stellt gezielte, funktionale Rückfragen (z. B. Zweck der Anwendung, Besucherzahlen, Lastspitzen, Budget, Ausfalltoleranz) und leitet daraus über fest definierte Ableitungsregeln die technischen Spezifikationen (CPU/RAM, Docker, Skalierbarkeit, Backup, Support) ab; validiert das Ergebnis gegen das definierte Schema. Nur in Variante A; in Variante B gibt der Nutzer die technischen Spezifikationen direkt ein</w:t>
            </w:r>
          </w:p>
        </w:tc>
        <w:tc>
          <w:tcPr>
            <w:tcW w:w="2100" w:type="dxa"/>
            <w:vAlign w:val="center"/>
          </w:tcPr>
          <w:p w14:paraId="4B00DC80" w14:textId="77777777" w:rsidR="0026388A" w:rsidRPr="009847B2" w:rsidRDefault="000226E6">
            <w:pPr>
              <w:spacing w:line="240" w:lineRule="auto"/>
              <w:rPr>
                <w:rFonts w:cs="Arial"/>
                <w:color w:val="000000" w:themeColor="text1"/>
                <w:sz w:val="20"/>
              </w:rPr>
            </w:pPr>
            <w:r>
              <w:rPr>
                <w:rFonts w:cs="Arial"/>
                <w:color w:val="000000" w:themeColor="text1"/>
                <w:sz w:val="20"/>
              </w:rPr>
              <w:t>Strukturiertes, validiertes Anforderungsprofil (JSON)</w:t>
            </w:r>
          </w:p>
        </w:tc>
      </w:tr>
      <w:tr w:rsidR="009847B2" w:rsidRPr="009847B2" w14:paraId="7B181647" w14:textId="77777777">
        <w:tc>
          <w:tcPr>
            <w:tcW w:w="1400" w:type="dxa"/>
            <w:vAlign w:val="center"/>
          </w:tcPr>
          <w:p w14:paraId="69A1AFB9" w14:textId="77777777" w:rsidR="0026388A" w:rsidRPr="009847B2" w:rsidRDefault="000226E6">
            <w:pPr>
              <w:spacing w:line="240" w:lineRule="auto"/>
              <w:rPr>
                <w:rFonts w:cs="Arial"/>
                <w:color w:val="000000" w:themeColor="text1"/>
                <w:sz w:val="20"/>
              </w:rPr>
            </w:pPr>
            <w:r>
              <w:rPr>
                <w:rFonts w:cs="Arial"/>
                <w:color w:val="000000" w:themeColor="text1"/>
                <w:sz w:val="20"/>
              </w:rPr>
              <w:t>Discovery</w:t>
            </w:r>
          </w:p>
        </w:tc>
        <w:tc>
          <w:tcPr>
            <w:tcW w:w="2400" w:type="dxa"/>
            <w:vAlign w:val="center"/>
          </w:tcPr>
          <w:p w14:paraId="7ADF2A80" w14:textId="77777777" w:rsidR="0026388A" w:rsidRPr="009847B2" w:rsidRDefault="000226E6">
            <w:pPr>
              <w:spacing w:line="240" w:lineRule="auto"/>
              <w:rPr>
                <w:rFonts w:cs="Arial"/>
                <w:color w:val="000000" w:themeColor="text1"/>
                <w:sz w:val="20"/>
              </w:rPr>
            </w:pPr>
            <w:r>
              <w:rPr>
                <w:rFonts w:cs="Arial"/>
                <w:color w:val="000000" w:themeColor="text1"/>
                <w:sz w:val="20"/>
              </w:rPr>
              <w:t>Strukturiertes Anforderungsprofil vom Profiler-Agenten</w:t>
            </w:r>
          </w:p>
        </w:tc>
        <w:tc>
          <w:tcPr>
            <w:tcW w:w="2887" w:type="dxa"/>
            <w:vAlign w:val="center"/>
          </w:tcPr>
          <w:p w14:paraId="5E6E5D5F" w14:textId="77777777" w:rsidR="0026388A" w:rsidRPr="009847B2" w:rsidRDefault="000226E6">
            <w:pPr>
              <w:spacing w:line="240" w:lineRule="auto"/>
              <w:rPr>
                <w:rFonts w:cs="Arial"/>
                <w:color w:val="000000" w:themeColor="text1"/>
                <w:sz w:val="20"/>
              </w:rPr>
            </w:pPr>
            <w:r>
              <w:rPr>
                <w:rFonts w:cs="Arial"/>
                <w:color w:val="000000" w:themeColor="text1"/>
                <w:sz w:val="20"/>
              </w:rPr>
              <w:t>Durchsucht mittels ScrapeGraphAI SearchGraph die vordefinierte Anbieterliste (Kapitel 4) nach passenden Angebotsseiten</w:t>
            </w:r>
          </w:p>
        </w:tc>
        <w:tc>
          <w:tcPr>
            <w:tcW w:w="2100" w:type="dxa"/>
            <w:vAlign w:val="center"/>
          </w:tcPr>
          <w:p w14:paraId="4B00DC81" w14:textId="77777777" w:rsidR="0026388A" w:rsidRPr="009847B2" w:rsidRDefault="000226E6">
            <w:pPr>
              <w:spacing w:line="240" w:lineRule="auto"/>
              <w:rPr>
                <w:rFonts w:cs="Arial"/>
                <w:color w:val="000000" w:themeColor="text1"/>
                <w:sz w:val="20"/>
              </w:rPr>
            </w:pPr>
            <w:r>
              <w:rPr>
                <w:rFonts w:cs="Arial"/>
                <w:color w:val="000000" w:themeColor="text1"/>
                <w:sz w:val="20"/>
              </w:rPr>
              <w:t>Liste relevanter Anbieter-URLs mit kurzen Snippets</w:t>
            </w:r>
          </w:p>
        </w:tc>
      </w:tr>
      <w:tr w:rsidR="009847B2" w:rsidRPr="009847B2" w14:paraId="345BC25E" w14:textId="77777777">
        <w:tc>
          <w:tcPr>
            <w:tcW w:w="1400" w:type="dxa"/>
            <w:vAlign w:val="center"/>
          </w:tcPr>
          <w:p w14:paraId="661BA4B1" w14:textId="77777777" w:rsidR="0026388A" w:rsidRPr="009847B2" w:rsidRDefault="000226E6">
            <w:pPr>
              <w:spacing w:line="240" w:lineRule="auto"/>
              <w:rPr>
                <w:rFonts w:cs="Arial"/>
                <w:color w:val="000000" w:themeColor="text1"/>
                <w:sz w:val="20"/>
              </w:rPr>
            </w:pPr>
            <w:r>
              <w:rPr>
                <w:rFonts w:cs="Arial"/>
                <w:color w:val="000000" w:themeColor="text1"/>
                <w:sz w:val="20"/>
              </w:rPr>
              <w:t>Extraktion</w:t>
            </w:r>
          </w:p>
        </w:tc>
        <w:tc>
          <w:tcPr>
            <w:tcW w:w="2400" w:type="dxa"/>
            <w:vAlign w:val="center"/>
          </w:tcPr>
          <w:p w14:paraId="4D8A00BA" w14:textId="77777777" w:rsidR="0026388A" w:rsidRPr="009847B2" w:rsidRDefault="000226E6">
            <w:pPr>
              <w:spacing w:line="240" w:lineRule="auto"/>
              <w:rPr>
                <w:rFonts w:cs="Arial"/>
                <w:color w:val="000000" w:themeColor="text1"/>
                <w:sz w:val="20"/>
              </w:rPr>
            </w:pPr>
            <w:r>
              <w:rPr>
                <w:rFonts w:cs="Arial"/>
                <w:color w:val="000000" w:themeColor="text1"/>
                <w:sz w:val="20"/>
              </w:rPr>
              <w:t>URLs vom Discovery-Agenten</w:t>
            </w:r>
          </w:p>
        </w:tc>
        <w:tc>
          <w:tcPr>
            <w:tcW w:w="2887" w:type="dxa"/>
            <w:vAlign w:val="center"/>
          </w:tcPr>
          <w:p w14:paraId="424AC506" w14:textId="77777777" w:rsidR="0026388A" w:rsidRPr="009847B2" w:rsidRDefault="000226E6">
            <w:pPr>
              <w:spacing w:line="240" w:lineRule="auto"/>
              <w:rPr>
                <w:rFonts w:cs="Arial"/>
                <w:color w:val="000000" w:themeColor="text1"/>
                <w:sz w:val="20"/>
              </w:rPr>
            </w:pPr>
            <w:r>
              <w:rPr>
                <w:rFonts w:cs="Arial"/>
                <w:color w:val="000000" w:themeColor="text1"/>
                <w:sz w:val="20"/>
              </w:rPr>
              <w:t>Extrahiert mittels ScrapeGraphAI SmartScraperGraph strukturierte technische und preisliche Daten gemäss dem definierten Extraktionsschema</w:t>
            </w:r>
          </w:p>
        </w:tc>
        <w:tc>
          <w:tcPr>
            <w:tcW w:w="2100" w:type="dxa"/>
            <w:vAlign w:val="center"/>
          </w:tcPr>
          <w:p w14:paraId="49754EC5" w14:textId="77777777" w:rsidR="0026388A" w:rsidRPr="009847B2" w:rsidRDefault="000226E6">
            <w:pPr>
              <w:spacing w:line="240" w:lineRule="auto"/>
              <w:rPr>
                <w:rFonts w:cs="Arial"/>
                <w:color w:val="000000" w:themeColor="text1"/>
                <w:sz w:val="20"/>
              </w:rPr>
            </w:pPr>
            <w:r>
              <w:rPr>
                <w:rFonts w:cs="Arial"/>
                <w:color w:val="000000" w:themeColor="text1"/>
                <w:sz w:val="20"/>
              </w:rPr>
              <w:t>Strukturierte Angebotsdaten im JSON-Format, fehlende Felder explizit als leer markiert</w:t>
            </w:r>
          </w:p>
        </w:tc>
      </w:tr>
      <w:tr w:rsidR="009847B2" w:rsidRPr="009847B2" w14:paraId="51467D19" w14:textId="77777777">
        <w:tc>
          <w:tcPr>
            <w:tcW w:w="1400" w:type="dxa"/>
            <w:vAlign w:val="center"/>
          </w:tcPr>
          <w:p w14:paraId="3F3C7215" w14:textId="77777777" w:rsidR="0026388A" w:rsidRPr="009847B2" w:rsidRDefault="000226E6">
            <w:pPr>
              <w:spacing w:line="240" w:lineRule="auto"/>
              <w:rPr>
                <w:rFonts w:cs="Arial"/>
                <w:color w:val="000000" w:themeColor="text1"/>
                <w:sz w:val="20"/>
              </w:rPr>
            </w:pPr>
            <w:r>
              <w:rPr>
                <w:rFonts w:cs="Arial"/>
                <w:color w:val="000000" w:themeColor="text1"/>
                <w:sz w:val="20"/>
              </w:rPr>
              <w:t>Matching</w:t>
            </w:r>
          </w:p>
        </w:tc>
        <w:tc>
          <w:tcPr>
            <w:tcW w:w="2400" w:type="dxa"/>
            <w:vAlign w:val="center"/>
          </w:tcPr>
          <w:p w14:paraId="0CF1529E" w14:textId="77777777" w:rsidR="0026388A" w:rsidRPr="009847B2" w:rsidRDefault="000226E6">
            <w:pPr>
              <w:spacing w:line="240" w:lineRule="auto"/>
              <w:rPr>
                <w:rFonts w:cs="Arial"/>
                <w:color w:val="000000" w:themeColor="text1"/>
                <w:sz w:val="20"/>
              </w:rPr>
            </w:pPr>
            <w:r>
              <w:rPr>
                <w:rFonts w:cs="Arial"/>
                <w:color w:val="000000" w:themeColor="text1"/>
                <w:sz w:val="20"/>
              </w:rPr>
              <w:t>Anforderungsprofil und extrahierte Angebotsdaten</w:t>
            </w:r>
          </w:p>
        </w:tc>
        <w:tc>
          <w:tcPr>
            <w:tcW w:w="2887" w:type="dxa"/>
            <w:vAlign w:val="center"/>
          </w:tcPr>
          <w:p w14:paraId="20FB39B6" w14:textId="77777777" w:rsidR="0026388A" w:rsidRPr="009847B2" w:rsidRDefault="000226E6">
            <w:pPr>
              <w:spacing w:line="240" w:lineRule="auto"/>
              <w:rPr>
                <w:rFonts w:cs="Arial"/>
                <w:color w:val="000000" w:themeColor="text1"/>
                <w:sz w:val="20"/>
              </w:rPr>
            </w:pPr>
            <w:r>
              <w:rPr>
                <w:rFonts w:cs="Arial"/>
                <w:color w:val="000000" w:themeColor="text1"/>
                <w:sz w:val="20"/>
              </w:rPr>
              <w:t>Wendet den zweistufigen Scoring-Algorithmus an: K.O.-Filter, danach gewichtetes Scoring (Kapitel 4)</w:t>
            </w:r>
          </w:p>
        </w:tc>
        <w:tc>
          <w:tcPr>
            <w:tcW w:w="2100" w:type="dxa"/>
            <w:vAlign w:val="center"/>
          </w:tcPr>
          <w:p w14:paraId="60E1CB70" w14:textId="77777777" w:rsidR="0026388A" w:rsidRPr="009847B2" w:rsidRDefault="000226E6">
            <w:pPr>
              <w:spacing w:line="240" w:lineRule="auto"/>
              <w:rPr>
                <w:rFonts w:cs="Arial"/>
                <w:color w:val="000000" w:themeColor="text1"/>
                <w:sz w:val="20"/>
              </w:rPr>
            </w:pPr>
            <w:r>
              <w:rPr>
                <w:rFonts w:cs="Arial"/>
                <w:color w:val="000000" w:themeColor="text1"/>
                <w:sz w:val="20"/>
              </w:rPr>
              <w:t>Gerankte Empfehlung mit Aufschlüsselung der Einzelbeiträge je Kriterium</w:t>
            </w:r>
          </w:p>
        </w:tc>
      </w:tr>
    </w:tbl>
    <w:p w14:paraId="183A1A20" w14:textId="76DEFFFD" w:rsidR="0026388A" w:rsidRPr="009847B2"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Diese Aufteilung folgt dem Prinzip der Einzelverantwortlichkeit: Jeder Agent löst genau eine abgegrenzte Teilaufgabe und ist unabhängig von den anderen testbar. Das erleichtert die visuelle Modellierung in Langflow, da jede Agentenrolle einer eigenen Component mit klar definierter Schnittstelle entspricht.</w:t>
      </w:r>
    </w:p>
    <w:p w14:paraId="080902A3" w14:textId="16B567D2" w:rsidR="00542A16" w:rsidRPr="00B42E87" w:rsidRDefault="00552323" w:rsidP="00542A16">
      <w:pPr>
        <w:pStyle w:val="berschrift1"/>
        <w:pageBreakBefore/>
        <w:rPr>
          <w:lang w:val="en-US"/>
        </w:rPr>
      </w:pPr>
      <w:bookmarkStart w:id="3" w:name="_Toc179541544"/>
      <w:r>
        <w:rPr>
          <w:lang w:val="en-US"/>
        </w:rPr>
        <w:lastRenderedPageBreak/>
        <w:t>Research design/method</w:t>
      </w:r>
      <w:bookmarkEnd w:id="3"/>
    </w:p>
    <w:p w14:paraId="5CB6E5DA" w14:textId="089EA380" w:rsidR="002F65BD" w:rsidRPr="009847B2" w:rsidRDefault="002F65BD" w:rsidP="002F65BD">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Um die Fragestellung aus Kapitel 2 zu beantworten, wird die Pipeline vollständig in Langflow aufgebaut. Die grafische Oberfläche eignet sich, um die vier Komponenten Profiler, Discovery, Extraktion und Matching, ihre Verbindungen und den Datenfluss schnell zu skizzieren und iterativ anzupassen. Die Kernlogik, insbesondere der Scoring-Algorithmus des Matching-Schritts, wird als eigene Custom-Code-Komponente innerhalb von Langflow umgesetzt; die ScrapeGraphAI-Integration erfolgt ebenfalls über eine Langflow-Komponente. Dieses Vorgehen verbindet eine schnelle visuelle Konzeptionsphase mit einer sauberen, testbaren Umsetzung der Kernlogik in einer einzigen Plattform und vermeidet den zusätzlichen Aufwand einer Portierung in ein zweites Framework.</w:t>
      </w:r>
    </w:p>
    <w:p w14:paraId="6EE5908E" w14:textId="77777777" w:rsidR="002F65BD" w:rsidRPr="002F65BD" w:rsidRDefault="002F65BD" w:rsidP="002F65BD">
      <w:pPr>
        <w:pStyle w:val="StandardWeb"/>
        <w:spacing w:line="360" w:lineRule="auto"/>
        <w:rPr>
          <w:rFonts w:ascii="Arial" w:hAnsi="Arial" w:cs="Arial"/>
          <w:sz w:val="22"/>
          <w:szCs w:val="22"/>
        </w:rPr>
      </w:pPr>
      <w:r>
        <w:rPr>
          <w:rFonts w:ascii="Arial" w:hAnsi="Arial" w:cs="Arial"/>
          <w:sz w:val="22"/>
          <w:szCs w:val="22"/>
        </w:rPr>
        <w:t>Als Instrument zur Datenerhebung dient ScrapeGraphAI (siehe 4.2), zur Auswertung der Pipeline selbst LangSmith (siehe 4.7). Getestet wird die Pipeline anhand einiger realistischer Szenarien, zum Beispiel eines Shop-Systems mit hohem Besucheraufkommen, für die geprüft wird, ob die ausgegebene Empfehlung fachlich plausibel ist. Um Unterfrage 2 zu beantworten, werden beide Pipeline-Varianten (mit und ohne Profiler) auf dieselben Szenarien angewendet und miteinander verglichen.</w:t>
      </w:r>
    </w:p>
    <w:p w14:paraId="05DD2A01" w14:textId="44604012" w:rsidR="00A01E78" w:rsidRPr="009847B2" w:rsidRDefault="002F65BD" w:rsidP="009847B2">
      <w:pPr>
        <w:pStyle w:val="StandardWeb"/>
        <w:spacing w:line="360" w:lineRule="auto"/>
        <w:rPr>
          <w:rFonts w:ascii="Arial" w:hAnsi="Arial" w:cs="Arial"/>
          <w:sz w:val="22"/>
          <w:szCs w:val="22"/>
        </w:rPr>
      </w:pPr>
      <w:r>
        <w:rPr>
          <w:rFonts w:ascii="Arial" w:hAnsi="Arial" w:cs="Arial"/>
          <w:sz w:val="22"/>
          <w:szCs w:val="22"/>
        </w:rPr>
        <w:t>Mögliche Risiken und der Umgang damit: Die offene Websuche kann unzuverlässige oder unvollständige Treffer liefern. Dem wird begegnet, indem fehlende Angaben klar als solche markiert werden, statt sie zu erraten. Die Umsetzung des Scoring-Algorithmus als Custom-Code-Komponente kann ausserdem aufwändiger werden als eine reine No-Code-Konfiguration, da die komplexere Logik (K.O.-Filter, Normalisierung, Gewichtsverteilung) im Code der Komponente selbst gepflegt werden muss. Zudem kann sich Langflow während der Arbeit noch ändern, da es aktuell in aktiver Entwicklung ist. Die verwendete Version wird deshalb im Projekt-Repository fixiert und dokumentiert. Der Profiler-Agent kann bei mehrdeutigen oder unvollständigen Nutzerangaben ein unvollständiges Anforderungsprofil erzeugen; dem wird durch eine abschliessende Validierung gegen das definierte Schema begegnet, die gezielt nach fehlenden Pflichtfeldern nachfragt, bevor das Profil an Discovery weitergegeben wird. Da die Ableitungsregeln des Profilers anhand der drei Testszenarien entwickelt werden, besteht zudem die Gefahr, dass sie zu stark auf genau diese Fälle zugeschnitten sind. Deshalb wird die Pipeline zusätzlich an Kontrollszenarien geprüft, die während der Entwicklung nicht verwendet werden (siehe 4.4).</w:t>
      </w:r>
    </w:p>
    <w:p w14:paraId="10A10BA8" w14:textId="77777777" w:rsidR="00287C63" w:rsidRPr="009847B2" w:rsidRDefault="00A737D2">
      <w:pPr>
        <w:pStyle w:val="berschrift2"/>
        <w:rPr>
          <w:color w:val="000000" w:themeColor="text1"/>
        </w:rPr>
      </w:pPr>
      <w:r>
        <w:rPr>
          <w:color w:val="000000" w:themeColor="text1"/>
        </w:rPr>
        <w:lastRenderedPageBreak/>
        <w:t>Design Science Research als methodischer Rahmen</w:t>
      </w:r>
    </w:p>
    <w:p w14:paraId="24C87B17" w14:textId="4FE1C1F0" w:rsidR="00331E11" w:rsidRPr="009847B2" w:rsidRDefault="00A737D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Arbeit folgt dem Design-Science-Research-Ansatz (DSR) nach Hevner et al. (2004) und der daraus abgeleiteten Design Science Research Methodology (DSRM) nach Peffers et al. (2007). DSR ist der etablierte Forschungsrahmen für Arbeiten, deren Beitrag im Entwurf, Bau und in der Evaluation eines IT-Artefakts besteht – hier die Multi-Agenten-Pipeline – statt in einem rein theoretischen Erkenntnisgewinn. Die sechs Phasen der DSRM lassen sich direkt auf die Struktur dieser Arbeit abbilden: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8"/>
      </w:tblGrid>
      <w:tr w:rsidR="009847B2" w:rsidRPr="009847B2" w14:paraId="7CB9D285" w14:textId="77777777" w:rsidTr="004C7E25">
        <w:tc>
          <w:tcPr>
            <w:tcW w:w="2689" w:type="dxa"/>
            <w:vAlign w:val="center"/>
          </w:tcPr>
          <w:p w14:paraId="42E0CB4D" w14:textId="77777777" w:rsidR="00287C63" w:rsidRPr="009847B2" w:rsidRDefault="00A737D2">
            <w:pPr>
              <w:spacing w:line="240" w:lineRule="auto"/>
              <w:rPr>
                <w:rFonts w:cs="Arial"/>
                <w:b/>
                <w:color w:val="000000" w:themeColor="text1"/>
                <w:sz w:val="20"/>
              </w:rPr>
            </w:pPr>
            <w:r>
              <w:rPr>
                <w:rFonts w:cs="Arial"/>
                <w:b/>
                <w:color w:val="000000" w:themeColor="text1"/>
                <w:sz w:val="20"/>
              </w:rPr>
              <w:t>DSRM-Phase</w:t>
            </w:r>
          </w:p>
        </w:tc>
        <w:tc>
          <w:tcPr>
            <w:tcW w:w="6098" w:type="dxa"/>
            <w:vAlign w:val="center"/>
          </w:tcPr>
          <w:p w14:paraId="44E41300" w14:textId="77777777" w:rsidR="00287C63" w:rsidRPr="009847B2" w:rsidRDefault="00A737D2">
            <w:pPr>
              <w:spacing w:line="240" w:lineRule="auto"/>
              <w:rPr>
                <w:rFonts w:cs="Arial"/>
                <w:b/>
                <w:color w:val="000000" w:themeColor="text1"/>
                <w:sz w:val="20"/>
              </w:rPr>
            </w:pPr>
            <w:r>
              <w:rPr>
                <w:rFonts w:cs="Arial"/>
                <w:b/>
                <w:color w:val="000000" w:themeColor="text1"/>
                <w:sz w:val="20"/>
              </w:rPr>
              <w:t>Umsetzung in dieser Arbeit</w:t>
            </w:r>
          </w:p>
        </w:tc>
      </w:tr>
      <w:tr w:rsidR="009847B2" w:rsidRPr="009847B2" w14:paraId="740AA777" w14:textId="77777777" w:rsidTr="004C7E25">
        <w:tc>
          <w:tcPr>
            <w:tcW w:w="2689" w:type="dxa"/>
            <w:vAlign w:val="center"/>
          </w:tcPr>
          <w:p w14:paraId="7FCE2B41" w14:textId="77777777" w:rsidR="00287C63" w:rsidRPr="009847B2" w:rsidRDefault="00A737D2">
            <w:pPr>
              <w:spacing w:line="240" w:lineRule="auto"/>
              <w:rPr>
                <w:rFonts w:cs="Arial"/>
                <w:color w:val="000000" w:themeColor="text1"/>
                <w:sz w:val="20"/>
              </w:rPr>
            </w:pPr>
            <w:r>
              <w:rPr>
                <w:rFonts w:cs="Arial"/>
                <w:color w:val="000000" w:themeColor="text1"/>
                <w:sz w:val="20"/>
              </w:rPr>
              <w:t>1. Problem Identification &amp; Motivation</w:t>
            </w:r>
          </w:p>
        </w:tc>
        <w:tc>
          <w:tcPr>
            <w:tcW w:w="6098" w:type="dxa"/>
            <w:vAlign w:val="center"/>
          </w:tcPr>
          <w:p w14:paraId="235E4F08" w14:textId="77777777" w:rsidR="00287C63" w:rsidRPr="009847B2" w:rsidRDefault="00A737D2">
            <w:pPr>
              <w:spacing w:line="240" w:lineRule="auto"/>
              <w:rPr>
                <w:rFonts w:cs="Arial"/>
                <w:color w:val="000000" w:themeColor="text1"/>
                <w:sz w:val="20"/>
              </w:rPr>
            </w:pPr>
            <w:r>
              <w:rPr>
                <w:rFonts w:cs="Arial"/>
                <w:color w:val="000000" w:themeColor="text1"/>
                <w:sz w:val="20"/>
              </w:rPr>
              <w:t>Kap. 1: Marktkomplexität und Informationsverstreuung im Webhosting-Bereich</w:t>
            </w:r>
          </w:p>
        </w:tc>
      </w:tr>
      <w:tr w:rsidR="009847B2" w:rsidRPr="009847B2" w14:paraId="520D7060" w14:textId="77777777" w:rsidTr="004C7E25">
        <w:tc>
          <w:tcPr>
            <w:tcW w:w="2689" w:type="dxa"/>
            <w:vAlign w:val="center"/>
          </w:tcPr>
          <w:p w14:paraId="57C77DF6" w14:textId="77777777" w:rsidR="00287C63" w:rsidRPr="009847B2" w:rsidRDefault="00A737D2">
            <w:pPr>
              <w:spacing w:line="240" w:lineRule="auto"/>
              <w:rPr>
                <w:rFonts w:cs="Arial"/>
                <w:color w:val="000000" w:themeColor="text1"/>
                <w:sz w:val="20"/>
              </w:rPr>
            </w:pPr>
            <w:r>
              <w:rPr>
                <w:rFonts w:cs="Arial"/>
                <w:color w:val="000000" w:themeColor="text1"/>
                <w:sz w:val="20"/>
              </w:rPr>
              <w:t>2. Objectives of a Solution</w:t>
            </w:r>
          </w:p>
        </w:tc>
        <w:tc>
          <w:tcPr>
            <w:tcW w:w="6098" w:type="dxa"/>
            <w:vAlign w:val="center"/>
          </w:tcPr>
          <w:p w14:paraId="1B38186B" w14:textId="77777777" w:rsidR="00287C63" w:rsidRPr="009847B2" w:rsidRDefault="00A737D2">
            <w:pPr>
              <w:spacing w:line="240" w:lineRule="auto"/>
              <w:rPr>
                <w:rFonts w:cs="Arial"/>
                <w:color w:val="000000" w:themeColor="text1"/>
                <w:sz w:val="20"/>
              </w:rPr>
            </w:pPr>
            <w:r>
              <w:rPr>
                <w:rFonts w:cs="Arial"/>
                <w:color w:val="000000" w:themeColor="text1"/>
                <w:sz w:val="20"/>
              </w:rPr>
              <w:t>Kap. 2: Multi-Agenten-Pipeline als automatisierter, kostenoptimierter Hosting-Berater; messbar gemacht über die Erfolgskriterien in Kap. 5</w:t>
            </w:r>
          </w:p>
        </w:tc>
      </w:tr>
      <w:tr w:rsidR="009847B2" w:rsidRPr="009847B2" w14:paraId="55E46E97" w14:textId="77777777" w:rsidTr="004C7E25">
        <w:tc>
          <w:tcPr>
            <w:tcW w:w="2689" w:type="dxa"/>
            <w:vAlign w:val="center"/>
          </w:tcPr>
          <w:p w14:paraId="689CF2DB" w14:textId="77777777" w:rsidR="00287C63" w:rsidRPr="009847B2" w:rsidRDefault="00A737D2">
            <w:pPr>
              <w:spacing w:line="240" w:lineRule="auto"/>
              <w:rPr>
                <w:rFonts w:cs="Arial"/>
                <w:color w:val="000000" w:themeColor="text1"/>
                <w:sz w:val="20"/>
              </w:rPr>
            </w:pPr>
            <w:r>
              <w:rPr>
                <w:rFonts w:cs="Arial"/>
                <w:color w:val="000000" w:themeColor="text1"/>
                <w:sz w:val="20"/>
              </w:rPr>
              <w:t>3. Design &amp; Development</w:t>
            </w:r>
          </w:p>
        </w:tc>
        <w:tc>
          <w:tcPr>
            <w:tcW w:w="6098" w:type="dxa"/>
            <w:vAlign w:val="center"/>
          </w:tcPr>
          <w:p w14:paraId="681DAF8C" w14:textId="77777777" w:rsidR="00287C63" w:rsidRPr="009847B2" w:rsidRDefault="00A737D2">
            <w:pPr>
              <w:spacing w:line="240" w:lineRule="auto"/>
              <w:rPr>
                <w:rFonts w:cs="Arial"/>
                <w:color w:val="000000" w:themeColor="text1"/>
                <w:sz w:val="20"/>
              </w:rPr>
            </w:pPr>
            <w:r>
              <w:rPr>
                <w:rFonts w:cs="Arial"/>
                <w:color w:val="000000" w:themeColor="text1"/>
                <w:sz w:val="20"/>
              </w:rPr>
              <w:t>Kap. 3: vollständige Umsetzung der Multi-Agenten-Pipeline in Langflow in zwei Varianten (A: mit Profiler-Agent zur dialogbasierten Ableitung der technischen Spezifikationen, B: direkte Eingabe der technischen Spezifikationen ohne Profiler) inkl. Scoring-Algorithmus als Custom-Code-Komponente</w:t>
            </w:r>
          </w:p>
        </w:tc>
      </w:tr>
      <w:tr w:rsidR="009847B2" w:rsidRPr="009847B2" w14:paraId="009CECC1" w14:textId="77777777" w:rsidTr="004C7E25">
        <w:tc>
          <w:tcPr>
            <w:tcW w:w="2689" w:type="dxa"/>
            <w:vAlign w:val="center"/>
          </w:tcPr>
          <w:p w14:paraId="377383CD" w14:textId="77777777" w:rsidR="00287C63" w:rsidRPr="009847B2" w:rsidRDefault="00A737D2">
            <w:pPr>
              <w:spacing w:line="240" w:lineRule="auto"/>
              <w:rPr>
                <w:rFonts w:cs="Arial"/>
                <w:color w:val="000000" w:themeColor="text1"/>
                <w:sz w:val="20"/>
              </w:rPr>
            </w:pPr>
            <w:r>
              <w:rPr>
                <w:rFonts w:cs="Arial"/>
                <w:color w:val="000000" w:themeColor="text1"/>
                <w:sz w:val="20"/>
              </w:rPr>
              <w:t>4. Demonstration</w:t>
            </w:r>
          </w:p>
        </w:tc>
        <w:tc>
          <w:tcPr>
            <w:tcW w:w="6098" w:type="dxa"/>
            <w:vAlign w:val="center"/>
          </w:tcPr>
          <w:p w14:paraId="65942D5B" w14:textId="77777777" w:rsidR="00287C63" w:rsidRPr="009847B2" w:rsidRDefault="00A737D2">
            <w:pPr>
              <w:spacing w:line="240" w:lineRule="auto"/>
              <w:rPr>
                <w:rFonts w:cs="Arial"/>
                <w:color w:val="000000" w:themeColor="text1"/>
                <w:sz w:val="20"/>
              </w:rPr>
            </w:pPr>
            <w:r>
              <w:rPr>
                <w:rFonts w:cs="Arial"/>
                <w:color w:val="000000" w:themeColor="text1"/>
                <w:sz w:val="20"/>
              </w:rPr>
              <w:t>Kap. 4: Anwendung der Pipeline auf die drei definierten Testszenarien (Gymivorbereitungskurse ZH, B2B-SaaS-Kundenportal, Vergleichsplattform für Reservierungen) sowie auf Kontrollszenarien</w:t>
            </w:r>
          </w:p>
        </w:tc>
      </w:tr>
      <w:tr w:rsidR="009847B2" w:rsidRPr="009847B2" w14:paraId="62D6B270" w14:textId="77777777" w:rsidTr="004C7E25">
        <w:tc>
          <w:tcPr>
            <w:tcW w:w="2689" w:type="dxa"/>
            <w:vAlign w:val="center"/>
          </w:tcPr>
          <w:p w14:paraId="1F3362C9" w14:textId="77777777" w:rsidR="00287C63" w:rsidRPr="009847B2" w:rsidRDefault="00A737D2">
            <w:pPr>
              <w:spacing w:line="240" w:lineRule="auto"/>
              <w:rPr>
                <w:rFonts w:cs="Arial"/>
                <w:color w:val="000000" w:themeColor="text1"/>
                <w:sz w:val="20"/>
              </w:rPr>
            </w:pPr>
            <w:r>
              <w:rPr>
                <w:rFonts w:cs="Arial"/>
                <w:color w:val="000000" w:themeColor="text1"/>
                <w:sz w:val="20"/>
              </w:rPr>
              <w:t>5. Evaluation</w:t>
            </w:r>
          </w:p>
        </w:tc>
        <w:tc>
          <w:tcPr>
            <w:tcW w:w="6098" w:type="dxa"/>
            <w:vAlign w:val="center"/>
          </w:tcPr>
          <w:p w14:paraId="1161751E" w14:textId="77777777" w:rsidR="00287C63" w:rsidRPr="009847B2" w:rsidRDefault="00A737D2">
            <w:pPr>
              <w:spacing w:line="240" w:lineRule="auto"/>
              <w:rPr>
                <w:rFonts w:cs="Arial"/>
                <w:color w:val="000000" w:themeColor="text1"/>
                <w:sz w:val="20"/>
              </w:rPr>
            </w:pPr>
            <w:r>
              <w:rPr>
                <w:rFonts w:cs="Arial"/>
                <w:color w:val="000000" w:themeColor="text1"/>
                <w:sz w:val="20"/>
              </w:rPr>
              <w:t>Kap. 4: Auswertung anhand der LangSmith-Metriken (Kategorie-Korrektheit, Kosten, Datenvollständigkeit, Latenz) sowie Variantenvergleich mit/ohne Profiler</w:t>
            </w:r>
          </w:p>
        </w:tc>
      </w:tr>
      <w:tr w:rsidR="009847B2" w:rsidRPr="009847B2" w14:paraId="6F666201" w14:textId="77777777" w:rsidTr="004C7E25">
        <w:tc>
          <w:tcPr>
            <w:tcW w:w="2689" w:type="dxa"/>
            <w:vAlign w:val="center"/>
          </w:tcPr>
          <w:p w14:paraId="61884D29" w14:textId="77777777" w:rsidR="00287C63" w:rsidRPr="009847B2" w:rsidRDefault="00A737D2">
            <w:pPr>
              <w:spacing w:line="240" w:lineRule="auto"/>
              <w:rPr>
                <w:rFonts w:cs="Arial"/>
                <w:color w:val="000000" w:themeColor="text1"/>
                <w:sz w:val="20"/>
              </w:rPr>
            </w:pPr>
            <w:r>
              <w:rPr>
                <w:rFonts w:cs="Arial"/>
                <w:color w:val="000000" w:themeColor="text1"/>
                <w:sz w:val="20"/>
              </w:rPr>
              <w:t>6. Communication</w:t>
            </w:r>
          </w:p>
        </w:tc>
        <w:tc>
          <w:tcPr>
            <w:tcW w:w="6098" w:type="dxa"/>
            <w:vAlign w:val="center"/>
          </w:tcPr>
          <w:p w14:paraId="45051794" w14:textId="77777777" w:rsidR="00287C63" w:rsidRPr="009847B2" w:rsidRDefault="00A737D2">
            <w:pPr>
              <w:spacing w:line="240" w:lineRule="auto"/>
              <w:rPr>
                <w:rFonts w:cs="Arial"/>
                <w:color w:val="000000" w:themeColor="text1"/>
                <w:sz w:val="20"/>
              </w:rPr>
            </w:pPr>
            <w:r>
              <w:rPr>
                <w:rFonts w:cs="Arial"/>
                <w:color w:val="000000" w:themeColor="text1"/>
                <w:sz w:val="20"/>
              </w:rPr>
              <w:t>Schriftliche Arbeit inkl. Management Summary, Code-Repository sowie Demonstration anhand der Testszenarien</w:t>
            </w:r>
          </w:p>
        </w:tc>
      </w:tr>
    </w:tbl>
    <w:p w14:paraId="45CAA704" w14:textId="77777777" w:rsidR="00287C63" w:rsidRPr="009847B2" w:rsidRDefault="00A737D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Das Artefakt dieser Arbeit entspricht in der Typologie von Hevner et al. (2004) einer „Instantiation“: einer lauffähigen Umsetzung, die zeigt, dass sich die zugrunde liegenden Konzepte (Multi-Agenten-Orchestrierung, LLM-gestützte Extraktion, kriterienbasiertes Scoring) zu einer funktionierenden Lösung kombinieren lassen. Daneben entstehen als Teil-Artefakte der Anforderungskatalog mit den Profilfeldern (Construct), das Scoring-Modell (Model) und die Ableitungsregeln des Profilers (Method).</w:t>
      </w:r>
    </w:p>
    <w:p w14:paraId="0A673860" w14:textId="77777777" w:rsidR="00287C63" w:rsidRPr="009847B2" w:rsidRDefault="00A737D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Evaluation kombiniert mehrere der von Hevner et al. (2004) genannten Methoden: Die Testszenarien dienen der szenariobasierten Prüfung (descriptive), die Kernlogik wie Scoring und Ableitungsregeln wird mit Unit-Tests geprüft (testing), und der Vergleich der beiden Pipeline-Varianten mit und ohne Profiler entspricht einem einfachen Experiment (experimental). Eine Studie mit echten Nutzerinnen und Nutzern ist nicht vorgesehen, was dem Proof-of-Concept-Charakter der Arbeit entspricht.</w:t>
      </w:r>
    </w:p>
    <w:p w14:paraId="34EA7026" w14:textId="77777777" w:rsidR="00287C63" w:rsidRPr="009847B2" w:rsidRDefault="00A737D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Gemäss DSRM wird das Artefakt nicht in einem Durchgang gebaut, sondern iterativ: Zeigt die Prüfung eines Zwischenstands, dass eine Empfehlung nicht dem Erwartungswert entspricht, wird das Design angepasst und erneut geprüft. Diese Anpassungen werden </w:t>
      </w:r>
      <w:r>
        <w:rPr>
          <w:rFonts w:ascii="Arial" w:hAnsi="Arial" w:cs="Arial"/>
          <w:color w:val="000000" w:themeColor="text1"/>
          <w:sz w:val="22"/>
          <w:szCs w:val="22"/>
        </w:rPr>
        <w:lastRenderedPageBreak/>
        <w:t>laufend in einem Entscheidungsprotokoll im Repository festgehalten und im Bericht als Iterationen nachvollziehbar gemacht.</w:t>
      </w:r>
    </w:p>
    <w:p w14:paraId="20DD4144" w14:textId="77777777" w:rsidR="00287C63" w:rsidRPr="009847B2" w:rsidRDefault="00A737D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folgende Tabelle zeigt, wie die sieben DSR-Guidelines nach Hevner et al. (2004) in dieser Arbeit berücksichtigt werden: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8"/>
      </w:tblGrid>
      <w:tr w:rsidR="009847B2" w:rsidRPr="009847B2" w14:paraId="2D72CD08" w14:textId="77777777" w:rsidTr="004C7E25">
        <w:tc>
          <w:tcPr>
            <w:tcW w:w="2689" w:type="dxa"/>
            <w:vAlign w:val="center"/>
          </w:tcPr>
          <w:p w14:paraId="631D90E9" w14:textId="77777777" w:rsidR="00287C63" w:rsidRPr="009847B2" w:rsidRDefault="00A737D2">
            <w:pPr>
              <w:spacing w:line="240" w:lineRule="auto"/>
              <w:rPr>
                <w:rFonts w:cs="Arial"/>
                <w:b/>
                <w:color w:val="000000" w:themeColor="text1"/>
                <w:sz w:val="20"/>
              </w:rPr>
            </w:pPr>
            <w:r>
              <w:rPr>
                <w:rFonts w:cs="Arial"/>
                <w:b/>
                <w:color w:val="000000" w:themeColor="text1"/>
                <w:sz w:val="20"/>
              </w:rPr>
              <w:t>Guideline</w:t>
            </w:r>
          </w:p>
        </w:tc>
        <w:tc>
          <w:tcPr>
            <w:tcW w:w="6098" w:type="dxa"/>
            <w:vAlign w:val="center"/>
          </w:tcPr>
          <w:p w14:paraId="004D383B" w14:textId="77777777" w:rsidR="00287C63" w:rsidRPr="009847B2" w:rsidRDefault="00A737D2">
            <w:pPr>
              <w:spacing w:line="240" w:lineRule="auto"/>
              <w:rPr>
                <w:rFonts w:cs="Arial"/>
                <w:b/>
                <w:color w:val="000000" w:themeColor="text1"/>
                <w:sz w:val="20"/>
              </w:rPr>
            </w:pPr>
            <w:r>
              <w:rPr>
                <w:rFonts w:cs="Arial"/>
                <w:b/>
                <w:color w:val="000000" w:themeColor="text1"/>
                <w:sz w:val="20"/>
              </w:rPr>
              <w:t>Umsetzung in dieser Arbeit</w:t>
            </w:r>
          </w:p>
        </w:tc>
      </w:tr>
      <w:tr w:rsidR="009847B2" w:rsidRPr="009847B2" w14:paraId="2BD91E1D" w14:textId="77777777" w:rsidTr="004C7E25">
        <w:tc>
          <w:tcPr>
            <w:tcW w:w="2689" w:type="dxa"/>
            <w:vAlign w:val="center"/>
          </w:tcPr>
          <w:p w14:paraId="28307C15" w14:textId="77777777" w:rsidR="00287C63" w:rsidRPr="00BB3CC8" w:rsidRDefault="00A737D2">
            <w:pPr>
              <w:spacing w:line="240" w:lineRule="auto"/>
              <w:rPr>
                <w:rFonts w:cs="Arial"/>
                <w:color w:val="000000" w:themeColor="text1"/>
                <w:sz w:val="20"/>
                <w:lang w:val="fr-CH"/>
              </w:rPr>
            </w:pPr>
            <w:r w:rsidRPr="00BB3CC8">
              <w:rPr>
                <w:rFonts w:cs="Arial"/>
                <w:color w:val="000000" w:themeColor="text1"/>
                <w:sz w:val="20"/>
                <w:lang w:val="fr-CH"/>
              </w:rPr>
              <w:t xml:space="preserve">GD </w:t>
            </w:r>
            <w:proofErr w:type="gramStart"/>
            <w:r w:rsidRPr="00BB3CC8">
              <w:rPr>
                <w:rFonts w:cs="Arial"/>
                <w:color w:val="000000" w:themeColor="text1"/>
                <w:sz w:val="20"/>
                <w:lang w:val="fr-CH"/>
              </w:rPr>
              <w:t>1:</w:t>
            </w:r>
            <w:proofErr w:type="gramEnd"/>
            <w:r w:rsidRPr="00BB3CC8">
              <w:rPr>
                <w:rFonts w:cs="Arial"/>
                <w:color w:val="000000" w:themeColor="text1"/>
                <w:sz w:val="20"/>
                <w:lang w:val="fr-CH"/>
              </w:rPr>
              <w:t xml:space="preserve"> Design as an </w:t>
            </w:r>
            <w:proofErr w:type="spellStart"/>
            <w:r w:rsidRPr="00BB3CC8">
              <w:rPr>
                <w:rFonts w:cs="Arial"/>
                <w:color w:val="000000" w:themeColor="text1"/>
                <w:sz w:val="20"/>
                <w:lang w:val="fr-CH"/>
              </w:rPr>
              <w:t>Artifact</w:t>
            </w:r>
            <w:proofErr w:type="spellEnd"/>
          </w:p>
        </w:tc>
        <w:tc>
          <w:tcPr>
            <w:tcW w:w="6098" w:type="dxa"/>
            <w:vAlign w:val="center"/>
          </w:tcPr>
          <w:p w14:paraId="67150120" w14:textId="77777777" w:rsidR="00287C63" w:rsidRPr="009847B2" w:rsidRDefault="00A737D2">
            <w:pPr>
              <w:spacing w:line="240" w:lineRule="auto"/>
              <w:rPr>
                <w:rFonts w:cs="Arial"/>
                <w:color w:val="000000" w:themeColor="text1"/>
                <w:sz w:val="20"/>
              </w:rPr>
            </w:pPr>
            <w:r>
              <w:rPr>
                <w:rFonts w:cs="Arial"/>
                <w:color w:val="000000" w:themeColor="text1"/>
                <w:sz w:val="20"/>
              </w:rPr>
              <w:t>Lauffähige Multi-Agenten-Pipeline in Langflow (Instantiation) in zwei Varianten, dazu Anforderungskatalog, Scoring-Modell und Ableitungsregeln als Teil-Artefakte</w:t>
            </w:r>
          </w:p>
        </w:tc>
      </w:tr>
      <w:tr w:rsidR="009847B2" w:rsidRPr="009847B2" w14:paraId="186BDABF" w14:textId="77777777" w:rsidTr="004C7E25">
        <w:tc>
          <w:tcPr>
            <w:tcW w:w="2689" w:type="dxa"/>
            <w:vAlign w:val="center"/>
          </w:tcPr>
          <w:p w14:paraId="4365112E" w14:textId="77777777" w:rsidR="00287C63" w:rsidRPr="009847B2" w:rsidRDefault="00A737D2">
            <w:pPr>
              <w:spacing w:line="240" w:lineRule="auto"/>
              <w:rPr>
                <w:rFonts w:cs="Arial"/>
                <w:color w:val="000000" w:themeColor="text1"/>
                <w:sz w:val="20"/>
              </w:rPr>
            </w:pPr>
            <w:r>
              <w:rPr>
                <w:rFonts w:cs="Arial"/>
                <w:color w:val="000000" w:themeColor="text1"/>
                <w:sz w:val="20"/>
              </w:rPr>
              <w:t>GD 2: Problem Relevance</w:t>
            </w:r>
          </w:p>
        </w:tc>
        <w:tc>
          <w:tcPr>
            <w:tcW w:w="6098" w:type="dxa"/>
            <w:vAlign w:val="center"/>
          </w:tcPr>
          <w:p w14:paraId="1750F8F7" w14:textId="77777777" w:rsidR="00287C63" w:rsidRPr="009847B2" w:rsidRDefault="00A737D2">
            <w:pPr>
              <w:spacing w:line="240" w:lineRule="auto"/>
              <w:rPr>
                <w:rFonts w:cs="Arial"/>
                <w:color w:val="000000" w:themeColor="text1"/>
                <w:sz w:val="20"/>
              </w:rPr>
            </w:pPr>
            <w:r>
              <w:rPr>
                <w:rFonts w:cs="Arial"/>
                <w:color w:val="000000" w:themeColor="text1"/>
                <w:sz w:val="20"/>
              </w:rPr>
              <w:t>Der Hosting-Markt ist dynamisch und unübersichtlich, die Informationen sind verstreut; Fehlentscheide führen zu Performance-Problemen oder unnötigen Kosten (Kap. 1)</w:t>
            </w:r>
          </w:p>
        </w:tc>
      </w:tr>
      <w:tr w:rsidR="009847B2" w:rsidRPr="009847B2" w14:paraId="4AC0EEF0" w14:textId="77777777" w:rsidTr="004C7E25">
        <w:tc>
          <w:tcPr>
            <w:tcW w:w="2689" w:type="dxa"/>
            <w:vAlign w:val="center"/>
          </w:tcPr>
          <w:p w14:paraId="7CB3A202" w14:textId="77777777" w:rsidR="00287C63" w:rsidRPr="009847B2" w:rsidRDefault="00A737D2">
            <w:pPr>
              <w:spacing w:line="240" w:lineRule="auto"/>
              <w:rPr>
                <w:rFonts w:cs="Arial"/>
                <w:color w:val="000000" w:themeColor="text1"/>
                <w:sz w:val="20"/>
              </w:rPr>
            </w:pPr>
            <w:r>
              <w:rPr>
                <w:rFonts w:cs="Arial"/>
                <w:color w:val="000000" w:themeColor="text1"/>
                <w:sz w:val="20"/>
              </w:rPr>
              <w:t>GD 3: Design Evaluation</w:t>
            </w:r>
          </w:p>
        </w:tc>
        <w:tc>
          <w:tcPr>
            <w:tcW w:w="6098" w:type="dxa"/>
            <w:vAlign w:val="center"/>
          </w:tcPr>
          <w:p w14:paraId="125B11A7" w14:textId="77777777" w:rsidR="00287C63" w:rsidRPr="009847B2" w:rsidRDefault="00A737D2">
            <w:pPr>
              <w:spacing w:line="240" w:lineRule="auto"/>
              <w:rPr>
                <w:rFonts w:cs="Arial"/>
                <w:color w:val="000000" w:themeColor="text1"/>
                <w:sz w:val="20"/>
              </w:rPr>
            </w:pPr>
            <w:r>
              <w:rPr>
                <w:rFonts w:cs="Arial"/>
                <w:color w:val="000000" w:themeColor="text1"/>
                <w:sz w:val="20"/>
              </w:rPr>
              <w:t>Drei Testszenarien und Kontrollszenarien, Unit-Tests der Kernlogik sowie Variantenvergleich mit/ohne Profiler; gemessen mit LangSmith anhand der Erfolgskriterien (Kap. 4 und 5)</w:t>
            </w:r>
          </w:p>
        </w:tc>
      </w:tr>
      <w:tr w:rsidR="009847B2" w:rsidRPr="009847B2" w14:paraId="17063C6A" w14:textId="77777777" w:rsidTr="004C7E25">
        <w:tc>
          <w:tcPr>
            <w:tcW w:w="2689" w:type="dxa"/>
            <w:vAlign w:val="center"/>
          </w:tcPr>
          <w:p w14:paraId="669B3AA9" w14:textId="77777777" w:rsidR="00287C63" w:rsidRPr="009847B2" w:rsidRDefault="00A737D2">
            <w:pPr>
              <w:spacing w:line="240" w:lineRule="auto"/>
              <w:rPr>
                <w:rFonts w:cs="Arial"/>
                <w:color w:val="000000" w:themeColor="text1"/>
                <w:sz w:val="20"/>
              </w:rPr>
            </w:pPr>
            <w:r>
              <w:rPr>
                <w:rFonts w:cs="Arial"/>
                <w:color w:val="000000" w:themeColor="text1"/>
                <w:sz w:val="20"/>
              </w:rPr>
              <w:t>GD 4: Research Contributions</w:t>
            </w:r>
          </w:p>
        </w:tc>
        <w:tc>
          <w:tcPr>
            <w:tcW w:w="6098" w:type="dxa"/>
            <w:vAlign w:val="center"/>
          </w:tcPr>
          <w:p w14:paraId="6C265E8D" w14:textId="77777777" w:rsidR="00287C63" w:rsidRPr="009847B2" w:rsidRDefault="00A737D2">
            <w:pPr>
              <w:spacing w:line="240" w:lineRule="auto"/>
              <w:rPr>
                <w:rFonts w:cs="Arial"/>
                <w:color w:val="000000" w:themeColor="text1"/>
                <w:sz w:val="20"/>
              </w:rPr>
            </w:pPr>
            <w:r>
              <w:rPr>
                <w:rFonts w:cs="Arial"/>
                <w:color w:val="000000" w:themeColor="text1"/>
                <w:sz w:val="20"/>
              </w:rPr>
              <w:t>Lauffähiges Artefakt, Erkenntnis zum Mehrwert eines vorgeschalteten Profilers sowie dokumentiertes Vorgehen für testbare Multi-Agenten-Pipelines in Langflow</w:t>
            </w:r>
          </w:p>
        </w:tc>
      </w:tr>
      <w:tr w:rsidR="009847B2" w:rsidRPr="009847B2" w14:paraId="471EBAEC" w14:textId="77777777" w:rsidTr="004C7E25">
        <w:tc>
          <w:tcPr>
            <w:tcW w:w="2689" w:type="dxa"/>
            <w:vAlign w:val="center"/>
          </w:tcPr>
          <w:p w14:paraId="65486547" w14:textId="77777777" w:rsidR="00287C63" w:rsidRPr="009847B2" w:rsidRDefault="00A737D2">
            <w:pPr>
              <w:spacing w:line="240" w:lineRule="auto"/>
              <w:rPr>
                <w:rFonts w:cs="Arial"/>
                <w:color w:val="000000" w:themeColor="text1"/>
                <w:sz w:val="20"/>
              </w:rPr>
            </w:pPr>
            <w:r>
              <w:rPr>
                <w:rFonts w:cs="Arial"/>
                <w:color w:val="000000" w:themeColor="text1"/>
                <w:sz w:val="20"/>
              </w:rPr>
              <w:t>GD 5: Research Rigor</w:t>
            </w:r>
          </w:p>
        </w:tc>
        <w:tc>
          <w:tcPr>
            <w:tcW w:w="6098" w:type="dxa"/>
            <w:vAlign w:val="center"/>
          </w:tcPr>
          <w:p w14:paraId="25624C88" w14:textId="77777777" w:rsidR="00287C63" w:rsidRPr="009847B2" w:rsidRDefault="00A737D2">
            <w:pPr>
              <w:spacing w:line="240" w:lineRule="auto"/>
              <w:rPr>
                <w:rFonts w:cs="Arial"/>
                <w:color w:val="000000" w:themeColor="text1"/>
                <w:sz w:val="20"/>
              </w:rPr>
            </w:pPr>
            <w:r>
              <w:rPr>
                <w:rFonts w:cs="Arial"/>
                <w:color w:val="000000" w:themeColor="text1"/>
                <w:sz w:val="20"/>
              </w:rPr>
              <w:t>Scoring nach etabliertem Verfahren (Weighted Sum Model), Ableitungsregeln und Scoring deterministisch und unit-getestet, reproduzierbare Evaluation über festes Dataset und fixe Anbieterliste</w:t>
            </w:r>
          </w:p>
        </w:tc>
      </w:tr>
      <w:tr w:rsidR="009847B2" w:rsidRPr="009847B2" w14:paraId="502F3B2F" w14:textId="77777777" w:rsidTr="004C7E25">
        <w:tc>
          <w:tcPr>
            <w:tcW w:w="2689" w:type="dxa"/>
            <w:vAlign w:val="center"/>
          </w:tcPr>
          <w:p w14:paraId="00F5CE73" w14:textId="77777777" w:rsidR="00287C63" w:rsidRPr="009847B2" w:rsidRDefault="00A737D2">
            <w:pPr>
              <w:spacing w:line="240" w:lineRule="auto"/>
              <w:rPr>
                <w:rFonts w:cs="Arial"/>
                <w:color w:val="000000" w:themeColor="text1"/>
                <w:sz w:val="20"/>
              </w:rPr>
            </w:pPr>
            <w:r>
              <w:rPr>
                <w:rFonts w:cs="Arial"/>
                <w:color w:val="000000" w:themeColor="text1"/>
                <w:sz w:val="20"/>
              </w:rPr>
              <w:t>GD 6: Design as a Search Process</w:t>
            </w:r>
          </w:p>
        </w:tc>
        <w:tc>
          <w:tcPr>
            <w:tcW w:w="6098" w:type="dxa"/>
            <w:vAlign w:val="center"/>
          </w:tcPr>
          <w:p w14:paraId="70FDB5AA" w14:textId="77777777" w:rsidR="00287C63" w:rsidRPr="009847B2" w:rsidRDefault="00A737D2">
            <w:pPr>
              <w:spacing w:line="240" w:lineRule="auto"/>
              <w:rPr>
                <w:rFonts w:cs="Arial"/>
                <w:color w:val="000000" w:themeColor="text1"/>
                <w:sz w:val="20"/>
              </w:rPr>
            </w:pPr>
            <w:r>
              <w:rPr>
                <w:rFonts w:cs="Arial"/>
                <w:color w:val="000000" w:themeColor="text1"/>
                <w:sz w:val="20"/>
              </w:rPr>
              <w:t>Früher End-zu-End-Durchlauf, danach schrittweise Verfeinerung pro Komponente und Szenario; Anpassungen werden im Entscheidungsprotokoll festgehalten</w:t>
            </w:r>
          </w:p>
        </w:tc>
      </w:tr>
      <w:tr w:rsidR="009847B2" w:rsidRPr="009847B2" w14:paraId="4E2C362D" w14:textId="77777777" w:rsidTr="004C7E25">
        <w:tc>
          <w:tcPr>
            <w:tcW w:w="2689" w:type="dxa"/>
            <w:vAlign w:val="center"/>
          </w:tcPr>
          <w:p w14:paraId="3EFE6C31" w14:textId="77777777" w:rsidR="00287C63" w:rsidRPr="009847B2" w:rsidRDefault="00A737D2">
            <w:pPr>
              <w:spacing w:line="240" w:lineRule="auto"/>
              <w:rPr>
                <w:rFonts w:cs="Arial"/>
                <w:color w:val="000000" w:themeColor="text1"/>
                <w:sz w:val="20"/>
              </w:rPr>
            </w:pPr>
            <w:r>
              <w:rPr>
                <w:rFonts w:cs="Arial"/>
                <w:color w:val="000000" w:themeColor="text1"/>
                <w:sz w:val="20"/>
              </w:rPr>
              <w:t>GD 7: Communication of Research</w:t>
            </w:r>
          </w:p>
        </w:tc>
        <w:tc>
          <w:tcPr>
            <w:tcW w:w="6098" w:type="dxa"/>
            <w:vAlign w:val="center"/>
          </w:tcPr>
          <w:p w14:paraId="41895FC7" w14:textId="77777777" w:rsidR="00287C63" w:rsidRPr="009847B2" w:rsidRDefault="00A737D2">
            <w:pPr>
              <w:spacing w:line="240" w:lineRule="auto"/>
              <w:rPr>
                <w:rFonts w:cs="Arial"/>
                <w:color w:val="000000" w:themeColor="text1"/>
                <w:sz w:val="20"/>
              </w:rPr>
            </w:pPr>
            <w:r>
              <w:rPr>
                <w:rFonts w:cs="Arial"/>
                <w:color w:val="000000" w:themeColor="text1"/>
                <w:sz w:val="20"/>
              </w:rPr>
              <w:t>Bericht mit Management Summary für nicht-technische Leserinnen und Leser, Code-Repository mit Dokumentation für technische Leserinnen und Leser sowie Demonstration anhand der Testszenarien</w:t>
            </w:r>
          </w:p>
        </w:tc>
      </w:tr>
    </w:tbl>
    <w:p w14:paraId="0A76189A" w14:textId="77777777" w:rsidR="00287C63" w:rsidRPr="004F3D72" w:rsidRDefault="00A737D2">
      <w:pPr>
        <w:pStyle w:val="berschrift2"/>
        <w:rPr>
          <w:color w:val="000000" w:themeColor="text1"/>
        </w:rPr>
      </w:pPr>
      <w:r>
        <w:rPr>
          <w:color w:val="000000" w:themeColor="text1"/>
        </w:rPr>
        <w:t>ScrapeGraphAI-Einsatz</w:t>
      </w:r>
    </w:p>
    <w:p w14:paraId="6F9A7EBE" w14:textId="77777777" w:rsidR="00A01E78" w:rsidRPr="004F3D7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Konkret erhält die SearchGraph-Pipeline des Discovery-Agenten als Eingabe eine aus dem Anforderungsprofil generierte Suchanfrage (z. B. Kombination aus Hosting-Typ, Region und Mindestanforderungen) und liefert eine Liste relevanter Anbieter-URLs mit kurzen Snippets zurück. Diese URLs werden an SmartScraperGraph im Extraktions-Agenten übergeben, das pro Seite anhand eines vordefinierten Extraktionsschemas (Preis, CPU, RAM, Speicherplatz, Bandbreite, Backup-Optionen, Docker-Support, Vertragslaufzeit) strukturierte Daten im JSON-Format zurückgibt. Liefert eine Seite zu einem Feld keinen Wert, bleibt dieses Feld im JSON explizit leer (null), statt geschätzt zu werden, damit der Matching-Agent es gemäss dem unten beschriebenen Verfahren als fehlenden Wert behandeln kann.</w:t>
      </w:r>
    </w:p>
    <w:p w14:paraId="14FD4513" w14:textId="77777777" w:rsidR="00287C63" w:rsidRPr="004F3D72" w:rsidRDefault="00A737D2">
      <w:pPr>
        <w:pStyle w:val="berschrift2"/>
        <w:rPr>
          <w:color w:val="000000" w:themeColor="text1"/>
        </w:rPr>
      </w:pPr>
      <w:r>
        <w:rPr>
          <w:color w:val="000000" w:themeColor="text1"/>
        </w:rPr>
        <w:t>Konkrete Anbieterliste (Scope für Discovery/Extraktion)</w:t>
      </w:r>
    </w:p>
    <w:p w14:paraId="534F9BBB" w14:textId="77777777" w:rsidR="0019531A" w:rsidRPr="004F3D7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Um Reproduzierbarkeit der Testszenarien und Vergleichbarkeit der Empfehlungen sicherzustellen, sucht der Discovery-Agent nicht im offenen Web, sondern innerhalb einer vorgegebenen Liste von Hosting-Anbietern. Die Auswahl stellt drei Dinge sicher: </w:t>
      </w:r>
    </w:p>
    <w:p w14:paraId="301626C2" w14:textId="77777777" w:rsidR="0019531A" w:rsidRPr="004F3D72" w:rsidRDefault="00956A7C" w:rsidP="0019531A">
      <w:pPr>
        <w:pStyle w:val="StandardWeb"/>
        <w:numPr>
          <w:ilvl w:val="0"/>
          <w:numId w:val="22"/>
        </w:numPr>
        <w:spacing w:before="0" w:beforeAutospacing="0" w:after="0" w:afterAutospacing="0" w:line="360" w:lineRule="auto"/>
        <w:ind w:left="714" w:hanging="357"/>
        <w:rPr>
          <w:rFonts w:ascii="Arial" w:hAnsi="Arial" w:cs="Arial"/>
          <w:color w:val="000000" w:themeColor="text1"/>
          <w:sz w:val="22"/>
          <w:szCs w:val="22"/>
        </w:rPr>
      </w:pPr>
      <w:r>
        <w:rPr>
          <w:rFonts w:ascii="Arial" w:hAnsi="Arial" w:cs="Arial"/>
          <w:color w:val="000000" w:themeColor="text1"/>
          <w:sz w:val="22"/>
          <w:szCs w:val="22"/>
        </w:rPr>
        <w:lastRenderedPageBreak/>
        <w:t xml:space="preserve">Relevanz für den Zielmarkt Schweiz/DACH, </w:t>
      </w:r>
    </w:p>
    <w:p w14:paraId="5CD9A170" w14:textId="77777777" w:rsidR="0019531A" w:rsidRPr="004F3D72" w:rsidRDefault="00956A7C" w:rsidP="0019531A">
      <w:pPr>
        <w:pStyle w:val="StandardWeb"/>
        <w:numPr>
          <w:ilvl w:val="0"/>
          <w:numId w:val="22"/>
        </w:numPr>
        <w:spacing w:before="0" w:beforeAutospacing="0" w:after="0" w:afterAutospacing="0" w:line="360" w:lineRule="auto"/>
        <w:ind w:left="714" w:hanging="357"/>
        <w:rPr>
          <w:rFonts w:ascii="Arial" w:hAnsi="Arial" w:cs="Arial"/>
          <w:color w:val="000000" w:themeColor="text1"/>
          <w:sz w:val="22"/>
          <w:szCs w:val="22"/>
        </w:rPr>
      </w:pPr>
      <w:r>
        <w:rPr>
          <w:rFonts w:ascii="Arial" w:hAnsi="Arial" w:cs="Arial"/>
          <w:color w:val="000000" w:themeColor="text1"/>
          <w:sz w:val="22"/>
          <w:szCs w:val="22"/>
        </w:rPr>
        <w:t xml:space="preserve">Diversität der Angebotsformen (Shared, Managed, VPS, dediziert) </w:t>
      </w:r>
    </w:p>
    <w:p w14:paraId="24133209" w14:textId="77777777" w:rsidR="00A01E78" w:rsidRPr="004F3D72" w:rsidRDefault="0091071D" w:rsidP="0019531A">
      <w:pPr>
        <w:pStyle w:val="StandardWeb"/>
        <w:numPr>
          <w:ilvl w:val="0"/>
          <w:numId w:val="22"/>
        </w:numPr>
        <w:spacing w:before="0" w:beforeAutospacing="0" w:after="0" w:afterAutospacing="0" w:line="360" w:lineRule="auto"/>
        <w:ind w:left="714" w:hanging="357"/>
        <w:rPr>
          <w:rFonts w:ascii="Arial" w:hAnsi="Arial" w:cs="Arial"/>
          <w:color w:val="000000" w:themeColor="text1"/>
          <w:sz w:val="22"/>
          <w:szCs w:val="22"/>
        </w:rPr>
      </w:pPr>
      <w:r>
        <w:rPr>
          <w:rFonts w:ascii="Arial" w:hAnsi="Arial" w:cs="Arial"/>
          <w:color w:val="000000" w:themeColor="text1"/>
          <w:sz w:val="22"/>
          <w:szCs w:val="22"/>
        </w:rPr>
        <w:t>Unterschiedliche Preis- und Ressourcenklassen, damit K.O.-Kriterien und Normalisierung im Scoring-Algorithmus sinnvoll greifen.</w:t>
      </w:r>
    </w:p>
    <w:p w14:paraId="4D4B869C" w14:textId="77777777" w:rsidR="004F3D72" w:rsidRDefault="004F3D72" w:rsidP="004F3D72">
      <w:pPr>
        <w:pStyle w:val="StandardWeb"/>
        <w:spacing w:before="0" w:beforeAutospacing="0" w:after="0" w:afterAutospacing="0" w:line="360" w:lineRule="auto"/>
        <w:rPr>
          <w:rFonts w:ascii="Arial" w:hAnsi="Arial" w:cs="Arial"/>
          <w:color w:val="0000FF"/>
          <w:sz w:val="22"/>
          <w:szCs w:val="22"/>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497"/>
        <w:gridCol w:w="5812"/>
      </w:tblGrid>
      <w:tr w:rsidR="004F3D72" w:rsidRPr="004F3D72" w14:paraId="0730290F" w14:textId="77777777" w:rsidTr="0091071D">
        <w:tc>
          <w:tcPr>
            <w:tcW w:w="1900" w:type="dxa"/>
            <w:vAlign w:val="center"/>
          </w:tcPr>
          <w:p w14:paraId="0F734FC6" w14:textId="77777777" w:rsidR="00A01E78" w:rsidRPr="004F3D72" w:rsidRDefault="00956A7C">
            <w:pPr>
              <w:spacing w:line="240" w:lineRule="auto"/>
              <w:rPr>
                <w:rFonts w:cs="Arial"/>
                <w:b/>
                <w:color w:val="000000" w:themeColor="text1"/>
                <w:sz w:val="20"/>
              </w:rPr>
            </w:pPr>
            <w:r>
              <w:rPr>
                <w:rFonts w:cs="Arial"/>
                <w:b/>
                <w:color w:val="000000" w:themeColor="text1"/>
                <w:sz w:val="20"/>
              </w:rPr>
              <w:t>Kategorie</w:t>
            </w:r>
          </w:p>
        </w:tc>
        <w:tc>
          <w:tcPr>
            <w:tcW w:w="1497" w:type="dxa"/>
            <w:vAlign w:val="center"/>
          </w:tcPr>
          <w:p w14:paraId="55C823DD" w14:textId="77777777" w:rsidR="00A01E78" w:rsidRPr="004F3D72" w:rsidRDefault="00956A7C">
            <w:pPr>
              <w:spacing w:line="240" w:lineRule="auto"/>
              <w:rPr>
                <w:rFonts w:cs="Arial"/>
                <w:b/>
                <w:color w:val="000000" w:themeColor="text1"/>
                <w:sz w:val="20"/>
              </w:rPr>
            </w:pPr>
            <w:r>
              <w:rPr>
                <w:rFonts w:cs="Arial"/>
                <w:b/>
                <w:color w:val="000000" w:themeColor="text1"/>
                <w:sz w:val="20"/>
              </w:rPr>
              <w:t>Anbieter</w:t>
            </w:r>
          </w:p>
        </w:tc>
        <w:tc>
          <w:tcPr>
            <w:tcW w:w="5812" w:type="dxa"/>
            <w:vAlign w:val="center"/>
          </w:tcPr>
          <w:p w14:paraId="7A14B351" w14:textId="77777777" w:rsidR="00A01E78" w:rsidRPr="004F3D72" w:rsidRDefault="00956A7C">
            <w:pPr>
              <w:spacing w:line="240" w:lineRule="auto"/>
              <w:rPr>
                <w:rFonts w:cs="Arial"/>
                <w:b/>
                <w:color w:val="000000" w:themeColor="text1"/>
                <w:sz w:val="20"/>
              </w:rPr>
            </w:pPr>
            <w:r>
              <w:rPr>
                <w:rFonts w:cs="Arial"/>
                <w:b/>
                <w:color w:val="000000" w:themeColor="text1"/>
                <w:sz w:val="20"/>
              </w:rPr>
              <w:t>Begründung</w:t>
            </w:r>
          </w:p>
        </w:tc>
      </w:tr>
      <w:tr w:rsidR="004F3D72" w:rsidRPr="004F3D72" w14:paraId="17D4D8E0" w14:textId="77777777" w:rsidTr="0091071D">
        <w:tc>
          <w:tcPr>
            <w:tcW w:w="1900" w:type="dxa"/>
            <w:vAlign w:val="center"/>
          </w:tcPr>
          <w:p w14:paraId="5DA3D706" w14:textId="77777777" w:rsidR="00A01E78" w:rsidRPr="004F3D72" w:rsidRDefault="00956A7C">
            <w:pPr>
              <w:spacing w:line="240" w:lineRule="auto"/>
              <w:rPr>
                <w:rFonts w:cs="Arial"/>
                <w:color w:val="000000" w:themeColor="text1"/>
                <w:sz w:val="20"/>
              </w:rPr>
            </w:pPr>
            <w:r>
              <w:rPr>
                <w:rFonts w:cs="Arial"/>
                <w:color w:val="000000" w:themeColor="text1"/>
                <w:sz w:val="20"/>
              </w:rPr>
              <w:t>Schweizer Hosting</w:t>
            </w:r>
          </w:p>
        </w:tc>
        <w:tc>
          <w:tcPr>
            <w:tcW w:w="1497" w:type="dxa"/>
            <w:vAlign w:val="center"/>
          </w:tcPr>
          <w:p w14:paraId="717CF252" w14:textId="77777777" w:rsidR="00A01E78" w:rsidRPr="004F3D72" w:rsidRDefault="00956A7C">
            <w:pPr>
              <w:spacing w:line="240" w:lineRule="auto"/>
              <w:rPr>
                <w:rFonts w:cs="Arial"/>
                <w:color w:val="000000" w:themeColor="text1"/>
                <w:sz w:val="20"/>
              </w:rPr>
            </w:pPr>
            <w:r>
              <w:rPr>
                <w:rFonts w:cs="Arial"/>
                <w:color w:val="000000" w:themeColor="text1"/>
                <w:sz w:val="20"/>
              </w:rPr>
              <w:t>Hostpoint</w:t>
            </w:r>
          </w:p>
        </w:tc>
        <w:tc>
          <w:tcPr>
            <w:tcW w:w="5812" w:type="dxa"/>
            <w:vAlign w:val="center"/>
          </w:tcPr>
          <w:p w14:paraId="61691844" w14:textId="77777777" w:rsidR="00A01E78" w:rsidRPr="004F3D72" w:rsidRDefault="00956A7C">
            <w:pPr>
              <w:spacing w:line="240" w:lineRule="auto"/>
              <w:rPr>
                <w:rFonts w:cs="Arial"/>
                <w:color w:val="000000" w:themeColor="text1"/>
                <w:sz w:val="20"/>
              </w:rPr>
            </w:pPr>
            <w:r>
              <w:rPr>
                <w:rFonts w:cs="Arial"/>
                <w:color w:val="000000" w:themeColor="text1"/>
                <w:sz w:val="20"/>
              </w:rPr>
              <w:t>Marktführer CH, klassisches Shared/Managed Hosting</w:t>
            </w:r>
          </w:p>
        </w:tc>
      </w:tr>
      <w:tr w:rsidR="004F3D72" w:rsidRPr="004F3D72" w14:paraId="0567C325" w14:textId="77777777" w:rsidTr="0091071D">
        <w:tc>
          <w:tcPr>
            <w:tcW w:w="1900" w:type="dxa"/>
            <w:vAlign w:val="center"/>
          </w:tcPr>
          <w:p w14:paraId="5B90B9A1" w14:textId="77777777" w:rsidR="00A01E78" w:rsidRPr="004F3D72" w:rsidRDefault="00956A7C">
            <w:pPr>
              <w:spacing w:line="240" w:lineRule="auto"/>
              <w:rPr>
                <w:rFonts w:cs="Arial"/>
                <w:color w:val="000000" w:themeColor="text1"/>
                <w:sz w:val="20"/>
              </w:rPr>
            </w:pPr>
            <w:r>
              <w:rPr>
                <w:rFonts w:cs="Arial"/>
                <w:color w:val="000000" w:themeColor="text1"/>
                <w:sz w:val="20"/>
              </w:rPr>
              <w:t>Schweizer Hosting</w:t>
            </w:r>
          </w:p>
        </w:tc>
        <w:tc>
          <w:tcPr>
            <w:tcW w:w="1497" w:type="dxa"/>
            <w:vAlign w:val="center"/>
          </w:tcPr>
          <w:p w14:paraId="5A2E2E6D" w14:textId="77777777" w:rsidR="00A01E78" w:rsidRPr="004F3D72" w:rsidRDefault="00956A7C">
            <w:pPr>
              <w:spacing w:line="240" w:lineRule="auto"/>
              <w:rPr>
                <w:rFonts w:cs="Arial"/>
                <w:color w:val="000000" w:themeColor="text1"/>
                <w:sz w:val="20"/>
              </w:rPr>
            </w:pPr>
            <w:r>
              <w:rPr>
                <w:rFonts w:cs="Arial"/>
                <w:color w:val="000000" w:themeColor="text1"/>
                <w:sz w:val="20"/>
              </w:rPr>
              <w:t>Infomaniak</w:t>
            </w:r>
          </w:p>
        </w:tc>
        <w:tc>
          <w:tcPr>
            <w:tcW w:w="5812" w:type="dxa"/>
            <w:vAlign w:val="center"/>
          </w:tcPr>
          <w:p w14:paraId="38B7FCBD" w14:textId="77777777" w:rsidR="00A01E78" w:rsidRPr="004F3D72" w:rsidRDefault="00956A7C">
            <w:pPr>
              <w:spacing w:line="240" w:lineRule="auto"/>
              <w:rPr>
                <w:rFonts w:cs="Arial"/>
                <w:color w:val="000000" w:themeColor="text1"/>
                <w:sz w:val="20"/>
              </w:rPr>
            </w:pPr>
            <w:r>
              <w:rPr>
                <w:rFonts w:cs="Arial"/>
                <w:color w:val="000000" w:themeColor="text1"/>
                <w:sz w:val="20"/>
              </w:rPr>
              <w:t>CH, deckt Shared bis Cloud/VPS ab, gute Docker-Unterstützung</w:t>
            </w:r>
          </w:p>
        </w:tc>
      </w:tr>
      <w:tr w:rsidR="004F3D72" w:rsidRPr="004F3D72" w14:paraId="4277C58A" w14:textId="77777777" w:rsidTr="0091071D">
        <w:tc>
          <w:tcPr>
            <w:tcW w:w="1900" w:type="dxa"/>
            <w:vAlign w:val="center"/>
          </w:tcPr>
          <w:p w14:paraId="78B605CE" w14:textId="77777777" w:rsidR="00A01E78" w:rsidRPr="004F3D72" w:rsidRDefault="00956A7C">
            <w:pPr>
              <w:spacing w:line="240" w:lineRule="auto"/>
              <w:rPr>
                <w:rFonts w:cs="Arial"/>
                <w:color w:val="000000" w:themeColor="text1"/>
                <w:sz w:val="20"/>
              </w:rPr>
            </w:pPr>
            <w:r>
              <w:rPr>
                <w:rFonts w:cs="Arial"/>
                <w:color w:val="000000" w:themeColor="text1"/>
                <w:sz w:val="20"/>
              </w:rPr>
              <w:t>Schweizer Hosting</w:t>
            </w:r>
          </w:p>
        </w:tc>
        <w:tc>
          <w:tcPr>
            <w:tcW w:w="1497" w:type="dxa"/>
            <w:vAlign w:val="center"/>
          </w:tcPr>
          <w:p w14:paraId="7A09A5D8" w14:textId="77777777" w:rsidR="00A01E78" w:rsidRPr="004F3D72" w:rsidRDefault="00956A7C">
            <w:pPr>
              <w:spacing w:line="240" w:lineRule="auto"/>
              <w:rPr>
                <w:rFonts w:cs="Arial"/>
                <w:color w:val="000000" w:themeColor="text1"/>
                <w:sz w:val="20"/>
              </w:rPr>
            </w:pPr>
            <w:r>
              <w:rPr>
                <w:rFonts w:cs="Arial"/>
                <w:color w:val="000000" w:themeColor="text1"/>
                <w:sz w:val="20"/>
              </w:rPr>
              <w:t>cyon</w:t>
            </w:r>
          </w:p>
        </w:tc>
        <w:tc>
          <w:tcPr>
            <w:tcW w:w="5812" w:type="dxa"/>
            <w:vAlign w:val="center"/>
          </w:tcPr>
          <w:p w14:paraId="5F2C52F7" w14:textId="77777777" w:rsidR="00A01E78" w:rsidRPr="004F3D72" w:rsidRDefault="00956A7C">
            <w:pPr>
              <w:spacing w:line="240" w:lineRule="auto"/>
              <w:rPr>
                <w:rFonts w:cs="Arial"/>
                <w:color w:val="000000" w:themeColor="text1"/>
                <w:sz w:val="20"/>
              </w:rPr>
            </w:pPr>
            <w:r>
              <w:rPr>
                <w:rFonts w:cs="Arial"/>
                <w:color w:val="000000" w:themeColor="text1"/>
                <w:sz w:val="20"/>
              </w:rPr>
              <w:t>CH, populär bei kleineren/mittleren Web-Projekten</w:t>
            </w:r>
          </w:p>
        </w:tc>
      </w:tr>
      <w:tr w:rsidR="004F3D72" w:rsidRPr="004F3D72" w14:paraId="4F005E7E" w14:textId="77777777" w:rsidTr="0091071D">
        <w:tc>
          <w:tcPr>
            <w:tcW w:w="1900" w:type="dxa"/>
            <w:vAlign w:val="center"/>
          </w:tcPr>
          <w:p w14:paraId="07E229FC" w14:textId="77777777" w:rsidR="00A01E78" w:rsidRPr="004F3D72" w:rsidRDefault="00956A7C">
            <w:pPr>
              <w:spacing w:line="240" w:lineRule="auto"/>
              <w:rPr>
                <w:rFonts w:cs="Arial"/>
                <w:color w:val="000000" w:themeColor="text1"/>
                <w:sz w:val="20"/>
              </w:rPr>
            </w:pPr>
            <w:r>
              <w:rPr>
                <w:rFonts w:cs="Arial"/>
                <w:color w:val="000000" w:themeColor="text1"/>
                <w:sz w:val="20"/>
              </w:rPr>
              <w:t>DACH Hosting</w:t>
            </w:r>
          </w:p>
        </w:tc>
        <w:tc>
          <w:tcPr>
            <w:tcW w:w="1497" w:type="dxa"/>
            <w:vAlign w:val="center"/>
          </w:tcPr>
          <w:p w14:paraId="0A715CC7" w14:textId="77777777" w:rsidR="00A01E78" w:rsidRPr="004F3D72" w:rsidRDefault="00956A7C">
            <w:pPr>
              <w:spacing w:line="240" w:lineRule="auto"/>
              <w:rPr>
                <w:rFonts w:cs="Arial"/>
                <w:color w:val="000000" w:themeColor="text1"/>
                <w:sz w:val="20"/>
              </w:rPr>
            </w:pPr>
            <w:r>
              <w:rPr>
                <w:rFonts w:cs="Arial"/>
                <w:color w:val="000000" w:themeColor="text1"/>
                <w:sz w:val="20"/>
              </w:rPr>
              <w:t>IONOS</w:t>
            </w:r>
          </w:p>
        </w:tc>
        <w:tc>
          <w:tcPr>
            <w:tcW w:w="5812" w:type="dxa"/>
            <w:vAlign w:val="center"/>
          </w:tcPr>
          <w:p w14:paraId="3A00E28F" w14:textId="77777777" w:rsidR="00A01E78" w:rsidRPr="004F3D72" w:rsidRDefault="00956A7C">
            <w:pPr>
              <w:spacing w:line="240" w:lineRule="auto"/>
              <w:rPr>
                <w:rFonts w:cs="Arial"/>
                <w:color w:val="000000" w:themeColor="text1"/>
                <w:sz w:val="20"/>
              </w:rPr>
            </w:pPr>
            <w:r>
              <w:rPr>
                <w:rFonts w:cs="Arial"/>
                <w:color w:val="000000" w:themeColor="text1"/>
                <w:sz w:val="20"/>
              </w:rPr>
              <w:t>Grösster DACH-Anbieter, breites Paket-Spektrum als Vergleichsbasis</w:t>
            </w:r>
          </w:p>
        </w:tc>
      </w:tr>
      <w:tr w:rsidR="004F3D72" w:rsidRPr="004F3D72" w14:paraId="31976661" w14:textId="77777777" w:rsidTr="0091071D">
        <w:tc>
          <w:tcPr>
            <w:tcW w:w="1900" w:type="dxa"/>
            <w:vAlign w:val="center"/>
          </w:tcPr>
          <w:p w14:paraId="5C35D9BE" w14:textId="77777777" w:rsidR="00A01E78" w:rsidRPr="004F3D72" w:rsidRDefault="00956A7C">
            <w:pPr>
              <w:spacing w:line="240" w:lineRule="auto"/>
              <w:rPr>
                <w:rFonts w:cs="Arial"/>
                <w:color w:val="000000" w:themeColor="text1"/>
                <w:sz w:val="20"/>
              </w:rPr>
            </w:pPr>
            <w:r>
              <w:rPr>
                <w:rFonts w:cs="Arial"/>
                <w:color w:val="000000" w:themeColor="text1"/>
                <w:sz w:val="20"/>
              </w:rPr>
              <w:t>DACH Hosting</w:t>
            </w:r>
          </w:p>
        </w:tc>
        <w:tc>
          <w:tcPr>
            <w:tcW w:w="1497" w:type="dxa"/>
            <w:vAlign w:val="center"/>
          </w:tcPr>
          <w:p w14:paraId="18EF434A" w14:textId="77777777" w:rsidR="00A01E78" w:rsidRPr="004F3D72" w:rsidRDefault="00956A7C">
            <w:pPr>
              <w:spacing w:line="240" w:lineRule="auto"/>
              <w:rPr>
                <w:rFonts w:cs="Arial"/>
                <w:color w:val="000000" w:themeColor="text1"/>
                <w:sz w:val="20"/>
              </w:rPr>
            </w:pPr>
            <w:r>
              <w:rPr>
                <w:rFonts w:cs="Arial"/>
                <w:color w:val="000000" w:themeColor="text1"/>
                <w:sz w:val="20"/>
              </w:rPr>
              <w:t>STRATO</w:t>
            </w:r>
          </w:p>
        </w:tc>
        <w:tc>
          <w:tcPr>
            <w:tcW w:w="5812" w:type="dxa"/>
            <w:vAlign w:val="center"/>
          </w:tcPr>
          <w:p w14:paraId="2DF52BA0" w14:textId="77777777" w:rsidR="00A01E78" w:rsidRPr="004F3D72" w:rsidRDefault="00956A7C">
            <w:pPr>
              <w:spacing w:line="240" w:lineRule="auto"/>
              <w:rPr>
                <w:rFonts w:cs="Arial"/>
                <w:color w:val="000000" w:themeColor="text1"/>
                <w:sz w:val="20"/>
              </w:rPr>
            </w:pPr>
            <w:r>
              <w:rPr>
                <w:rFonts w:cs="Arial"/>
                <w:color w:val="000000" w:themeColor="text1"/>
                <w:sz w:val="20"/>
              </w:rPr>
              <w:t>Etablierter deutscher Anbieter, andere Preis-/Paketlogik als IONOS</w:t>
            </w:r>
          </w:p>
        </w:tc>
      </w:tr>
      <w:tr w:rsidR="004F3D72" w:rsidRPr="004F3D72" w14:paraId="350D355C" w14:textId="77777777" w:rsidTr="0091071D">
        <w:tc>
          <w:tcPr>
            <w:tcW w:w="1900" w:type="dxa"/>
            <w:vAlign w:val="center"/>
          </w:tcPr>
          <w:p w14:paraId="183F5522" w14:textId="77777777" w:rsidR="00A01E78" w:rsidRPr="004F3D72" w:rsidRDefault="00956A7C">
            <w:pPr>
              <w:spacing w:line="240" w:lineRule="auto"/>
              <w:rPr>
                <w:rFonts w:cs="Arial"/>
                <w:color w:val="000000" w:themeColor="text1"/>
                <w:sz w:val="20"/>
              </w:rPr>
            </w:pPr>
            <w:r>
              <w:rPr>
                <w:rFonts w:cs="Arial"/>
                <w:color w:val="000000" w:themeColor="text1"/>
                <w:sz w:val="20"/>
              </w:rPr>
              <w:t>DACH Hosting</w:t>
            </w:r>
          </w:p>
        </w:tc>
        <w:tc>
          <w:tcPr>
            <w:tcW w:w="1497" w:type="dxa"/>
            <w:vAlign w:val="center"/>
          </w:tcPr>
          <w:p w14:paraId="50B1AE2D" w14:textId="77777777" w:rsidR="00A01E78" w:rsidRPr="004F3D72" w:rsidRDefault="00956A7C">
            <w:pPr>
              <w:spacing w:line="240" w:lineRule="auto"/>
              <w:rPr>
                <w:rFonts w:cs="Arial"/>
                <w:color w:val="000000" w:themeColor="text1"/>
                <w:sz w:val="20"/>
              </w:rPr>
            </w:pPr>
            <w:r>
              <w:rPr>
                <w:rFonts w:cs="Arial"/>
                <w:color w:val="000000" w:themeColor="text1"/>
                <w:sz w:val="20"/>
              </w:rPr>
              <w:t>All-Inkl</w:t>
            </w:r>
          </w:p>
        </w:tc>
        <w:tc>
          <w:tcPr>
            <w:tcW w:w="5812" w:type="dxa"/>
            <w:vAlign w:val="center"/>
          </w:tcPr>
          <w:p w14:paraId="4B73D05C" w14:textId="77777777" w:rsidR="00A01E78" w:rsidRPr="004F3D72" w:rsidRDefault="00956A7C">
            <w:pPr>
              <w:spacing w:line="240" w:lineRule="auto"/>
              <w:rPr>
                <w:rFonts w:cs="Arial"/>
                <w:color w:val="000000" w:themeColor="text1"/>
                <w:sz w:val="20"/>
              </w:rPr>
            </w:pPr>
            <w:r>
              <w:rPr>
                <w:rFonts w:cs="Arial"/>
                <w:color w:val="000000" w:themeColor="text1"/>
                <w:sz w:val="20"/>
              </w:rPr>
              <w:t>Deutscher Anbieter mit anderem Zielsegment (KMU/Agenturen)</w:t>
            </w:r>
          </w:p>
        </w:tc>
      </w:tr>
      <w:tr w:rsidR="004F3D72" w:rsidRPr="004F3D72" w14:paraId="4B32ABBB" w14:textId="77777777" w:rsidTr="0091071D">
        <w:tc>
          <w:tcPr>
            <w:tcW w:w="1900" w:type="dxa"/>
            <w:vAlign w:val="center"/>
          </w:tcPr>
          <w:p w14:paraId="56C4DF64" w14:textId="77777777" w:rsidR="00A01E78" w:rsidRPr="004F3D72" w:rsidRDefault="00956A7C">
            <w:pPr>
              <w:spacing w:line="240" w:lineRule="auto"/>
              <w:rPr>
                <w:rFonts w:cs="Arial"/>
                <w:color w:val="000000" w:themeColor="text1"/>
                <w:sz w:val="20"/>
              </w:rPr>
            </w:pPr>
            <w:r>
              <w:rPr>
                <w:rFonts w:cs="Arial"/>
                <w:color w:val="000000" w:themeColor="text1"/>
                <w:sz w:val="20"/>
              </w:rPr>
              <w:t>Developer-VPS</w:t>
            </w:r>
          </w:p>
        </w:tc>
        <w:tc>
          <w:tcPr>
            <w:tcW w:w="1497" w:type="dxa"/>
            <w:vAlign w:val="center"/>
          </w:tcPr>
          <w:p w14:paraId="59BAD86B" w14:textId="77777777" w:rsidR="00A01E78" w:rsidRPr="004F3D72" w:rsidRDefault="00956A7C">
            <w:pPr>
              <w:spacing w:line="240" w:lineRule="auto"/>
              <w:rPr>
                <w:rFonts w:cs="Arial"/>
                <w:color w:val="000000" w:themeColor="text1"/>
                <w:sz w:val="20"/>
              </w:rPr>
            </w:pPr>
            <w:r>
              <w:rPr>
                <w:rFonts w:cs="Arial"/>
                <w:color w:val="000000" w:themeColor="text1"/>
                <w:sz w:val="20"/>
              </w:rPr>
              <w:t>Hetzner</w:t>
            </w:r>
          </w:p>
        </w:tc>
        <w:tc>
          <w:tcPr>
            <w:tcW w:w="5812" w:type="dxa"/>
            <w:vAlign w:val="center"/>
          </w:tcPr>
          <w:p w14:paraId="700D5995" w14:textId="77777777" w:rsidR="00A01E78" w:rsidRPr="004F3D72" w:rsidRDefault="00956A7C">
            <w:pPr>
              <w:spacing w:line="240" w:lineRule="auto"/>
              <w:rPr>
                <w:rFonts w:cs="Arial"/>
                <w:color w:val="000000" w:themeColor="text1"/>
                <w:sz w:val="20"/>
              </w:rPr>
            </w:pPr>
            <w:r>
              <w:rPr>
                <w:rFonts w:cs="Arial"/>
                <w:color w:val="000000" w:themeColor="text1"/>
                <w:sz w:val="20"/>
              </w:rPr>
              <w:t>Sehr preisaggressiv, gut dokumentierte API, Docker-freundlich</w:t>
            </w:r>
          </w:p>
        </w:tc>
      </w:tr>
      <w:tr w:rsidR="004F3D72" w:rsidRPr="004F3D72" w14:paraId="0B5EBBD9" w14:textId="77777777" w:rsidTr="0091071D">
        <w:tc>
          <w:tcPr>
            <w:tcW w:w="1900" w:type="dxa"/>
            <w:vAlign w:val="center"/>
          </w:tcPr>
          <w:p w14:paraId="71F2EF7C" w14:textId="77777777" w:rsidR="00A01E78" w:rsidRPr="004F3D72" w:rsidRDefault="00956A7C">
            <w:pPr>
              <w:spacing w:line="240" w:lineRule="auto"/>
              <w:rPr>
                <w:rFonts w:cs="Arial"/>
                <w:color w:val="000000" w:themeColor="text1"/>
                <w:sz w:val="20"/>
              </w:rPr>
            </w:pPr>
            <w:r>
              <w:rPr>
                <w:rFonts w:cs="Arial"/>
                <w:color w:val="000000" w:themeColor="text1"/>
                <w:sz w:val="20"/>
              </w:rPr>
              <w:t>Developer-VPS</w:t>
            </w:r>
          </w:p>
        </w:tc>
        <w:tc>
          <w:tcPr>
            <w:tcW w:w="1497" w:type="dxa"/>
            <w:vAlign w:val="center"/>
          </w:tcPr>
          <w:p w14:paraId="0FDA5DFD" w14:textId="77777777" w:rsidR="00A01E78" w:rsidRPr="004F3D72" w:rsidRDefault="00956A7C">
            <w:pPr>
              <w:spacing w:line="240" w:lineRule="auto"/>
              <w:rPr>
                <w:rFonts w:cs="Arial"/>
                <w:color w:val="000000" w:themeColor="text1"/>
                <w:sz w:val="20"/>
              </w:rPr>
            </w:pPr>
            <w:r>
              <w:rPr>
                <w:rFonts w:cs="Arial"/>
                <w:color w:val="000000" w:themeColor="text1"/>
                <w:sz w:val="20"/>
              </w:rPr>
              <w:t>netcup</w:t>
            </w:r>
          </w:p>
        </w:tc>
        <w:tc>
          <w:tcPr>
            <w:tcW w:w="5812" w:type="dxa"/>
            <w:vAlign w:val="center"/>
          </w:tcPr>
          <w:p w14:paraId="475462CA" w14:textId="77777777" w:rsidR="00A01E78" w:rsidRPr="004F3D72" w:rsidRDefault="00956A7C">
            <w:pPr>
              <w:spacing w:line="240" w:lineRule="auto"/>
              <w:rPr>
                <w:rFonts w:cs="Arial"/>
                <w:color w:val="000000" w:themeColor="text1"/>
                <w:sz w:val="20"/>
              </w:rPr>
            </w:pPr>
            <w:r>
              <w:rPr>
                <w:rFonts w:cs="Arial"/>
                <w:color w:val="000000" w:themeColor="text1"/>
                <w:sz w:val="20"/>
              </w:rPr>
              <w:t>Deutscher vServer-Anbieter, andere Ressourcen-Staffelung</w:t>
            </w:r>
          </w:p>
        </w:tc>
      </w:tr>
      <w:tr w:rsidR="004F3D72" w:rsidRPr="004F3D72" w14:paraId="08CCE727" w14:textId="77777777" w:rsidTr="0091071D">
        <w:tc>
          <w:tcPr>
            <w:tcW w:w="1900" w:type="dxa"/>
            <w:vAlign w:val="center"/>
          </w:tcPr>
          <w:p w14:paraId="4C592CDA" w14:textId="77777777" w:rsidR="00A01E78" w:rsidRPr="004F3D72" w:rsidRDefault="00956A7C">
            <w:pPr>
              <w:spacing w:line="240" w:lineRule="auto"/>
              <w:rPr>
                <w:rFonts w:cs="Arial"/>
                <w:color w:val="000000" w:themeColor="text1"/>
                <w:sz w:val="20"/>
              </w:rPr>
            </w:pPr>
            <w:r>
              <w:rPr>
                <w:rFonts w:cs="Arial"/>
                <w:color w:val="000000" w:themeColor="text1"/>
                <w:sz w:val="20"/>
              </w:rPr>
              <w:t>Developer-VPS</w:t>
            </w:r>
          </w:p>
        </w:tc>
        <w:tc>
          <w:tcPr>
            <w:tcW w:w="1497" w:type="dxa"/>
            <w:vAlign w:val="center"/>
          </w:tcPr>
          <w:p w14:paraId="141A89CE" w14:textId="77777777" w:rsidR="00A01E78" w:rsidRPr="004F3D72" w:rsidRDefault="00956A7C">
            <w:pPr>
              <w:spacing w:line="240" w:lineRule="auto"/>
              <w:rPr>
                <w:rFonts w:cs="Arial"/>
                <w:color w:val="000000" w:themeColor="text1"/>
                <w:sz w:val="20"/>
              </w:rPr>
            </w:pPr>
            <w:r>
              <w:rPr>
                <w:rFonts w:cs="Arial"/>
                <w:color w:val="000000" w:themeColor="text1"/>
                <w:sz w:val="20"/>
              </w:rPr>
              <w:t>Contabo</w:t>
            </w:r>
          </w:p>
        </w:tc>
        <w:tc>
          <w:tcPr>
            <w:tcW w:w="5812" w:type="dxa"/>
            <w:vAlign w:val="center"/>
          </w:tcPr>
          <w:p w14:paraId="592558CF" w14:textId="77777777" w:rsidR="00A01E78" w:rsidRPr="004F3D72" w:rsidRDefault="00956A7C">
            <w:pPr>
              <w:spacing w:line="240" w:lineRule="auto"/>
              <w:rPr>
                <w:rFonts w:cs="Arial"/>
                <w:color w:val="000000" w:themeColor="text1"/>
                <w:sz w:val="20"/>
              </w:rPr>
            </w:pPr>
            <w:r>
              <w:rPr>
                <w:rFonts w:cs="Arial"/>
                <w:color w:val="000000" w:themeColor="text1"/>
                <w:sz w:val="20"/>
              </w:rPr>
              <w:t>Günstige VPS-Angebote, testet die untere Preisgrenze</w:t>
            </w:r>
          </w:p>
        </w:tc>
      </w:tr>
      <w:tr w:rsidR="004F3D72" w:rsidRPr="004F3D72" w14:paraId="2169C433" w14:textId="77777777" w:rsidTr="0091071D">
        <w:tc>
          <w:tcPr>
            <w:tcW w:w="1900" w:type="dxa"/>
            <w:vAlign w:val="center"/>
          </w:tcPr>
          <w:p w14:paraId="37CC7080" w14:textId="77777777" w:rsidR="00A01E78" w:rsidRPr="004F3D72" w:rsidRDefault="00956A7C">
            <w:pPr>
              <w:spacing w:line="240" w:lineRule="auto"/>
              <w:rPr>
                <w:rFonts w:cs="Arial"/>
                <w:color w:val="000000" w:themeColor="text1"/>
                <w:sz w:val="20"/>
              </w:rPr>
            </w:pPr>
            <w:r>
              <w:rPr>
                <w:rFonts w:cs="Arial"/>
                <w:color w:val="000000" w:themeColor="text1"/>
                <w:sz w:val="20"/>
              </w:rPr>
              <w:t>Developer-Cloud</w:t>
            </w:r>
          </w:p>
        </w:tc>
        <w:tc>
          <w:tcPr>
            <w:tcW w:w="1497" w:type="dxa"/>
            <w:vAlign w:val="center"/>
          </w:tcPr>
          <w:p w14:paraId="3904B438" w14:textId="77777777" w:rsidR="00A01E78" w:rsidRPr="004F3D72" w:rsidRDefault="00956A7C">
            <w:pPr>
              <w:spacing w:line="240" w:lineRule="auto"/>
              <w:rPr>
                <w:rFonts w:cs="Arial"/>
                <w:color w:val="000000" w:themeColor="text1"/>
                <w:sz w:val="20"/>
              </w:rPr>
            </w:pPr>
            <w:r>
              <w:rPr>
                <w:rFonts w:cs="Arial"/>
                <w:color w:val="000000" w:themeColor="text1"/>
                <w:sz w:val="20"/>
              </w:rPr>
              <w:t>DigitalOcean</w:t>
            </w:r>
          </w:p>
        </w:tc>
        <w:tc>
          <w:tcPr>
            <w:tcW w:w="5812" w:type="dxa"/>
            <w:vAlign w:val="center"/>
          </w:tcPr>
          <w:p w14:paraId="04829A65" w14:textId="77777777" w:rsidR="00A01E78" w:rsidRPr="004F3D72" w:rsidRDefault="00956A7C">
            <w:pPr>
              <w:spacing w:line="240" w:lineRule="auto"/>
              <w:rPr>
                <w:rFonts w:cs="Arial"/>
                <w:color w:val="000000" w:themeColor="text1"/>
                <w:sz w:val="20"/>
              </w:rPr>
            </w:pPr>
            <w:r>
              <w:rPr>
                <w:rFonts w:cs="Arial"/>
                <w:color w:val="000000" w:themeColor="text1"/>
                <w:sz w:val="20"/>
              </w:rPr>
              <w:t>Container-/App-freundlich, internationaler Vergleichspunkt ausserhalb DACH</w:t>
            </w:r>
          </w:p>
        </w:tc>
      </w:tr>
    </w:tbl>
    <w:p w14:paraId="71989225" w14:textId="77777777" w:rsidR="00A01E78" w:rsidRPr="004F3D7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Offene Scope-Frage: Anbieter wie Hetzner, netcup, Contabo oder DigitalOcean sind eigentlich Developer-Cloud/VPS-Anbieter und nicht klassisches Managed-Hosting. Das Proposal grenzt zwar Hyperscaler (AWS, Azure, Google Cloud) explizit aus, adressiert diese Zwischenkategorie aber nicht. Da die Einleitung explizit containerisierte Anwendungen als Herausforderung nennt, wird diese Kategorie hier bewusst eingeschlossen, damit der Matching-Agent bei der Anforderung „Containerisierung benötigt“ überhaupt vergleichbare Angebote zur Verfügung hat. Dies sollte mit dem Betreuer final abgestimmt werden.</w:t>
      </w:r>
    </w:p>
    <w:p w14:paraId="052B896F" w14:textId="77777777" w:rsidR="00A01E78" w:rsidRPr="00D12456"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Zusammenspiel mit der Anbieterliste: Die SearchGraph-Pipeline des Discovery-Agenten sucht nicht mehr offen im gesamten Web nach neuen Anbietern, sondern operiert innerhalb der oben definierten Anbieterliste. Ihre Aufgabe ist es, pro Anforderungsprofil die aktuell passenden Angebots- bzw. Preisseiten der zehn vordefinierten Anbieter zu finden (nicht die Anbieter selbst zu entdecken). SmartScraperGraph extrahiert anschliessend aus diesen Seiten die strukturierten Daten gemäss dem oben beschriebenen Extraktionsschema. Dieses Vorgehen reduziert das Risiko unzuverlässiger Treffer aus der offenen Websuche und hält die Testszenarien reproduzierbar.</w:t>
      </w:r>
    </w:p>
    <w:p w14:paraId="724421B1" w14:textId="3010A53C" w:rsidR="0026388A" w:rsidRPr="00D12456"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Abgrenzung Anbieterliste vs. Discovery-Agent: Die Anbieterliste legt fest, wo gesucht wird (bei welchen zehn Anbietern), ersetzt aber nicht die eigentliche Aufgabe des Discovery-Agenten. Jeder Anbieter hat typischerweise mehrere Produktseiten (z. B. Shared-Hosting-Übersicht, VPS-Pakete, dedizierte Server, Docker-/Container-Angebote). Der Discovery-Agent muss daher pro Anforderungsprofil entscheiden, welche dieser Seiten bei jedem </w:t>
      </w:r>
      <w:r>
        <w:rPr>
          <w:rFonts w:ascii="Arial" w:hAnsi="Arial" w:cs="Arial"/>
          <w:color w:val="000000" w:themeColor="text1"/>
          <w:sz w:val="22"/>
          <w:szCs w:val="22"/>
        </w:rPr>
        <w:lastRenderedPageBreak/>
        <w:t>Anbieter überhaupt relevant ist (z. B. Docker-fähige VPS-Angebote statt der Shared-Hosting-Übersicht), bevor der Extraktions-Agent die gefundene Seite ausliest. Die Anbieterliste beantwortet also die Frage nach dem Suchraum, der Discovery-Agent weiterhin die Frage nach der passenden Seite darin.</w:t>
      </w:r>
    </w:p>
    <w:p w14:paraId="3ACD703F" w14:textId="77777777" w:rsidR="00287C63" w:rsidRPr="00D12456" w:rsidRDefault="00A737D2">
      <w:pPr>
        <w:pStyle w:val="berschrift2"/>
        <w:rPr>
          <w:color w:val="000000" w:themeColor="text1"/>
        </w:rPr>
      </w:pPr>
      <w:r>
        <w:rPr>
          <w:color w:val="000000" w:themeColor="text1"/>
        </w:rPr>
        <w:t>Konkrete Testszenarien für die Evaluation</w:t>
      </w:r>
    </w:p>
    <w:p w14:paraId="499D78C0" w14:textId="77777777" w:rsidR="00C507B5" w:rsidRPr="00D12456" w:rsidRDefault="00956A7C">
      <w:pPr>
        <w:pStyle w:val="StandardWeb"/>
        <w:spacing w:line="360" w:lineRule="auto"/>
        <w:rPr>
          <w:rFonts w:ascii="Arial" w:hAnsi="Arial" w:cs="Arial"/>
          <w:color w:val="000000" w:themeColor="text1"/>
          <w:sz w:val="22"/>
          <w:szCs w:val="22"/>
        </w:rPr>
        <w:sectPr w:rsidR="00C507B5" w:rsidRPr="00D12456" w:rsidSect="006041EE">
          <w:headerReference w:type="default" r:id="rId12"/>
          <w:pgSz w:w="11906" w:h="16838" w:code="9"/>
          <w:pgMar w:top="1418" w:right="1701" w:bottom="1134" w:left="1418" w:header="720" w:footer="720" w:gutter="0"/>
          <w:cols w:space="720"/>
          <w:titlePg/>
        </w:sectPr>
      </w:pPr>
      <w:r>
        <w:rPr>
          <w:rFonts w:ascii="Arial" w:hAnsi="Arial" w:cs="Arial"/>
          <w:color w:val="000000" w:themeColor="text1"/>
          <w:sz w:val="22"/>
          <w:szCs w:val="22"/>
        </w:rPr>
        <w:t>Zur Prüfung der Pipeline werden drei bewusst unterschiedliche, fiktive Anwendungsfälle verwendet. Sie decken ein kleines Shared-Hosting-Profil, ein mittleres containerisiertes B2B-SaaS-Profil und ein sehr anspruchsvolles, skalierbares Plattformprofil ab. Damit wird geprüft, ob der Scoring-Algorithmus tatsächlich profilspezifische Empfehlungen liefert, statt unabhängig vom Profil immer dieselbe Angebotskategorie vorzuschlagen:</w:t>
      </w:r>
    </w:p>
    <w:p w14:paraId="7657FEEB" w14:textId="09FED69B" w:rsidR="00C507B5" w:rsidRDefault="00C507B5">
      <w:pPr>
        <w:pStyle w:val="StandardWeb"/>
        <w:spacing w:line="360" w:lineRule="auto"/>
        <w:rPr>
          <w:rFonts w:ascii="Arial" w:hAnsi="Arial" w:cs="Arial"/>
          <w:color w:val="0000FF"/>
          <w:sz w:val="22"/>
          <w:szCs w:val="22"/>
        </w:rPr>
      </w:pPr>
    </w:p>
    <w:tbl>
      <w:tblPr>
        <w:tblW w:w="14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3955"/>
        <w:gridCol w:w="3951"/>
        <w:gridCol w:w="3907"/>
      </w:tblGrid>
      <w:tr w:rsidR="00EC5120" w:rsidRPr="00EC5120" w14:paraId="4AB5205E" w14:textId="77777777">
        <w:tc>
          <w:tcPr>
            <w:tcW w:w="2200" w:type="dxa"/>
            <w:vAlign w:val="center"/>
          </w:tcPr>
          <w:p w14:paraId="78A3BCF0" w14:textId="77777777" w:rsidR="00303C64" w:rsidRPr="00EC5120" w:rsidRDefault="000226E6">
            <w:pPr>
              <w:spacing w:line="240" w:lineRule="auto"/>
              <w:rPr>
                <w:rFonts w:cs="Arial"/>
                <w:b/>
                <w:color w:val="000000" w:themeColor="text1"/>
                <w:sz w:val="20"/>
              </w:rPr>
            </w:pPr>
            <w:r>
              <w:rPr>
                <w:rFonts w:cs="Arial"/>
                <w:b/>
                <w:color w:val="000000" w:themeColor="text1"/>
                <w:sz w:val="20"/>
              </w:rPr>
              <w:t>Kriterium</w:t>
            </w:r>
          </w:p>
        </w:tc>
        <w:tc>
          <w:tcPr>
            <w:tcW w:w="4029" w:type="dxa"/>
            <w:vAlign w:val="center"/>
          </w:tcPr>
          <w:p w14:paraId="3C9438FA" w14:textId="77777777" w:rsidR="00303C64" w:rsidRPr="00EC5120" w:rsidRDefault="000226E6">
            <w:pPr>
              <w:spacing w:line="240" w:lineRule="auto"/>
              <w:rPr>
                <w:rFonts w:cs="Arial"/>
                <w:b/>
                <w:color w:val="000000" w:themeColor="text1"/>
                <w:sz w:val="20"/>
              </w:rPr>
            </w:pPr>
            <w:r>
              <w:rPr>
                <w:rFonts w:cs="Arial"/>
                <w:b/>
                <w:color w:val="000000" w:themeColor="text1"/>
                <w:sz w:val="20"/>
              </w:rPr>
              <w:t>Szenario 1: Gymivorbereitungskurse ZH</w:t>
            </w:r>
          </w:p>
        </w:tc>
        <w:tc>
          <w:tcPr>
            <w:tcW w:w="4029" w:type="dxa"/>
            <w:vAlign w:val="center"/>
          </w:tcPr>
          <w:p w14:paraId="1D5A96FB" w14:textId="77777777" w:rsidR="00303C64" w:rsidRPr="00EC5120" w:rsidRDefault="000226E6">
            <w:pPr>
              <w:spacing w:line="240" w:lineRule="auto"/>
              <w:rPr>
                <w:rFonts w:cs="Arial"/>
                <w:b/>
                <w:color w:val="000000" w:themeColor="text1"/>
                <w:sz w:val="20"/>
              </w:rPr>
            </w:pPr>
            <w:r>
              <w:rPr>
                <w:rFonts w:cs="Arial"/>
                <w:b/>
                <w:color w:val="000000" w:themeColor="text1"/>
                <w:sz w:val="20"/>
              </w:rPr>
              <w:t>Szenario 2: Vergleichsplattform für Reservierungen</w:t>
            </w:r>
          </w:p>
        </w:tc>
        <w:tc>
          <w:tcPr>
            <w:tcW w:w="4028" w:type="dxa"/>
            <w:vAlign w:val="center"/>
          </w:tcPr>
          <w:p w14:paraId="375ECB97" w14:textId="77777777" w:rsidR="00303C64" w:rsidRPr="00EC5120" w:rsidRDefault="000226E6">
            <w:pPr>
              <w:spacing w:line="240" w:lineRule="auto"/>
              <w:rPr>
                <w:rFonts w:cs="Arial"/>
                <w:b/>
                <w:color w:val="000000" w:themeColor="text1"/>
                <w:sz w:val="20"/>
              </w:rPr>
            </w:pPr>
            <w:r>
              <w:rPr>
                <w:rFonts w:cs="Arial"/>
                <w:b/>
                <w:color w:val="000000" w:themeColor="text1"/>
                <w:sz w:val="20"/>
              </w:rPr>
              <w:t>Szenario 3: B2B-SaaS-Kundenportal</w:t>
            </w:r>
          </w:p>
        </w:tc>
      </w:tr>
      <w:tr w:rsidR="00EC5120" w:rsidRPr="00EC5120" w14:paraId="6F78C07D" w14:textId="77777777">
        <w:tc>
          <w:tcPr>
            <w:tcW w:w="2200" w:type="dxa"/>
            <w:vAlign w:val="center"/>
          </w:tcPr>
          <w:p w14:paraId="21A79F0D" w14:textId="77777777" w:rsidR="00303C64" w:rsidRPr="00EC5120" w:rsidRDefault="000226E6">
            <w:pPr>
              <w:spacing w:line="240" w:lineRule="auto"/>
              <w:rPr>
                <w:rFonts w:cs="Arial"/>
                <w:color w:val="000000" w:themeColor="text1"/>
                <w:sz w:val="20"/>
              </w:rPr>
            </w:pPr>
            <w:r>
              <w:rPr>
                <w:rFonts w:cs="Arial"/>
                <w:color w:val="000000" w:themeColor="text1"/>
                <w:sz w:val="20"/>
              </w:rPr>
              <w:t>Anwendungstyp</w:t>
            </w:r>
          </w:p>
        </w:tc>
        <w:tc>
          <w:tcPr>
            <w:tcW w:w="4029" w:type="dxa"/>
            <w:vAlign w:val="center"/>
          </w:tcPr>
          <w:p w14:paraId="368D7497" w14:textId="77777777" w:rsidR="00303C64" w:rsidRPr="00EC5120" w:rsidRDefault="000226E6">
            <w:pPr>
              <w:spacing w:line="240" w:lineRule="auto"/>
              <w:rPr>
                <w:rFonts w:cs="Arial"/>
                <w:color w:val="000000" w:themeColor="text1"/>
                <w:sz w:val="20"/>
              </w:rPr>
            </w:pPr>
            <w:r>
              <w:rPr>
                <w:rFonts w:cs="Arial"/>
                <w:color w:val="000000" w:themeColor="text1"/>
                <w:sz w:val="20"/>
              </w:rPr>
              <w:t>Marketing- und Kursanmeldeseite eines fiktiven, regionalen Anbieters (z. B. WordPress-basiert)</w:t>
            </w:r>
          </w:p>
        </w:tc>
        <w:tc>
          <w:tcPr>
            <w:tcW w:w="4029" w:type="dxa"/>
            <w:vAlign w:val="center"/>
          </w:tcPr>
          <w:p w14:paraId="6BBE878A" w14:textId="77777777" w:rsidR="00303C64" w:rsidRPr="00EC5120" w:rsidRDefault="000226E6">
            <w:pPr>
              <w:spacing w:line="240" w:lineRule="auto"/>
              <w:rPr>
                <w:rFonts w:cs="Arial"/>
                <w:color w:val="000000" w:themeColor="text1"/>
                <w:sz w:val="20"/>
              </w:rPr>
            </w:pPr>
            <w:r>
              <w:rPr>
                <w:rFonts w:cs="Arial"/>
                <w:color w:val="000000" w:themeColor="text1"/>
                <w:sz w:val="20"/>
              </w:rPr>
              <w:t>Meta-Suchportal, das Angebote verschiedener Reservierungsplattformen (ähnlich Booking.com/Airbnb) vergleicht</w:t>
            </w:r>
          </w:p>
        </w:tc>
        <w:tc>
          <w:tcPr>
            <w:tcW w:w="4028" w:type="dxa"/>
            <w:vAlign w:val="center"/>
          </w:tcPr>
          <w:p w14:paraId="0762AC4D" w14:textId="77777777" w:rsidR="00303C64" w:rsidRPr="00EC5120" w:rsidRDefault="000226E6">
            <w:pPr>
              <w:spacing w:line="240" w:lineRule="auto"/>
              <w:rPr>
                <w:rFonts w:cs="Arial"/>
                <w:color w:val="000000" w:themeColor="text1"/>
                <w:sz w:val="20"/>
              </w:rPr>
            </w:pPr>
            <w:r>
              <w:rPr>
                <w:rFonts w:cs="Arial"/>
                <w:color w:val="000000" w:themeColor="text1"/>
                <w:sz w:val="20"/>
              </w:rPr>
              <w:t>B2B-SaaS-Kundenportal eines KMU mit angemeldeten Kundinnen und Kunden</w:t>
            </w:r>
          </w:p>
        </w:tc>
      </w:tr>
      <w:tr w:rsidR="00EC5120" w:rsidRPr="00EC5120" w14:paraId="0D06A9AE" w14:textId="77777777">
        <w:tc>
          <w:tcPr>
            <w:tcW w:w="2200" w:type="dxa"/>
            <w:vAlign w:val="center"/>
          </w:tcPr>
          <w:p w14:paraId="067D764C" w14:textId="77777777" w:rsidR="00303C64" w:rsidRPr="00EC5120" w:rsidRDefault="000226E6">
            <w:pPr>
              <w:spacing w:line="240" w:lineRule="auto"/>
              <w:rPr>
                <w:rFonts w:cs="Arial"/>
                <w:color w:val="000000" w:themeColor="text1"/>
                <w:sz w:val="20"/>
              </w:rPr>
            </w:pPr>
            <w:r>
              <w:rPr>
                <w:rFonts w:cs="Arial"/>
                <w:color w:val="000000" w:themeColor="text1"/>
                <w:sz w:val="20"/>
              </w:rPr>
              <w:t>Traffic (Besucher/Tag)</w:t>
            </w:r>
          </w:p>
        </w:tc>
        <w:tc>
          <w:tcPr>
            <w:tcW w:w="4029" w:type="dxa"/>
            <w:vAlign w:val="center"/>
          </w:tcPr>
          <w:p w14:paraId="162FF0E4" w14:textId="77777777" w:rsidR="00303C64" w:rsidRPr="00EC5120" w:rsidRDefault="000226E6">
            <w:pPr>
              <w:spacing w:line="240" w:lineRule="auto"/>
              <w:rPr>
                <w:rFonts w:cs="Arial"/>
                <w:color w:val="000000" w:themeColor="text1"/>
                <w:sz w:val="20"/>
              </w:rPr>
            </w:pPr>
            <w:r>
              <w:rPr>
                <w:rFonts w:cs="Arial"/>
                <w:color w:val="000000" w:themeColor="text1"/>
                <w:sz w:val="20"/>
              </w:rPr>
              <w:t>ca. 50–300, Spitzen bis 2'000 kurz vor Anmeldefristen</w:t>
            </w:r>
          </w:p>
        </w:tc>
        <w:tc>
          <w:tcPr>
            <w:tcW w:w="4029" w:type="dxa"/>
            <w:vAlign w:val="center"/>
          </w:tcPr>
          <w:p w14:paraId="483925E8" w14:textId="77777777" w:rsidR="00303C64" w:rsidRPr="00EC5120" w:rsidRDefault="000226E6">
            <w:pPr>
              <w:spacing w:line="240" w:lineRule="auto"/>
              <w:rPr>
                <w:rFonts w:cs="Arial"/>
                <w:color w:val="000000" w:themeColor="text1"/>
                <w:sz w:val="20"/>
              </w:rPr>
            </w:pPr>
            <w:r>
              <w:rPr>
                <w:rFonts w:cs="Arial"/>
                <w:color w:val="000000" w:themeColor="text1"/>
                <w:sz w:val="20"/>
              </w:rPr>
              <w:t>ca. 20'000–200'000, Spitzen in Ferien- und Feiertagsperioden</w:t>
            </w:r>
          </w:p>
        </w:tc>
        <w:tc>
          <w:tcPr>
            <w:tcW w:w="4028" w:type="dxa"/>
            <w:vAlign w:val="center"/>
          </w:tcPr>
          <w:p w14:paraId="53700F45" w14:textId="77777777" w:rsidR="00303C64" w:rsidRPr="00EC5120" w:rsidRDefault="000226E6">
            <w:pPr>
              <w:spacing w:line="240" w:lineRule="auto"/>
              <w:rPr>
                <w:rFonts w:cs="Arial"/>
                <w:color w:val="000000" w:themeColor="text1"/>
                <w:sz w:val="20"/>
              </w:rPr>
            </w:pPr>
            <w:r>
              <w:rPr>
                <w:rFonts w:cs="Arial"/>
                <w:color w:val="000000" w:themeColor="text1"/>
                <w:sz w:val="20"/>
              </w:rPr>
              <w:t>ca. 500–3'000, Spitzen bis 10'000 bei Releases oder Kampagnen</w:t>
            </w:r>
          </w:p>
        </w:tc>
      </w:tr>
      <w:tr w:rsidR="00EC5120" w:rsidRPr="00EC5120" w14:paraId="63551273" w14:textId="77777777">
        <w:tc>
          <w:tcPr>
            <w:tcW w:w="2200" w:type="dxa"/>
            <w:vAlign w:val="center"/>
          </w:tcPr>
          <w:p w14:paraId="53A822FE" w14:textId="77777777" w:rsidR="00303C64" w:rsidRPr="00EC5120" w:rsidRDefault="000226E6">
            <w:pPr>
              <w:spacing w:line="240" w:lineRule="auto"/>
              <w:rPr>
                <w:rFonts w:cs="Arial"/>
                <w:color w:val="000000" w:themeColor="text1"/>
                <w:sz w:val="20"/>
              </w:rPr>
            </w:pPr>
            <w:r>
              <w:rPr>
                <w:rFonts w:cs="Arial"/>
                <w:color w:val="000000" w:themeColor="text1"/>
                <w:sz w:val="20"/>
              </w:rPr>
              <w:t>Budget (CHF/Monat)</w:t>
            </w:r>
          </w:p>
        </w:tc>
        <w:tc>
          <w:tcPr>
            <w:tcW w:w="4029" w:type="dxa"/>
            <w:vAlign w:val="center"/>
          </w:tcPr>
          <w:p w14:paraId="74535F9C" w14:textId="77777777" w:rsidR="00303C64" w:rsidRPr="00EC5120" w:rsidRDefault="000226E6">
            <w:pPr>
              <w:spacing w:line="240" w:lineRule="auto"/>
              <w:rPr>
                <w:rFonts w:cs="Arial"/>
                <w:color w:val="000000" w:themeColor="text1"/>
                <w:sz w:val="20"/>
              </w:rPr>
            </w:pPr>
            <w:r>
              <w:rPr>
                <w:rFonts w:cs="Arial"/>
                <w:color w:val="000000" w:themeColor="text1"/>
                <w:sz w:val="20"/>
              </w:rPr>
              <w:t>max. 25</w:t>
            </w:r>
          </w:p>
        </w:tc>
        <w:tc>
          <w:tcPr>
            <w:tcW w:w="4029" w:type="dxa"/>
            <w:vAlign w:val="center"/>
          </w:tcPr>
          <w:p w14:paraId="3D87CEBF" w14:textId="77777777" w:rsidR="00303C64" w:rsidRPr="00EC5120" w:rsidRDefault="000226E6">
            <w:pPr>
              <w:spacing w:line="240" w:lineRule="auto"/>
              <w:rPr>
                <w:rFonts w:cs="Arial"/>
                <w:color w:val="000000" w:themeColor="text1"/>
                <w:sz w:val="20"/>
              </w:rPr>
            </w:pPr>
            <w:r>
              <w:rPr>
                <w:rFonts w:cs="Arial"/>
                <w:color w:val="000000" w:themeColor="text1"/>
                <w:sz w:val="20"/>
              </w:rPr>
              <w:t>max. 600</w:t>
            </w:r>
          </w:p>
        </w:tc>
        <w:tc>
          <w:tcPr>
            <w:tcW w:w="4028" w:type="dxa"/>
            <w:vAlign w:val="center"/>
          </w:tcPr>
          <w:p w14:paraId="1E133E98" w14:textId="77777777" w:rsidR="00303C64" w:rsidRPr="00EC5120" w:rsidRDefault="000226E6">
            <w:pPr>
              <w:spacing w:line="240" w:lineRule="auto"/>
              <w:rPr>
                <w:rFonts w:cs="Arial"/>
                <w:color w:val="000000" w:themeColor="text1"/>
                <w:sz w:val="20"/>
              </w:rPr>
            </w:pPr>
            <w:r>
              <w:rPr>
                <w:rFonts w:cs="Arial"/>
                <w:color w:val="000000" w:themeColor="text1"/>
                <w:sz w:val="20"/>
              </w:rPr>
              <w:t>max. 150</w:t>
            </w:r>
          </w:p>
        </w:tc>
      </w:tr>
      <w:tr w:rsidR="00EC5120" w:rsidRPr="00EC5120" w14:paraId="7138429E" w14:textId="77777777">
        <w:tc>
          <w:tcPr>
            <w:tcW w:w="2200" w:type="dxa"/>
            <w:vAlign w:val="center"/>
          </w:tcPr>
          <w:p w14:paraId="51B1BFAF" w14:textId="77777777" w:rsidR="00303C64" w:rsidRPr="00EC5120" w:rsidRDefault="000226E6">
            <w:pPr>
              <w:spacing w:line="240" w:lineRule="auto"/>
              <w:rPr>
                <w:rFonts w:cs="Arial"/>
                <w:color w:val="000000" w:themeColor="text1"/>
                <w:sz w:val="20"/>
              </w:rPr>
            </w:pPr>
            <w:r>
              <w:rPr>
                <w:rFonts w:cs="Arial"/>
                <w:color w:val="000000" w:themeColor="text1"/>
                <w:sz w:val="20"/>
              </w:rPr>
              <w:t>CPU</w:t>
            </w:r>
          </w:p>
        </w:tc>
        <w:tc>
          <w:tcPr>
            <w:tcW w:w="4029" w:type="dxa"/>
            <w:vAlign w:val="center"/>
          </w:tcPr>
          <w:p w14:paraId="2B138AB8" w14:textId="77777777" w:rsidR="00303C64" w:rsidRPr="00EC5120" w:rsidRDefault="000226E6">
            <w:pPr>
              <w:spacing w:line="240" w:lineRule="auto"/>
              <w:rPr>
                <w:rFonts w:cs="Arial"/>
                <w:color w:val="000000" w:themeColor="text1"/>
                <w:sz w:val="20"/>
              </w:rPr>
            </w:pPr>
            <w:r>
              <w:rPr>
                <w:rFonts w:cs="Arial"/>
                <w:color w:val="000000" w:themeColor="text1"/>
                <w:sz w:val="20"/>
              </w:rPr>
              <w:t>1 vCPU</w:t>
            </w:r>
          </w:p>
        </w:tc>
        <w:tc>
          <w:tcPr>
            <w:tcW w:w="4029" w:type="dxa"/>
            <w:vAlign w:val="center"/>
          </w:tcPr>
          <w:p w14:paraId="27BD8F22" w14:textId="77777777" w:rsidR="00303C64" w:rsidRPr="00EC5120" w:rsidRDefault="000226E6">
            <w:pPr>
              <w:spacing w:line="240" w:lineRule="auto"/>
              <w:rPr>
                <w:rFonts w:cs="Arial"/>
                <w:color w:val="000000" w:themeColor="text1"/>
                <w:sz w:val="20"/>
              </w:rPr>
            </w:pPr>
            <w:r>
              <w:rPr>
                <w:rFonts w:cs="Arial"/>
                <w:color w:val="000000" w:themeColor="text1"/>
                <w:sz w:val="20"/>
              </w:rPr>
              <w:t>8+ vCPUs, horizontal skalierbar</w:t>
            </w:r>
          </w:p>
        </w:tc>
        <w:tc>
          <w:tcPr>
            <w:tcW w:w="4028" w:type="dxa"/>
            <w:vAlign w:val="center"/>
          </w:tcPr>
          <w:p w14:paraId="2E28E079" w14:textId="77777777" w:rsidR="00303C64" w:rsidRPr="00EC5120" w:rsidRDefault="000226E6">
            <w:pPr>
              <w:spacing w:line="240" w:lineRule="auto"/>
              <w:rPr>
                <w:rFonts w:cs="Arial"/>
                <w:color w:val="000000" w:themeColor="text1"/>
                <w:sz w:val="20"/>
              </w:rPr>
            </w:pPr>
            <w:r>
              <w:rPr>
                <w:rFonts w:cs="Arial"/>
                <w:color w:val="000000" w:themeColor="text1"/>
                <w:sz w:val="20"/>
              </w:rPr>
              <w:t>2–4 vCPUs</w:t>
            </w:r>
          </w:p>
        </w:tc>
      </w:tr>
      <w:tr w:rsidR="00EC5120" w:rsidRPr="00EC5120" w14:paraId="42FB90C8" w14:textId="77777777">
        <w:tc>
          <w:tcPr>
            <w:tcW w:w="2200" w:type="dxa"/>
            <w:vAlign w:val="center"/>
          </w:tcPr>
          <w:p w14:paraId="16609E3D" w14:textId="77777777" w:rsidR="00303C64" w:rsidRPr="00EC5120" w:rsidRDefault="000226E6">
            <w:pPr>
              <w:spacing w:line="240" w:lineRule="auto"/>
              <w:rPr>
                <w:rFonts w:cs="Arial"/>
                <w:color w:val="000000" w:themeColor="text1"/>
                <w:sz w:val="20"/>
              </w:rPr>
            </w:pPr>
            <w:r>
              <w:rPr>
                <w:rFonts w:cs="Arial"/>
                <w:color w:val="000000" w:themeColor="text1"/>
                <w:sz w:val="20"/>
              </w:rPr>
              <w:t>RAM</w:t>
            </w:r>
          </w:p>
        </w:tc>
        <w:tc>
          <w:tcPr>
            <w:tcW w:w="4029" w:type="dxa"/>
            <w:vAlign w:val="center"/>
          </w:tcPr>
          <w:p w14:paraId="13A340F0" w14:textId="77777777" w:rsidR="00303C64" w:rsidRPr="00EC5120" w:rsidRDefault="000226E6">
            <w:pPr>
              <w:spacing w:line="240" w:lineRule="auto"/>
              <w:rPr>
                <w:rFonts w:cs="Arial"/>
                <w:color w:val="000000" w:themeColor="text1"/>
                <w:sz w:val="20"/>
              </w:rPr>
            </w:pPr>
            <w:r>
              <w:rPr>
                <w:rFonts w:cs="Arial"/>
                <w:color w:val="000000" w:themeColor="text1"/>
                <w:sz w:val="20"/>
              </w:rPr>
              <w:t>2 GB</w:t>
            </w:r>
          </w:p>
        </w:tc>
        <w:tc>
          <w:tcPr>
            <w:tcW w:w="4029" w:type="dxa"/>
            <w:vAlign w:val="center"/>
          </w:tcPr>
          <w:p w14:paraId="78FEE231" w14:textId="77777777" w:rsidR="00303C64" w:rsidRPr="00EC5120" w:rsidRDefault="000226E6">
            <w:pPr>
              <w:spacing w:line="240" w:lineRule="auto"/>
              <w:rPr>
                <w:rFonts w:cs="Arial"/>
                <w:color w:val="000000" w:themeColor="text1"/>
                <w:sz w:val="20"/>
              </w:rPr>
            </w:pPr>
            <w:r>
              <w:rPr>
                <w:rFonts w:cs="Arial"/>
                <w:color w:val="000000" w:themeColor="text1"/>
                <w:sz w:val="20"/>
              </w:rPr>
              <w:t>16–32 GB</w:t>
            </w:r>
          </w:p>
        </w:tc>
        <w:tc>
          <w:tcPr>
            <w:tcW w:w="4028" w:type="dxa"/>
            <w:vAlign w:val="center"/>
          </w:tcPr>
          <w:p w14:paraId="65387C0B" w14:textId="77777777" w:rsidR="00303C64" w:rsidRPr="00EC5120" w:rsidRDefault="000226E6">
            <w:pPr>
              <w:spacing w:line="240" w:lineRule="auto"/>
              <w:rPr>
                <w:rFonts w:cs="Arial"/>
                <w:color w:val="000000" w:themeColor="text1"/>
                <w:sz w:val="20"/>
              </w:rPr>
            </w:pPr>
            <w:r>
              <w:rPr>
                <w:rFonts w:cs="Arial"/>
                <w:color w:val="000000" w:themeColor="text1"/>
                <w:sz w:val="20"/>
              </w:rPr>
              <w:t>8 GB</w:t>
            </w:r>
          </w:p>
        </w:tc>
      </w:tr>
      <w:tr w:rsidR="00EC5120" w:rsidRPr="00EC5120" w14:paraId="26BED1F3" w14:textId="77777777">
        <w:tc>
          <w:tcPr>
            <w:tcW w:w="2200" w:type="dxa"/>
            <w:vAlign w:val="center"/>
          </w:tcPr>
          <w:p w14:paraId="47EE19E1" w14:textId="77777777" w:rsidR="00303C64" w:rsidRPr="00EC5120" w:rsidRDefault="000226E6">
            <w:pPr>
              <w:spacing w:line="240" w:lineRule="auto"/>
              <w:rPr>
                <w:rFonts w:cs="Arial"/>
                <w:color w:val="000000" w:themeColor="text1"/>
                <w:sz w:val="20"/>
              </w:rPr>
            </w:pPr>
            <w:r>
              <w:rPr>
                <w:rFonts w:cs="Arial"/>
                <w:color w:val="000000" w:themeColor="text1"/>
                <w:sz w:val="20"/>
              </w:rPr>
              <w:t>Speicherplatz</w:t>
            </w:r>
          </w:p>
        </w:tc>
        <w:tc>
          <w:tcPr>
            <w:tcW w:w="4029" w:type="dxa"/>
            <w:vAlign w:val="center"/>
          </w:tcPr>
          <w:p w14:paraId="1463A2AF" w14:textId="77777777" w:rsidR="00303C64" w:rsidRPr="00EC5120" w:rsidRDefault="000226E6">
            <w:pPr>
              <w:spacing w:line="240" w:lineRule="auto"/>
              <w:rPr>
                <w:rFonts w:cs="Arial"/>
                <w:color w:val="000000" w:themeColor="text1"/>
                <w:sz w:val="20"/>
              </w:rPr>
            </w:pPr>
            <w:r>
              <w:rPr>
                <w:rFonts w:cs="Arial"/>
                <w:color w:val="000000" w:themeColor="text1"/>
                <w:sz w:val="20"/>
              </w:rPr>
              <w:t>10–20 GB</w:t>
            </w:r>
          </w:p>
        </w:tc>
        <w:tc>
          <w:tcPr>
            <w:tcW w:w="4029" w:type="dxa"/>
            <w:vAlign w:val="center"/>
          </w:tcPr>
          <w:p w14:paraId="4D64D429" w14:textId="77777777" w:rsidR="00303C64" w:rsidRPr="00EC5120" w:rsidRDefault="000226E6">
            <w:pPr>
              <w:spacing w:line="240" w:lineRule="auto"/>
              <w:rPr>
                <w:rFonts w:cs="Arial"/>
                <w:color w:val="000000" w:themeColor="text1"/>
                <w:sz w:val="20"/>
              </w:rPr>
            </w:pPr>
            <w:r>
              <w:rPr>
                <w:rFonts w:cs="Arial"/>
                <w:color w:val="000000" w:themeColor="text1"/>
                <w:sz w:val="20"/>
              </w:rPr>
              <w:t>100+ GB</w:t>
            </w:r>
          </w:p>
        </w:tc>
        <w:tc>
          <w:tcPr>
            <w:tcW w:w="4028" w:type="dxa"/>
            <w:vAlign w:val="center"/>
          </w:tcPr>
          <w:p w14:paraId="302C18C4" w14:textId="77777777" w:rsidR="00303C64" w:rsidRPr="00EC5120" w:rsidRDefault="000226E6">
            <w:pPr>
              <w:spacing w:line="240" w:lineRule="auto"/>
              <w:rPr>
                <w:rFonts w:cs="Arial"/>
                <w:color w:val="000000" w:themeColor="text1"/>
                <w:sz w:val="20"/>
              </w:rPr>
            </w:pPr>
            <w:r>
              <w:rPr>
                <w:rFonts w:cs="Arial"/>
                <w:color w:val="000000" w:themeColor="text1"/>
                <w:sz w:val="20"/>
              </w:rPr>
              <w:t>50 GB</w:t>
            </w:r>
          </w:p>
        </w:tc>
      </w:tr>
      <w:tr w:rsidR="00EC5120" w:rsidRPr="00EC5120" w14:paraId="3991C829" w14:textId="77777777">
        <w:tc>
          <w:tcPr>
            <w:tcW w:w="2200" w:type="dxa"/>
            <w:vAlign w:val="center"/>
          </w:tcPr>
          <w:p w14:paraId="01891A58" w14:textId="77777777" w:rsidR="00303C64" w:rsidRPr="00EC5120" w:rsidRDefault="000226E6">
            <w:pPr>
              <w:spacing w:line="240" w:lineRule="auto"/>
              <w:rPr>
                <w:rFonts w:cs="Arial"/>
                <w:color w:val="000000" w:themeColor="text1"/>
                <w:sz w:val="20"/>
              </w:rPr>
            </w:pPr>
            <w:r>
              <w:rPr>
                <w:rFonts w:cs="Arial"/>
                <w:color w:val="000000" w:themeColor="text1"/>
                <w:sz w:val="20"/>
              </w:rPr>
              <w:t>Docker/Containerisierung</w:t>
            </w:r>
          </w:p>
        </w:tc>
        <w:tc>
          <w:tcPr>
            <w:tcW w:w="4029" w:type="dxa"/>
            <w:vAlign w:val="center"/>
          </w:tcPr>
          <w:p w14:paraId="03C444E4" w14:textId="77777777" w:rsidR="00303C64" w:rsidRPr="00EC5120" w:rsidRDefault="000226E6">
            <w:pPr>
              <w:spacing w:line="240" w:lineRule="auto"/>
              <w:rPr>
                <w:rFonts w:cs="Arial"/>
                <w:color w:val="000000" w:themeColor="text1"/>
                <w:sz w:val="20"/>
              </w:rPr>
            </w:pPr>
            <w:r>
              <w:rPr>
                <w:rFonts w:cs="Arial"/>
                <w:color w:val="000000" w:themeColor="text1"/>
                <w:sz w:val="20"/>
              </w:rPr>
              <w:t>nicht erforderlich</w:t>
            </w:r>
          </w:p>
        </w:tc>
        <w:tc>
          <w:tcPr>
            <w:tcW w:w="4029" w:type="dxa"/>
            <w:vAlign w:val="center"/>
          </w:tcPr>
          <w:p w14:paraId="1B9384AC" w14:textId="77777777" w:rsidR="00303C64" w:rsidRPr="00EC5120" w:rsidRDefault="000226E6">
            <w:pPr>
              <w:spacing w:line="240" w:lineRule="auto"/>
              <w:rPr>
                <w:rFonts w:cs="Arial"/>
                <w:color w:val="000000" w:themeColor="text1"/>
                <w:sz w:val="20"/>
              </w:rPr>
            </w:pPr>
            <w:r>
              <w:rPr>
                <w:rFonts w:cs="Arial"/>
                <w:color w:val="000000" w:themeColor="text1"/>
                <w:sz w:val="20"/>
              </w:rPr>
              <w:t>zwingend erforderlich (Microservices)</w:t>
            </w:r>
          </w:p>
        </w:tc>
        <w:tc>
          <w:tcPr>
            <w:tcW w:w="4028" w:type="dxa"/>
            <w:vAlign w:val="center"/>
          </w:tcPr>
          <w:p w14:paraId="05556F0C" w14:textId="77777777" w:rsidR="00303C64" w:rsidRPr="00EC5120" w:rsidRDefault="000226E6">
            <w:pPr>
              <w:spacing w:line="240" w:lineRule="auto"/>
              <w:rPr>
                <w:rFonts w:cs="Arial"/>
                <w:color w:val="000000" w:themeColor="text1"/>
                <w:sz w:val="20"/>
              </w:rPr>
            </w:pPr>
            <w:r>
              <w:rPr>
                <w:rFonts w:cs="Arial"/>
                <w:color w:val="000000" w:themeColor="text1"/>
                <w:sz w:val="20"/>
              </w:rPr>
              <w:t>zwingend erforderlich</w:t>
            </w:r>
          </w:p>
        </w:tc>
      </w:tr>
      <w:tr w:rsidR="00EC5120" w:rsidRPr="00EC5120" w14:paraId="5512E6DA" w14:textId="77777777">
        <w:tc>
          <w:tcPr>
            <w:tcW w:w="2200" w:type="dxa"/>
            <w:vAlign w:val="center"/>
          </w:tcPr>
          <w:p w14:paraId="28B88FD8" w14:textId="77777777" w:rsidR="00303C64" w:rsidRPr="00EC5120" w:rsidRDefault="000226E6">
            <w:pPr>
              <w:spacing w:line="240" w:lineRule="auto"/>
              <w:rPr>
                <w:rFonts w:cs="Arial"/>
                <w:color w:val="000000" w:themeColor="text1"/>
                <w:sz w:val="20"/>
              </w:rPr>
            </w:pPr>
            <w:r>
              <w:rPr>
                <w:rFonts w:cs="Arial"/>
                <w:color w:val="000000" w:themeColor="text1"/>
                <w:sz w:val="20"/>
              </w:rPr>
              <w:t>Skalierbarkeit</w:t>
            </w:r>
          </w:p>
        </w:tc>
        <w:tc>
          <w:tcPr>
            <w:tcW w:w="4029" w:type="dxa"/>
            <w:vAlign w:val="center"/>
          </w:tcPr>
          <w:p w14:paraId="4B732371" w14:textId="77777777" w:rsidR="00303C64" w:rsidRPr="00EC5120" w:rsidRDefault="000226E6">
            <w:pPr>
              <w:spacing w:line="240" w:lineRule="auto"/>
              <w:rPr>
                <w:rFonts w:cs="Arial"/>
                <w:color w:val="000000" w:themeColor="text1"/>
                <w:sz w:val="20"/>
              </w:rPr>
            </w:pPr>
            <w:r>
              <w:rPr>
                <w:rFonts w:cs="Arial"/>
                <w:color w:val="000000" w:themeColor="text1"/>
                <w:sz w:val="20"/>
              </w:rPr>
              <w:t>nicht kritisch</w:t>
            </w:r>
          </w:p>
        </w:tc>
        <w:tc>
          <w:tcPr>
            <w:tcW w:w="4029" w:type="dxa"/>
            <w:vAlign w:val="center"/>
          </w:tcPr>
          <w:p w14:paraId="1B2374F4" w14:textId="77777777" w:rsidR="00303C64" w:rsidRPr="00EC5120" w:rsidRDefault="000226E6">
            <w:pPr>
              <w:spacing w:line="240" w:lineRule="auto"/>
              <w:rPr>
                <w:rFonts w:cs="Arial"/>
                <w:color w:val="000000" w:themeColor="text1"/>
                <w:sz w:val="20"/>
              </w:rPr>
            </w:pPr>
            <w:r>
              <w:rPr>
                <w:rFonts w:cs="Arial"/>
                <w:color w:val="000000" w:themeColor="text1"/>
                <w:sz w:val="20"/>
              </w:rPr>
              <w:t>kritisch, Auto-Scaling gewünscht</w:t>
            </w:r>
          </w:p>
        </w:tc>
        <w:tc>
          <w:tcPr>
            <w:tcW w:w="4028" w:type="dxa"/>
            <w:vAlign w:val="center"/>
          </w:tcPr>
          <w:p w14:paraId="3A4A7262" w14:textId="77777777" w:rsidR="00303C64" w:rsidRPr="00EC5120" w:rsidRDefault="000226E6">
            <w:pPr>
              <w:spacing w:line="240" w:lineRule="auto"/>
              <w:rPr>
                <w:rFonts w:cs="Arial"/>
                <w:color w:val="000000" w:themeColor="text1"/>
                <w:sz w:val="20"/>
              </w:rPr>
            </w:pPr>
            <w:r>
              <w:rPr>
                <w:rFonts w:cs="Arial"/>
                <w:color w:val="000000" w:themeColor="text1"/>
                <w:sz w:val="20"/>
              </w:rPr>
              <w:t>vertikales Upgrade ausreichend; kein Auto-Scaling erforderlich</w:t>
            </w:r>
          </w:p>
        </w:tc>
      </w:tr>
      <w:tr w:rsidR="00EC5120" w:rsidRPr="00EC5120" w14:paraId="2F606856" w14:textId="77777777">
        <w:tc>
          <w:tcPr>
            <w:tcW w:w="2200" w:type="dxa"/>
            <w:vAlign w:val="center"/>
          </w:tcPr>
          <w:p w14:paraId="512F1D73" w14:textId="77777777" w:rsidR="00303C64" w:rsidRPr="00EC5120" w:rsidRDefault="000226E6">
            <w:pPr>
              <w:spacing w:line="240" w:lineRule="auto"/>
              <w:rPr>
                <w:rFonts w:cs="Arial"/>
                <w:color w:val="000000" w:themeColor="text1"/>
                <w:sz w:val="20"/>
              </w:rPr>
            </w:pPr>
            <w:r>
              <w:rPr>
                <w:rFonts w:cs="Arial"/>
                <w:color w:val="000000" w:themeColor="text1"/>
                <w:sz w:val="20"/>
              </w:rPr>
              <w:t>Backup</w:t>
            </w:r>
          </w:p>
        </w:tc>
        <w:tc>
          <w:tcPr>
            <w:tcW w:w="4029" w:type="dxa"/>
            <w:vAlign w:val="center"/>
          </w:tcPr>
          <w:p w14:paraId="17899FF8" w14:textId="77777777" w:rsidR="00303C64" w:rsidRPr="00EC5120" w:rsidRDefault="000226E6">
            <w:pPr>
              <w:spacing w:line="240" w:lineRule="auto"/>
              <w:rPr>
                <w:rFonts w:cs="Arial"/>
                <w:color w:val="000000" w:themeColor="text1"/>
                <w:sz w:val="20"/>
              </w:rPr>
            </w:pPr>
            <w:r>
              <w:rPr>
                <w:rFonts w:cs="Arial"/>
                <w:color w:val="000000" w:themeColor="text1"/>
                <w:sz w:val="20"/>
              </w:rPr>
              <w:t>wöchentlich ausreichend</w:t>
            </w:r>
          </w:p>
        </w:tc>
        <w:tc>
          <w:tcPr>
            <w:tcW w:w="4029" w:type="dxa"/>
            <w:vAlign w:val="center"/>
          </w:tcPr>
          <w:p w14:paraId="15CAA2BF" w14:textId="77777777" w:rsidR="00303C64" w:rsidRPr="00EC5120" w:rsidRDefault="000226E6">
            <w:pPr>
              <w:spacing w:line="240" w:lineRule="auto"/>
              <w:rPr>
                <w:rFonts w:cs="Arial"/>
                <w:color w:val="000000" w:themeColor="text1"/>
                <w:sz w:val="20"/>
              </w:rPr>
            </w:pPr>
            <w:r>
              <w:rPr>
                <w:rFonts w:cs="Arial"/>
                <w:color w:val="000000" w:themeColor="text1"/>
                <w:sz w:val="20"/>
              </w:rPr>
              <w:t>täglich, mit Redundanz</w:t>
            </w:r>
          </w:p>
        </w:tc>
        <w:tc>
          <w:tcPr>
            <w:tcW w:w="4028" w:type="dxa"/>
            <w:vAlign w:val="center"/>
          </w:tcPr>
          <w:p w14:paraId="19D22EF7" w14:textId="77777777" w:rsidR="00303C64" w:rsidRPr="00EC5120" w:rsidRDefault="000226E6">
            <w:pPr>
              <w:spacing w:line="240" w:lineRule="auto"/>
              <w:rPr>
                <w:rFonts w:cs="Arial"/>
                <w:color w:val="000000" w:themeColor="text1"/>
                <w:sz w:val="20"/>
              </w:rPr>
            </w:pPr>
            <w:r>
              <w:rPr>
                <w:rFonts w:cs="Arial"/>
                <w:color w:val="000000" w:themeColor="text1"/>
                <w:sz w:val="20"/>
              </w:rPr>
              <w:t>täglich</w:t>
            </w:r>
          </w:p>
        </w:tc>
      </w:tr>
      <w:tr w:rsidR="00EC5120" w:rsidRPr="00EC5120" w14:paraId="56E2FE27" w14:textId="77777777">
        <w:tc>
          <w:tcPr>
            <w:tcW w:w="2200" w:type="dxa"/>
            <w:vAlign w:val="center"/>
          </w:tcPr>
          <w:p w14:paraId="208F8456" w14:textId="77777777" w:rsidR="00303C64" w:rsidRPr="00EC5120" w:rsidRDefault="000226E6">
            <w:pPr>
              <w:spacing w:line="240" w:lineRule="auto"/>
              <w:rPr>
                <w:rFonts w:cs="Arial"/>
                <w:color w:val="000000" w:themeColor="text1"/>
                <w:sz w:val="20"/>
              </w:rPr>
            </w:pPr>
            <w:r>
              <w:rPr>
                <w:rFonts w:cs="Arial"/>
                <w:color w:val="000000" w:themeColor="text1"/>
                <w:sz w:val="20"/>
              </w:rPr>
              <w:t>Support-Level</w:t>
            </w:r>
          </w:p>
        </w:tc>
        <w:tc>
          <w:tcPr>
            <w:tcW w:w="4029" w:type="dxa"/>
            <w:vAlign w:val="center"/>
          </w:tcPr>
          <w:p w14:paraId="3CD48998" w14:textId="77777777" w:rsidR="00303C64" w:rsidRPr="00EC5120" w:rsidRDefault="000226E6">
            <w:pPr>
              <w:spacing w:line="240" w:lineRule="auto"/>
              <w:rPr>
                <w:rFonts w:cs="Arial"/>
                <w:color w:val="000000" w:themeColor="text1"/>
                <w:sz w:val="20"/>
              </w:rPr>
            </w:pPr>
            <w:r>
              <w:rPr>
                <w:rFonts w:cs="Arial"/>
                <w:color w:val="000000" w:themeColor="text1"/>
                <w:sz w:val="20"/>
              </w:rPr>
              <w:t>Basic</w:t>
            </w:r>
          </w:p>
        </w:tc>
        <w:tc>
          <w:tcPr>
            <w:tcW w:w="4029" w:type="dxa"/>
            <w:vAlign w:val="center"/>
          </w:tcPr>
          <w:p w14:paraId="40AF6875" w14:textId="77777777" w:rsidR="00303C64" w:rsidRPr="00EC5120" w:rsidRDefault="000226E6">
            <w:pPr>
              <w:spacing w:line="240" w:lineRule="auto"/>
              <w:rPr>
                <w:rFonts w:cs="Arial"/>
                <w:color w:val="000000" w:themeColor="text1"/>
                <w:sz w:val="20"/>
              </w:rPr>
            </w:pPr>
            <w:r>
              <w:rPr>
                <w:rFonts w:cs="Arial"/>
                <w:color w:val="000000" w:themeColor="text1"/>
                <w:sz w:val="20"/>
              </w:rPr>
              <w:t>Business/SLA</w:t>
            </w:r>
          </w:p>
        </w:tc>
        <w:tc>
          <w:tcPr>
            <w:tcW w:w="4028" w:type="dxa"/>
            <w:vAlign w:val="center"/>
          </w:tcPr>
          <w:p w14:paraId="24471AFC" w14:textId="77777777" w:rsidR="00303C64" w:rsidRPr="00EC5120" w:rsidRDefault="000226E6">
            <w:pPr>
              <w:spacing w:line="240" w:lineRule="auto"/>
              <w:rPr>
                <w:rFonts w:cs="Arial"/>
                <w:color w:val="000000" w:themeColor="text1"/>
                <w:sz w:val="20"/>
              </w:rPr>
            </w:pPr>
            <w:r>
              <w:rPr>
                <w:rFonts w:cs="Arial"/>
                <w:color w:val="000000" w:themeColor="text1"/>
                <w:sz w:val="20"/>
              </w:rPr>
              <w:t>Business während Geschäftszeiten</w:t>
            </w:r>
          </w:p>
        </w:tc>
      </w:tr>
    </w:tbl>
    <w:p w14:paraId="392E4740" w14:textId="77777777" w:rsidR="00C507B5" w:rsidRDefault="00C507B5">
      <w:pPr>
        <w:rPr>
          <w:color w:val="800080"/>
        </w:rPr>
        <w:sectPr w:rsidR="00C507B5" w:rsidSect="00C507B5">
          <w:pgSz w:w="16838" w:h="11906" w:orient="landscape" w:code="9"/>
          <w:pgMar w:top="1418" w:right="1418" w:bottom="1701" w:left="1134" w:header="720" w:footer="720" w:gutter="0"/>
          <w:cols w:space="720"/>
          <w:titlePg/>
          <w:docGrid w:linePitch="299"/>
        </w:sectPr>
      </w:pPr>
    </w:p>
    <w:p w14:paraId="68E3EF6D" w14:textId="77777777" w:rsidR="000D7329" w:rsidRPr="00845C47" w:rsidRDefault="000226E6">
      <w:pPr>
        <w:rPr>
          <w:color w:val="000000" w:themeColor="text1"/>
        </w:rPr>
      </w:pPr>
      <w:r>
        <w:rPr>
          <w:color w:val="000000" w:themeColor="text1"/>
        </w:rPr>
        <w:lastRenderedPageBreak/>
        <w:t>Erwartungswert Szenario 3: Die Pipeline soll Shared-Hosting-Angebote wegen der zwingenden Containerisierung ausschliessen und ein Docker-fähiges VPS- oder Cloud-Angebot mit ausreichendem RAM innerhalb des Budgets empfehlen. Damit wird geprüft, ob die Pipeline auch ein mittleres Profil zwischen den beiden Extremen korrekt behandelt.</w:t>
      </w:r>
    </w:p>
    <w:p w14:paraId="0B651B3E"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Erwartungswert: Für Szenario 1 sollte die Pipeline ein günstiges Einsteiger- bzw. Shared-Hosting-Angebot empfehlen (z. B. von Hostpoint oder cyon aus der Anbieterliste). Für Szenario 2 sollten die K.O.-Kriterien alle Shared-Hosting-Angebote wegen fehlendem Docker-Support und unzureichendem RAM ausschliessen, sodass nur skalierbare VPS-/Cloud-Angebote mit Docker-Unterstützung (z. B. von Hetzner, Infomaniak oder DigitalOcean) übrig bleiben und empfohlen werden. Bestätigt sich dieses erwartete Verhalten in beiden Fällen, gilt dies als Nachweis, dass K.O.-Filter, Normalisierung und Gewichtung des Scoring-Algorithmus korrekt zusammenspielen.</w:t>
      </w:r>
    </w:p>
    <w:p w14:paraId="40D2C98E" w14:textId="3DBA52A5"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Kosten-Richtwert: Zusätzlich zum Erwartungswert der Angebotskategorie gilt ein grober Kosten-Richtwert von max. 20 Rappen pro vollständigem Pipeline-Durchlauf (in Variante A alle vier Komponenten inkl. Profiler-Dialog zusammen, in Variante B entsprechend ohne Profiler), geschätzt anhand der erwarteten Tokenanzahl und der Anzahl LLM-Aufrufe. Dieser Wert macht das Kriterium „Kosteneffizienz pro Durchlauf“ konkret überprüfbar und wird bei Bedarf nach den ersten Testläufen kalibriert.</w:t>
      </w:r>
    </w:p>
    <w:p w14:paraId="40D2C990" w14:textId="77777777"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Doppelnutzung der Testszenarien: Die Zeile "Anwendungstyp" dient in Variante A als Freitext-Eingabe für den Profiler-Agenten (analog zur ursprünglichen Themenbeschreibung, z. B. "Magento-Shop mit 10'000 Besuchern/Tag"); die übrigen Zeilen der Tabelle (Traffic, Budget, CPU, RAM, Docker etc.) bilden das Referenzprofil, gegen das sowohl das vom Profiler erzeugte Anforderungsprofil als auch die finale Empfehlung geprüft werden. In Variante B dienen die technischen Zeilen der Tabelle direkt als Nutzereingabe. Damit lässt sich getrennt evaluieren, ob (a) der Profiler aus der Freitext-Beschreibung das korrekte strukturierte Profil ableitet und (b) die nachgelagerte Pipeline aus einem korrekten Profil die richtige Empfehlung erzeugt.</w:t>
      </w:r>
    </w:p>
    <w:p w14:paraId="278A8A4B" w14:textId="77777777"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Kontrollszenarien: Referenzprofile, Erwartungswerte und Ableitungsregeln werden im Rahmen dieser Arbeit selbst anhand der drei Testszenarien erstellt. Damit besteht die Gefahr, dass die Pipeline vor allem auf diese Fälle zugeschnitten ist. Deshalb werden ein bis zwei zusätzliche Kontrollszenarien definiert, die während der Entwicklung nicht verwendet und erst in der Evaluation durchgespielt werden. Sie fliessen nicht in die Erfolgskriterien ein, zeigen aber, ob die Pipeline auch bei neuen Fällen sinnvolle Empfehlungen liefert. Zusätzlich werden die Referenzprofile und Erwartungswerte mit dem Betreuer auf Plausibilität geprüft.</w:t>
      </w:r>
    </w:p>
    <w:p w14:paraId="08E82A54" w14:textId="77777777" w:rsidR="00287C63" w:rsidRPr="00D12456" w:rsidRDefault="00A737D2">
      <w:pPr>
        <w:pStyle w:val="berschrift2"/>
        <w:rPr>
          <w:color w:val="000000" w:themeColor="text1"/>
        </w:rPr>
      </w:pPr>
      <w:r>
        <w:rPr>
          <w:color w:val="000000" w:themeColor="text1"/>
        </w:rPr>
        <w:lastRenderedPageBreak/>
        <w:t>Variantenvergleich: Mehrwert des Profilers</w:t>
      </w:r>
    </w:p>
    <w:p w14:paraId="4DAC8C24" w14:textId="77777777"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Zur Beantwortung von Unterfrage 2 werden beide Varianten auf die drei Testszenarien angewendet. Variante B erhält dabei die technischen Spezifikationen des Referenzprofils und bildet damit den Fall eines technisch versierten Nutzers ab. Ergänzend wird Variante B mit technischen Spezifikationen gespeist, wie sie ein Nutzer ohne vertieftes technisches Wissen realistischerweise angeben würde (z. B. zu knapp oder zu grosszügig geschätzter RAM-Bedarf, fehlende Angabe zum Docker-Bedarf), um den Zielnutzer des Profilers realistisch abzubilden.</w:t>
      </w:r>
    </w:p>
    <w:p w14:paraId="6F8920AF" w14:textId="77777777"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Verglichen werden die Varianten anhand von (1) Kategorie-Korrektheit und Übereinstimmung der Top-Empfehlung, (2) Abweichung des jeweils verwendeten Anforderungsprofils vom Referenzprofil, (3) Kosten und Latenz pro Durchlauf sowie (4) dem Aufwand für den Nutzer (Anzahl Dialogrunden bzw. benötigtes Vorwissen). Der Profiler bietet einen Mehrwert, wenn Variante A aus rein funktionalen Angaben mindestens gleich gute Empfehlungen liefert wie Variante B mit Laien-Spezifikationen und sich der Abstand zu Variante B mit Referenz-Spezifikationen in einem vertretbaren Rahmen bei vertretbaren Mehrkosten bewegt. Liefert Variante A keine besseren Ergebnisse, ist dies ebenfalls ein gültiges Ergebnis und spricht dafür, den Profiler wegzulassen.</w:t>
      </w:r>
    </w:p>
    <w:p w14:paraId="718B109E" w14:textId="77777777" w:rsidR="00287C63" w:rsidRPr="00845C47" w:rsidRDefault="00A737D2">
      <w:pPr>
        <w:pStyle w:val="berschrift2"/>
        <w:rPr>
          <w:color w:val="000000" w:themeColor="text1"/>
        </w:rPr>
      </w:pPr>
      <w:r>
        <w:rPr>
          <w:color w:val="000000" w:themeColor="text1"/>
        </w:rPr>
        <w:t>Scoring-Algorithmus (Matching-Agent)</w:t>
      </w:r>
    </w:p>
    <w:p w14:paraId="7F097AE6"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Methodenwahl</w:t>
      </w:r>
      <w:r>
        <w:rPr>
          <w:rFonts w:ascii="Arial" w:hAnsi="Arial" w:cs="Arial"/>
          <w:color w:val="000000" w:themeColor="text1"/>
          <w:sz w:val="22"/>
          <w:szCs w:val="22"/>
        </w:rPr>
        <w:t>: Für die Bewertung der Angebote wird ein Weighted Sum Model (WSM) eingesetzt. Jede Punktzahl lässt sich direkt auf die Beiträge der einzelnen Kriterien zurückführen und das unterstützt die geforderte Nachvollziehbarkeit der Empfehlung über LangSmith-Traces. Das Verfahren ist zweistufig aufgebaut: zuerst ein harter Ausschlussfilter, danach eine gewichtete Punktbewertung der verbleibenden Angebote.</w:t>
      </w:r>
    </w:p>
    <w:p w14:paraId="29BCD359"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Stufe 1</w:t>
      </w:r>
      <w:r>
        <w:rPr>
          <w:rFonts w:ascii="Arial" w:hAnsi="Arial" w:cs="Arial"/>
          <w:color w:val="000000" w:themeColor="text1"/>
          <w:sz w:val="22"/>
          <w:szCs w:val="22"/>
        </w:rPr>
        <w:t xml:space="preserve"> – K.O.-Kriterien: Ein Angebot wird vollständig ausgeschlossen, wenn es eine Mindestanforderung aus dem Anforderungsprofil verletzt: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314"/>
      </w:tblGrid>
      <w:tr w:rsidR="00845C47" w:rsidRPr="00845C47" w14:paraId="1BD1403D" w14:textId="77777777">
        <w:tc>
          <w:tcPr>
            <w:tcW w:w="2200" w:type="dxa"/>
            <w:vAlign w:val="center"/>
          </w:tcPr>
          <w:p w14:paraId="4C04D8AB" w14:textId="77777777" w:rsidR="00A01E78" w:rsidRPr="00845C47" w:rsidRDefault="00956A7C">
            <w:pPr>
              <w:spacing w:line="240" w:lineRule="auto"/>
              <w:rPr>
                <w:rFonts w:cs="Arial"/>
                <w:b/>
                <w:color w:val="000000" w:themeColor="text1"/>
                <w:sz w:val="20"/>
              </w:rPr>
            </w:pPr>
            <w:r>
              <w:rPr>
                <w:rFonts w:cs="Arial"/>
                <w:b/>
                <w:color w:val="000000" w:themeColor="text1"/>
                <w:sz w:val="20"/>
              </w:rPr>
              <w:t>Kriterium</w:t>
            </w:r>
          </w:p>
        </w:tc>
        <w:tc>
          <w:tcPr>
            <w:tcW w:w="6587" w:type="dxa"/>
            <w:vAlign w:val="center"/>
          </w:tcPr>
          <w:p w14:paraId="70F90211" w14:textId="77777777" w:rsidR="00A01E78" w:rsidRPr="00845C47" w:rsidRDefault="00956A7C">
            <w:pPr>
              <w:spacing w:line="240" w:lineRule="auto"/>
              <w:rPr>
                <w:rFonts w:cs="Arial"/>
                <w:b/>
                <w:color w:val="000000" w:themeColor="text1"/>
                <w:sz w:val="20"/>
              </w:rPr>
            </w:pPr>
            <w:r>
              <w:rPr>
                <w:rFonts w:cs="Arial"/>
                <w:b/>
                <w:color w:val="000000" w:themeColor="text1"/>
                <w:sz w:val="20"/>
              </w:rPr>
              <w:t>Ausschlussregel</w:t>
            </w:r>
          </w:p>
        </w:tc>
      </w:tr>
      <w:tr w:rsidR="00845C47" w:rsidRPr="00845C47" w14:paraId="4E071CC2" w14:textId="77777777">
        <w:tc>
          <w:tcPr>
            <w:tcW w:w="2200" w:type="dxa"/>
            <w:vAlign w:val="center"/>
          </w:tcPr>
          <w:p w14:paraId="459A1397" w14:textId="77777777" w:rsidR="00A01E78" w:rsidRPr="00845C47" w:rsidRDefault="00956A7C">
            <w:pPr>
              <w:spacing w:line="240" w:lineRule="auto"/>
              <w:rPr>
                <w:rFonts w:cs="Arial"/>
                <w:color w:val="000000" w:themeColor="text1"/>
                <w:sz w:val="20"/>
              </w:rPr>
            </w:pPr>
            <w:r>
              <w:rPr>
                <w:rFonts w:cs="Arial"/>
                <w:color w:val="000000" w:themeColor="text1"/>
                <w:sz w:val="20"/>
              </w:rPr>
              <w:t>Preis</w:t>
            </w:r>
          </w:p>
        </w:tc>
        <w:tc>
          <w:tcPr>
            <w:tcW w:w="6587" w:type="dxa"/>
            <w:vAlign w:val="center"/>
          </w:tcPr>
          <w:p w14:paraId="42EE60DF" w14:textId="77777777" w:rsidR="00A01E78" w:rsidRPr="00845C47" w:rsidRDefault="00956A7C">
            <w:pPr>
              <w:spacing w:line="240" w:lineRule="auto"/>
              <w:rPr>
                <w:rFonts w:cs="Arial"/>
                <w:color w:val="000000" w:themeColor="text1"/>
                <w:sz w:val="20"/>
              </w:rPr>
            </w:pPr>
            <w:r>
              <w:rPr>
                <w:rFonts w:cs="Arial"/>
                <w:color w:val="000000" w:themeColor="text1"/>
                <w:sz w:val="20"/>
              </w:rPr>
              <w:t>Preis &gt; maximales Budget des Anforderungsprofils</w:t>
            </w:r>
          </w:p>
        </w:tc>
      </w:tr>
      <w:tr w:rsidR="00845C47" w:rsidRPr="00845C47" w14:paraId="24976DF7" w14:textId="77777777">
        <w:tc>
          <w:tcPr>
            <w:tcW w:w="2200" w:type="dxa"/>
            <w:vAlign w:val="center"/>
          </w:tcPr>
          <w:p w14:paraId="01E71ED7" w14:textId="77777777" w:rsidR="00A01E78" w:rsidRPr="00845C47" w:rsidRDefault="00956A7C">
            <w:pPr>
              <w:spacing w:line="240" w:lineRule="auto"/>
              <w:rPr>
                <w:rFonts w:cs="Arial"/>
                <w:color w:val="000000" w:themeColor="text1"/>
                <w:sz w:val="20"/>
              </w:rPr>
            </w:pPr>
            <w:r>
              <w:rPr>
                <w:rFonts w:cs="Arial"/>
                <w:color w:val="000000" w:themeColor="text1"/>
                <w:sz w:val="20"/>
              </w:rPr>
              <w:t>RAM</w:t>
            </w:r>
          </w:p>
        </w:tc>
        <w:tc>
          <w:tcPr>
            <w:tcW w:w="6587" w:type="dxa"/>
            <w:vAlign w:val="center"/>
          </w:tcPr>
          <w:p w14:paraId="1A96C1D9" w14:textId="77777777" w:rsidR="00A01E78" w:rsidRPr="00845C47" w:rsidRDefault="00956A7C">
            <w:pPr>
              <w:spacing w:line="240" w:lineRule="auto"/>
              <w:rPr>
                <w:rFonts w:cs="Arial"/>
                <w:color w:val="000000" w:themeColor="text1"/>
                <w:sz w:val="20"/>
              </w:rPr>
            </w:pPr>
            <w:r>
              <w:rPr>
                <w:rFonts w:cs="Arial"/>
                <w:color w:val="000000" w:themeColor="text1"/>
                <w:sz w:val="20"/>
              </w:rPr>
              <w:t>RAM &lt; Mindest-RAM des Anforderungsprofils</w:t>
            </w:r>
          </w:p>
        </w:tc>
      </w:tr>
      <w:tr w:rsidR="00845C47" w:rsidRPr="00845C47" w14:paraId="4768AD49" w14:textId="77777777">
        <w:tc>
          <w:tcPr>
            <w:tcW w:w="2200" w:type="dxa"/>
            <w:vAlign w:val="center"/>
          </w:tcPr>
          <w:p w14:paraId="606255D3" w14:textId="77777777" w:rsidR="00A01E78" w:rsidRPr="00845C47" w:rsidRDefault="00956A7C">
            <w:pPr>
              <w:spacing w:line="240" w:lineRule="auto"/>
              <w:rPr>
                <w:rFonts w:cs="Arial"/>
                <w:color w:val="000000" w:themeColor="text1"/>
                <w:sz w:val="20"/>
              </w:rPr>
            </w:pPr>
            <w:r>
              <w:rPr>
                <w:rFonts w:cs="Arial"/>
                <w:color w:val="000000" w:themeColor="text1"/>
                <w:sz w:val="20"/>
              </w:rPr>
              <w:t>Speicherplatz</w:t>
            </w:r>
          </w:p>
        </w:tc>
        <w:tc>
          <w:tcPr>
            <w:tcW w:w="6587" w:type="dxa"/>
            <w:vAlign w:val="center"/>
          </w:tcPr>
          <w:p w14:paraId="3783693A" w14:textId="77777777" w:rsidR="00A01E78" w:rsidRPr="00845C47" w:rsidRDefault="00956A7C">
            <w:pPr>
              <w:spacing w:line="240" w:lineRule="auto"/>
              <w:rPr>
                <w:rFonts w:cs="Arial"/>
                <w:color w:val="000000" w:themeColor="text1"/>
                <w:sz w:val="20"/>
              </w:rPr>
            </w:pPr>
            <w:r>
              <w:rPr>
                <w:rFonts w:cs="Arial"/>
                <w:color w:val="000000" w:themeColor="text1"/>
                <w:sz w:val="20"/>
              </w:rPr>
              <w:t>Storage &lt; Mindestbedarf des Anforderungsprofils</w:t>
            </w:r>
          </w:p>
        </w:tc>
      </w:tr>
      <w:tr w:rsidR="00845C47" w:rsidRPr="00845C47" w14:paraId="7A42BC0D" w14:textId="77777777">
        <w:tc>
          <w:tcPr>
            <w:tcW w:w="2200" w:type="dxa"/>
            <w:vAlign w:val="center"/>
          </w:tcPr>
          <w:p w14:paraId="15CCB3D8" w14:textId="77777777" w:rsidR="00A01E78" w:rsidRPr="00845C47" w:rsidRDefault="00956A7C">
            <w:pPr>
              <w:spacing w:line="240" w:lineRule="auto"/>
              <w:rPr>
                <w:rFonts w:cs="Arial"/>
                <w:color w:val="000000" w:themeColor="text1"/>
                <w:sz w:val="20"/>
              </w:rPr>
            </w:pPr>
            <w:r>
              <w:rPr>
                <w:rFonts w:cs="Arial"/>
                <w:color w:val="000000" w:themeColor="text1"/>
                <w:sz w:val="20"/>
              </w:rPr>
              <w:t>Docker/Containerisierung</w:t>
            </w:r>
          </w:p>
        </w:tc>
        <w:tc>
          <w:tcPr>
            <w:tcW w:w="6587" w:type="dxa"/>
            <w:vAlign w:val="center"/>
          </w:tcPr>
          <w:p w14:paraId="691C35A4" w14:textId="77777777" w:rsidR="00A01E78" w:rsidRPr="00845C47" w:rsidRDefault="00956A7C">
            <w:pPr>
              <w:spacing w:line="240" w:lineRule="auto"/>
              <w:rPr>
                <w:rFonts w:cs="Arial"/>
                <w:color w:val="000000" w:themeColor="text1"/>
                <w:sz w:val="20"/>
              </w:rPr>
            </w:pPr>
            <w:r>
              <w:rPr>
                <w:rFonts w:cs="Arial"/>
                <w:color w:val="000000" w:themeColor="text1"/>
                <w:sz w:val="20"/>
              </w:rPr>
              <w:t>benötigt = true, aber Angebot ohne Docker-Support</w:t>
            </w:r>
          </w:p>
        </w:tc>
      </w:tr>
      <w:tr w:rsidR="00845C47" w:rsidRPr="00845C47" w14:paraId="703040AA" w14:textId="77777777">
        <w:tc>
          <w:tcPr>
            <w:tcW w:w="2200" w:type="dxa"/>
            <w:vAlign w:val="center"/>
          </w:tcPr>
          <w:p w14:paraId="6D353901" w14:textId="77777777" w:rsidR="00A01E78" w:rsidRPr="00845C47" w:rsidRDefault="00956A7C">
            <w:pPr>
              <w:spacing w:line="240" w:lineRule="auto"/>
              <w:rPr>
                <w:rFonts w:cs="Arial"/>
                <w:color w:val="000000" w:themeColor="text1"/>
                <w:sz w:val="20"/>
              </w:rPr>
            </w:pPr>
            <w:r>
              <w:rPr>
                <w:rFonts w:cs="Arial"/>
                <w:color w:val="000000" w:themeColor="text1"/>
                <w:sz w:val="20"/>
              </w:rPr>
              <w:t>Ressourcentyp</w:t>
            </w:r>
          </w:p>
        </w:tc>
        <w:tc>
          <w:tcPr>
            <w:tcW w:w="6587" w:type="dxa"/>
            <w:vAlign w:val="center"/>
          </w:tcPr>
          <w:p w14:paraId="2DD8C5FD" w14:textId="77777777" w:rsidR="00A01E78" w:rsidRPr="00845C47" w:rsidRDefault="00956A7C">
            <w:pPr>
              <w:spacing w:line="240" w:lineRule="auto"/>
              <w:rPr>
                <w:rFonts w:cs="Arial"/>
                <w:color w:val="000000" w:themeColor="text1"/>
                <w:sz w:val="20"/>
              </w:rPr>
            </w:pPr>
            <w:r>
              <w:rPr>
                <w:rFonts w:cs="Arial"/>
                <w:color w:val="000000" w:themeColor="text1"/>
                <w:sz w:val="20"/>
              </w:rPr>
              <w:t>z. B. dediziert erforderlich, Angebot aber shared</w:t>
            </w:r>
          </w:p>
        </w:tc>
      </w:tr>
    </w:tbl>
    <w:p w14:paraId="062DBE16"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Stufe 2</w:t>
      </w:r>
      <w:r>
        <w:rPr>
          <w:rFonts w:ascii="Arial" w:hAnsi="Arial" w:cs="Arial"/>
          <w:color w:val="000000" w:themeColor="text1"/>
          <w:sz w:val="22"/>
          <w:szCs w:val="22"/>
        </w:rPr>
        <w:t xml:space="preserve"> – Kriterienkatalog mit Gewichten: Die verbleibenden Angebote werden anhand folgender Kriterien und Default-Gewichte bewertet: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7"/>
        <w:gridCol w:w="1400"/>
        <w:gridCol w:w="1400"/>
        <w:gridCol w:w="2900"/>
      </w:tblGrid>
      <w:tr w:rsidR="00845C47" w:rsidRPr="00845C47" w14:paraId="20AFD457" w14:textId="77777777">
        <w:tc>
          <w:tcPr>
            <w:tcW w:w="3087" w:type="dxa"/>
            <w:vAlign w:val="center"/>
          </w:tcPr>
          <w:p w14:paraId="23E1FD14" w14:textId="77777777" w:rsidR="00A01E78" w:rsidRPr="00845C47" w:rsidRDefault="00956A7C">
            <w:pPr>
              <w:spacing w:line="240" w:lineRule="auto"/>
              <w:rPr>
                <w:rFonts w:cs="Arial"/>
                <w:b/>
                <w:color w:val="000000" w:themeColor="text1"/>
                <w:sz w:val="20"/>
              </w:rPr>
            </w:pPr>
            <w:r>
              <w:rPr>
                <w:rFonts w:cs="Arial"/>
                <w:b/>
                <w:color w:val="000000" w:themeColor="text1"/>
                <w:sz w:val="20"/>
              </w:rPr>
              <w:t>Kriterium</w:t>
            </w:r>
          </w:p>
        </w:tc>
        <w:tc>
          <w:tcPr>
            <w:tcW w:w="1400" w:type="dxa"/>
            <w:vAlign w:val="center"/>
          </w:tcPr>
          <w:p w14:paraId="2FB6ACC0" w14:textId="77777777" w:rsidR="00A01E78" w:rsidRPr="00845C47" w:rsidRDefault="00956A7C">
            <w:pPr>
              <w:spacing w:line="240" w:lineRule="auto"/>
              <w:rPr>
                <w:rFonts w:cs="Arial"/>
                <w:b/>
                <w:color w:val="000000" w:themeColor="text1"/>
                <w:sz w:val="20"/>
              </w:rPr>
            </w:pPr>
            <w:r>
              <w:rPr>
                <w:rFonts w:cs="Arial"/>
                <w:b/>
                <w:color w:val="000000" w:themeColor="text1"/>
                <w:sz w:val="20"/>
              </w:rPr>
              <w:t>Typ</w:t>
            </w:r>
          </w:p>
        </w:tc>
        <w:tc>
          <w:tcPr>
            <w:tcW w:w="1400" w:type="dxa"/>
            <w:vAlign w:val="center"/>
          </w:tcPr>
          <w:p w14:paraId="0E0E1C57" w14:textId="77777777" w:rsidR="00A01E78" w:rsidRPr="00845C47" w:rsidRDefault="00956A7C">
            <w:pPr>
              <w:spacing w:line="240" w:lineRule="auto"/>
              <w:rPr>
                <w:rFonts w:cs="Arial"/>
                <w:b/>
                <w:color w:val="000000" w:themeColor="text1"/>
                <w:sz w:val="20"/>
              </w:rPr>
            </w:pPr>
            <w:r>
              <w:rPr>
                <w:rFonts w:cs="Arial"/>
                <w:b/>
                <w:color w:val="000000" w:themeColor="text1"/>
                <w:sz w:val="20"/>
              </w:rPr>
              <w:t>Gewicht</w:t>
            </w:r>
          </w:p>
        </w:tc>
        <w:tc>
          <w:tcPr>
            <w:tcW w:w="2900" w:type="dxa"/>
            <w:vAlign w:val="center"/>
          </w:tcPr>
          <w:p w14:paraId="4E62003C" w14:textId="77777777" w:rsidR="00A01E78" w:rsidRPr="00845C47" w:rsidRDefault="00956A7C">
            <w:pPr>
              <w:spacing w:line="240" w:lineRule="auto"/>
              <w:rPr>
                <w:rFonts w:cs="Arial"/>
                <w:b/>
                <w:color w:val="000000" w:themeColor="text1"/>
                <w:sz w:val="20"/>
              </w:rPr>
            </w:pPr>
            <w:r>
              <w:rPr>
                <w:rFonts w:cs="Arial"/>
                <w:b/>
                <w:color w:val="000000" w:themeColor="text1"/>
                <w:sz w:val="20"/>
              </w:rPr>
              <w:t>Richtung</w:t>
            </w:r>
          </w:p>
        </w:tc>
      </w:tr>
      <w:tr w:rsidR="00845C47" w:rsidRPr="00845C47" w14:paraId="44B8CB06" w14:textId="77777777">
        <w:tc>
          <w:tcPr>
            <w:tcW w:w="3087" w:type="dxa"/>
            <w:vAlign w:val="center"/>
          </w:tcPr>
          <w:p w14:paraId="1471DF94" w14:textId="77777777" w:rsidR="00A01E78" w:rsidRPr="00845C47" w:rsidRDefault="00956A7C">
            <w:pPr>
              <w:spacing w:line="240" w:lineRule="auto"/>
              <w:rPr>
                <w:rFonts w:cs="Arial"/>
                <w:color w:val="000000" w:themeColor="text1"/>
                <w:sz w:val="20"/>
              </w:rPr>
            </w:pPr>
            <w:r>
              <w:rPr>
                <w:rFonts w:cs="Arial"/>
                <w:color w:val="000000" w:themeColor="text1"/>
                <w:sz w:val="20"/>
              </w:rPr>
              <w:t>Preis (CHF/Monat)</w:t>
            </w:r>
          </w:p>
        </w:tc>
        <w:tc>
          <w:tcPr>
            <w:tcW w:w="1400" w:type="dxa"/>
            <w:vAlign w:val="center"/>
          </w:tcPr>
          <w:p w14:paraId="6F9AFFAA" w14:textId="77777777" w:rsidR="00A01E78" w:rsidRPr="00845C47" w:rsidRDefault="00956A7C">
            <w:pPr>
              <w:spacing w:line="240" w:lineRule="auto"/>
              <w:rPr>
                <w:rFonts w:cs="Arial"/>
                <w:color w:val="000000" w:themeColor="text1"/>
                <w:sz w:val="20"/>
              </w:rPr>
            </w:pPr>
            <w:r>
              <w:rPr>
                <w:rFonts w:cs="Arial"/>
                <w:color w:val="000000" w:themeColor="text1"/>
                <w:sz w:val="20"/>
              </w:rPr>
              <w:t>Kosten</w:t>
            </w:r>
          </w:p>
        </w:tc>
        <w:tc>
          <w:tcPr>
            <w:tcW w:w="1400" w:type="dxa"/>
            <w:vAlign w:val="center"/>
          </w:tcPr>
          <w:p w14:paraId="284F00DD" w14:textId="77777777" w:rsidR="00A01E78" w:rsidRPr="00845C47" w:rsidRDefault="00956A7C">
            <w:pPr>
              <w:spacing w:line="240" w:lineRule="auto"/>
              <w:rPr>
                <w:rFonts w:cs="Arial"/>
                <w:color w:val="000000" w:themeColor="text1"/>
                <w:sz w:val="20"/>
              </w:rPr>
            </w:pPr>
            <w:r>
              <w:rPr>
                <w:rFonts w:cs="Arial"/>
                <w:color w:val="000000" w:themeColor="text1"/>
                <w:sz w:val="20"/>
              </w:rPr>
              <w:t>0.30</w:t>
            </w:r>
          </w:p>
        </w:tc>
        <w:tc>
          <w:tcPr>
            <w:tcW w:w="2900" w:type="dxa"/>
            <w:vAlign w:val="center"/>
          </w:tcPr>
          <w:p w14:paraId="79E0EB88" w14:textId="77777777" w:rsidR="00A01E78" w:rsidRPr="00845C47" w:rsidRDefault="00956A7C">
            <w:pPr>
              <w:spacing w:line="240" w:lineRule="auto"/>
              <w:rPr>
                <w:rFonts w:cs="Arial"/>
                <w:color w:val="000000" w:themeColor="text1"/>
                <w:sz w:val="20"/>
              </w:rPr>
            </w:pPr>
            <w:r>
              <w:rPr>
                <w:rFonts w:cs="Arial"/>
                <w:color w:val="000000" w:themeColor="text1"/>
                <w:sz w:val="20"/>
              </w:rPr>
              <w:t>niedriger = besser</w:t>
            </w:r>
          </w:p>
        </w:tc>
      </w:tr>
      <w:tr w:rsidR="00845C47" w:rsidRPr="00845C47" w14:paraId="0ED0BF55" w14:textId="77777777">
        <w:tc>
          <w:tcPr>
            <w:tcW w:w="3087" w:type="dxa"/>
            <w:vAlign w:val="center"/>
          </w:tcPr>
          <w:p w14:paraId="00518086" w14:textId="77777777" w:rsidR="00A01E78" w:rsidRPr="00845C47" w:rsidRDefault="00956A7C">
            <w:pPr>
              <w:spacing w:line="240" w:lineRule="auto"/>
              <w:rPr>
                <w:rFonts w:cs="Arial"/>
                <w:color w:val="000000" w:themeColor="text1"/>
                <w:sz w:val="20"/>
              </w:rPr>
            </w:pPr>
            <w:r>
              <w:rPr>
                <w:rFonts w:cs="Arial"/>
                <w:color w:val="000000" w:themeColor="text1"/>
                <w:sz w:val="20"/>
              </w:rPr>
              <w:lastRenderedPageBreak/>
              <w:t>CPU (vCores)</w:t>
            </w:r>
          </w:p>
        </w:tc>
        <w:tc>
          <w:tcPr>
            <w:tcW w:w="1400" w:type="dxa"/>
            <w:vAlign w:val="center"/>
          </w:tcPr>
          <w:p w14:paraId="51BC31E7"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3BD33E9D" w14:textId="77777777" w:rsidR="00A01E78" w:rsidRPr="00845C47" w:rsidRDefault="00956A7C">
            <w:pPr>
              <w:spacing w:line="240" w:lineRule="auto"/>
              <w:rPr>
                <w:rFonts w:cs="Arial"/>
                <w:color w:val="000000" w:themeColor="text1"/>
                <w:sz w:val="20"/>
              </w:rPr>
            </w:pPr>
            <w:r>
              <w:rPr>
                <w:rFonts w:cs="Arial"/>
                <w:color w:val="000000" w:themeColor="text1"/>
                <w:sz w:val="20"/>
              </w:rPr>
              <w:t>0.15</w:t>
            </w:r>
          </w:p>
        </w:tc>
        <w:tc>
          <w:tcPr>
            <w:tcW w:w="2900" w:type="dxa"/>
            <w:vAlign w:val="center"/>
          </w:tcPr>
          <w:p w14:paraId="3215F124"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1A50B30C" w14:textId="77777777">
        <w:tc>
          <w:tcPr>
            <w:tcW w:w="3087" w:type="dxa"/>
            <w:vAlign w:val="center"/>
          </w:tcPr>
          <w:p w14:paraId="7948DDC4" w14:textId="77777777" w:rsidR="00A01E78" w:rsidRPr="00845C47" w:rsidRDefault="00956A7C">
            <w:pPr>
              <w:spacing w:line="240" w:lineRule="auto"/>
              <w:rPr>
                <w:rFonts w:cs="Arial"/>
                <w:color w:val="000000" w:themeColor="text1"/>
                <w:sz w:val="20"/>
              </w:rPr>
            </w:pPr>
            <w:r>
              <w:rPr>
                <w:rFonts w:cs="Arial"/>
                <w:color w:val="000000" w:themeColor="text1"/>
                <w:sz w:val="20"/>
              </w:rPr>
              <w:t>RAM (GB)</w:t>
            </w:r>
          </w:p>
        </w:tc>
        <w:tc>
          <w:tcPr>
            <w:tcW w:w="1400" w:type="dxa"/>
            <w:vAlign w:val="center"/>
          </w:tcPr>
          <w:p w14:paraId="7B70A9C0"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2C2D2D34" w14:textId="77777777" w:rsidR="00A01E78" w:rsidRPr="00845C47" w:rsidRDefault="00956A7C">
            <w:pPr>
              <w:spacing w:line="240" w:lineRule="auto"/>
              <w:rPr>
                <w:rFonts w:cs="Arial"/>
                <w:color w:val="000000" w:themeColor="text1"/>
                <w:sz w:val="20"/>
              </w:rPr>
            </w:pPr>
            <w:r>
              <w:rPr>
                <w:rFonts w:cs="Arial"/>
                <w:color w:val="000000" w:themeColor="text1"/>
                <w:sz w:val="20"/>
              </w:rPr>
              <w:t>0.15</w:t>
            </w:r>
          </w:p>
        </w:tc>
        <w:tc>
          <w:tcPr>
            <w:tcW w:w="2900" w:type="dxa"/>
            <w:vAlign w:val="center"/>
          </w:tcPr>
          <w:p w14:paraId="5C2BE082"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3ED10345" w14:textId="77777777">
        <w:tc>
          <w:tcPr>
            <w:tcW w:w="3087" w:type="dxa"/>
            <w:vAlign w:val="center"/>
          </w:tcPr>
          <w:p w14:paraId="24F18257" w14:textId="77777777" w:rsidR="00A01E78" w:rsidRPr="00845C47" w:rsidRDefault="00956A7C">
            <w:pPr>
              <w:spacing w:line="240" w:lineRule="auto"/>
              <w:rPr>
                <w:rFonts w:cs="Arial"/>
                <w:color w:val="000000" w:themeColor="text1"/>
                <w:sz w:val="20"/>
              </w:rPr>
            </w:pPr>
            <w:r>
              <w:rPr>
                <w:rFonts w:cs="Arial"/>
                <w:color w:val="000000" w:themeColor="text1"/>
                <w:sz w:val="20"/>
              </w:rPr>
              <w:t>Bandbreite/Anbindung</w:t>
            </w:r>
          </w:p>
        </w:tc>
        <w:tc>
          <w:tcPr>
            <w:tcW w:w="1400" w:type="dxa"/>
            <w:vAlign w:val="center"/>
          </w:tcPr>
          <w:p w14:paraId="6022192C"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172C9776" w14:textId="77777777" w:rsidR="00A01E78" w:rsidRPr="00845C47" w:rsidRDefault="00956A7C">
            <w:pPr>
              <w:spacing w:line="240" w:lineRule="auto"/>
              <w:rPr>
                <w:rFonts w:cs="Arial"/>
                <w:color w:val="000000" w:themeColor="text1"/>
                <w:sz w:val="20"/>
              </w:rPr>
            </w:pPr>
            <w:r>
              <w:rPr>
                <w:rFonts w:cs="Arial"/>
                <w:color w:val="000000" w:themeColor="text1"/>
                <w:sz w:val="20"/>
              </w:rPr>
              <w:t>0.10</w:t>
            </w:r>
          </w:p>
        </w:tc>
        <w:tc>
          <w:tcPr>
            <w:tcW w:w="2900" w:type="dxa"/>
            <w:vAlign w:val="center"/>
          </w:tcPr>
          <w:p w14:paraId="24BB419E"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3890B889" w14:textId="77777777">
        <w:tc>
          <w:tcPr>
            <w:tcW w:w="3087" w:type="dxa"/>
            <w:vAlign w:val="center"/>
          </w:tcPr>
          <w:p w14:paraId="737742BC" w14:textId="77777777" w:rsidR="00A01E78" w:rsidRPr="00845C47" w:rsidRDefault="00956A7C">
            <w:pPr>
              <w:spacing w:line="240" w:lineRule="auto"/>
              <w:rPr>
                <w:rFonts w:cs="Arial"/>
                <w:color w:val="000000" w:themeColor="text1"/>
                <w:sz w:val="20"/>
              </w:rPr>
            </w:pPr>
            <w:r>
              <w:rPr>
                <w:rFonts w:cs="Arial"/>
                <w:color w:val="000000" w:themeColor="text1"/>
                <w:sz w:val="20"/>
              </w:rPr>
              <w:t>Skalierbarkeit (Upgrade möglich)</w:t>
            </w:r>
          </w:p>
        </w:tc>
        <w:tc>
          <w:tcPr>
            <w:tcW w:w="1400" w:type="dxa"/>
            <w:vAlign w:val="center"/>
          </w:tcPr>
          <w:p w14:paraId="414809E0"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03AFBFA7" w14:textId="77777777" w:rsidR="00A01E78" w:rsidRPr="00845C47" w:rsidRDefault="00956A7C">
            <w:pPr>
              <w:spacing w:line="240" w:lineRule="auto"/>
              <w:rPr>
                <w:rFonts w:cs="Arial"/>
                <w:color w:val="000000" w:themeColor="text1"/>
                <w:sz w:val="20"/>
              </w:rPr>
            </w:pPr>
            <w:r>
              <w:rPr>
                <w:rFonts w:cs="Arial"/>
                <w:color w:val="000000" w:themeColor="text1"/>
                <w:sz w:val="20"/>
              </w:rPr>
              <w:t>0.15</w:t>
            </w:r>
          </w:p>
        </w:tc>
        <w:tc>
          <w:tcPr>
            <w:tcW w:w="2900" w:type="dxa"/>
            <w:vAlign w:val="center"/>
          </w:tcPr>
          <w:p w14:paraId="08582504"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2FD7C114" w14:textId="77777777">
        <w:tc>
          <w:tcPr>
            <w:tcW w:w="3087" w:type="dxa"/>
            <w:vAlign w:val="center"/>
          </w:tcPr>
          <w:p w14:paraId="23042E72" w14:textId="77777777" w:rsidR="00A01E78" w:rsidRPr="00845C47" w:rsidRDefault="00956A7C">
            <w:pPr>
              <w:spacing w:line="240" w:lineRule="auto"/>
              <w:rPr>
                <w:rFonts w:cs="Arial"/>
                <w:color w:val="000000" w:themeColor="text1"/>
                <w:sz w:val="20"/>
              </w:rPr>
            </w:pPr>
            <w:r>
              <w:rPr>
                <w:rFonts w:cs="Arial"/>
                <w:color w:val="000000" w:themeColor="text1"/>
                <w:sz w:val="20"/>
              </w:rPr>
              <w:t>Backup-Optionen (Stufe 0–2)</w:t>
            </w:r>
          </w:p>
        </w:tc>
        <w:tc>
          <w:tcPr>
            <w:tcW w:w="1400" w:type="dxa"/>
            <w:vAlign w:val="center"/>
          </w:tcPr>
          <w:p w14:paraId="72769A9C"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4B1652A6" w14:textId="77777777" w:rsidR="00A01E78" w:rsidRPr="00845C47" w:rsidRDefault="00956A7C">
            <w:pPr>
              <w:spacing w:line="240" w:lineRule="auto"/>
              <w:rPr>
                <w:rFonts w:cs="Arial"/>
                <w:color w:val="000000" w:themeColor="text1"/>
                <w:sz w:val="20"/>
              </w:rPr>
            </w:pPr>
            <w:r>
              <w:rPr>
                <w:rFonts w:cs="Arial"/>
                <w:color w:val="000000" w:themeColor="text1"/>
                <w:sz w:val="20"/>
              </w:rPr>
              <w:t>0.10</w:t>
            </w:r>
          </w:p>
        </w:tc>
        <w:tc>
          <w:tcPr>
            <w:tcW w:w="2900" w:type="dxa"/>
            <w:vAlign w:val="center"/>
          </w:tcPr>
          <w:p w14:paraId="326D8D70"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589B8B4F" w14:textId="77777777">
        <w:tc>
          <w:tcPr>
            <w:tcW w:w="3087" w:type="dxa"/>
            <w:vAlign w:val="center"/>
          </w:tcPr>
          <w:p w14:paraId="0316E95F" w14:textId="77777777" w:rsidR="00A01E78" w:rsidRPr="00845C47" w:rsidRDefault="00956A7C">
            <w:pPr>
              <w:spacing w:line="240" w:lineRule="auto"/>
              <w:rPr>
                <w:rFonts w:cs="Arial"/>
                <w:color w:val="000000" w:themeColor="text1"/>
                <w:sz w:val="20"/>
              </w:rPr>
            </w:pPr>
            <w:r>
              <w:rPr>
                <w:rFonts w:cs="Arial"/>
                <w:color w:val="000000" w:themeColor="text1"/>
                <w:sz w:val="20"/>
              </w:rPr>
              <w:t>Support/SLA-Level (Stufe 0–2)</w:t>
            </w:r>
          </w:p>
        </w:tc>
        <w:tc>
          <w:tcPr>
            <w:tcW w:w="1400" w:type="dxa"/>
            <w:vAlign w:val="center"/>
          </w:tcPr>
          <w:p w14:paraId="21039178"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20F065AA" w14:textId="77777777" w:rsidR="00A01E78" w:rsidRPr="00845C47" w:rsidRDefault="00956A7C">
            <w:pPr>
              <w:spacing w:line="240" w:lineRule="auto"/>
              <w:rPr>
                <w:rFonts w:cs="Arial"/>
                <w:color w:val="000000" w:themeColor="text1"/>
                <w:sz w:val="20"/>
              </w:rPr>
            </w:pPr>
            <w:r>
              <w:rPr>
                <w:rFonts w:cs="Arial"/>
                <w:color w:val="000000" w:themeColor="text1"/>
                <w:sz w:val="20"/>
              </w:rPr>
              <w:t>0.05</w:t>
            </w:r>
          </w:p>
        </w:tc>
        <w:tc>
          <w:tcPr>
            <w:tcW w:w="2900" w:type="dxa"/>
            <w:vAlign w:val="center"/>
          </w:tcPr>
          <w:p w14:paraId="4178F6A9"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bl>
    <w:p w14:paraId="623C2E56"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Diese Gewichte sind nicht als feste Wahrheit zu verstehen, sondern als konfigurierbares Default-Profil. Je nach App-Typ aus der Anforderungsanalyse (z. B. E-Commerce mit Lastspitzen vs. einfacher Blog) können eigene Gewichtsprofile hinterlegt werden, in denen Skalierbarkeit und Performance bzw. Preis unterschiedlich stark gewichtet werden.</w:t>
      </w:r>
    </w:p>
    <w:p w14:paraId="39CA94E0"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Normalisierung</w:t>
      </w:r>
      <w:r>
        <w:rPr>
          <w:rFonts w:ascii="Arial" w:hAnsi="Arial" w:cs="Arial"/>
          <w:color w:val="000000" w:themeColor="text1"/>
          <w:sz w:val="22"/>
          <w:szCs w:val="22"/>
        </w:rPr>
        <w:t>: Damit die Kriterien vergleichbar werden, erfolgt eine Min-Max-Normalisierung je Kriterium innerhalb der verbleibenden Kandidatenliste. Für Nutzen-Kriterien (höher = besser) gilt norm(x) = (x - min) / (max - min); für Kosten-Kriterien wie den Preis (niedriger = besser) gilt norm(x) = (max - x) / (max - min). Sind bei einem Kriterium alle Angebote identisch (max = min), wird norm(x) = 1 für alle gesetzt, da das Kriterium in diesem Fall nicht unterscheidet.</w:t>
      </w:r>
    </w:p>
    <w:p w14:paraId="2BBE23FA"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Umgang mit fehlenden Werten</w:t>
      </w:r>
      <w:r>
        <w:rPr>
          <w:rFonts w:ascii="Arial" w:hAnsi="Arial" w:cs="Arial"/>
          <w:color w:val="000000" w:themeColor="text1"/>
          <w:sz w:val="22"/>
          <w:szCs w:val="22"/>
        </w:rPr>
        <w:t>: Fehlt einem Angebot ein Wert zu einem Kriterium (z. B. weil SmartScraperGraph das Feld nicht extrahieren konnte), wird nicht der Wert 0 eingesetzt, da dies das Angebot unfair abwerten würde. Stattdessen wird das Kriterium für dieses Angebot aus der Bewertung ausgeklammert und sein Gewicht proportional auf die übrigen, vorhandenen Kriterien desselben Angebots umverteilt. Das betroffene Angebot wird im Ergebnis zusätzlich mit dem Hinweis „unvollständige Datenbasis“ gekennzeichnet, damit dies in der Empfehlung sichtbar bleibt.</w:t>
      </w:r>
    </w:p>
    <w:p w14:paraId="3876F60D"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Gesamtformel</w:t>
      </w:r>
      <w:r>
        <w:rPr>
          <w:rFonts w:ascii="Arial" w:hAnsi="Arial" w:cs="Arial"/>
          <w:color w:val="000000" w:themeColor="text1"/>
          <w:sz w:val="22"/>
          <w:szCs w:val="22"/>
        </w:rPr>
        <w:t>: Der Score eines Angebots ergibt sich als Score(Angebot) = Summe über alle Kriterien i, für die ein Wert vorliegt, von (Gewicht_i' × norm(Wert_i)), wobei Gewicht_i' das gemäss Punkt 5 ggf. neu verteilte Gewicht ist. Die Angebote werden absteigend nach diesem Score sortiert; das Angebot mit dem höchsten Score bildet die Empfehlung.</w:t>
      </w:r>
    </w:p>
    <w:p w14:paraId="46CA2E75"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7) Beispielrechnung: Zur Illustration wird ein vereinfachtes Kriterienset (Preis, RAM, CPU, Skalierbarkeit) mit den Gewichten 0.4 / 0.3 / 0.2 / 0.1 verwendet; im vollständigen Modell kommen zusätzlich Bandbreite, Backup und Support gemäss obiger Tabelle hinzu.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2000"/>
        <w:gridCol w:w="1800"/>
        <w:gridCol w:w="1800"/>
        <w:gridCol w:w="1800"/>
      </w:tblGrid>
      <w:tr w:rsidR="00845C47" w:rsidRPr="00845C47" w14:paraId="352D3857" w14:textId="77777777">
        <w:tc>
          <w:tcPr>
            <w:tcW w:w="1387" w:type="dxa"/>
            <w:vAlign w:val="center"/>
          </w:tcPr>
          <w:p w14:paraId="55652142" w14:textId="77777777" w:rsidR="00A01E78" w:rsidRPr="00845C47" w:rsidRDefault="00956A7C">
            <w:pPr>
              <w:spacing w:line="240" w:lineRule="auto"/>
              <w:rPr>
                <w:rFonts w:cs="Arial"/>
                <w:b/>
                <w:color w:val="000000" w:themeColor="text1"/>
                <w:sz w:val="20"/>
              </w:rPr>
            </w:pPr>
            <w:r>
              <w:rPr>
                <w:rFonts w:cs="Arial"/>
                <w:b/>
                <w:color w:val="000000" w:themeColor="text1"/>
                <w:sz w:val="20"/>
              </w:rPr>
              <w:t>Angebot</w:t>
            </w:r>
          </w:p>
        </w:tc>
        <w:tc>
          <w:tcPr>
            <w:tcW w:w="2000" w:type="dxa"/>
            <w:vAlign w:val="center"/>
          </w:tcPr>
          <w:p w14:paraId="23B9CA41" w14:textId="77777777" w:rsidR="00A01E78" w:rsidRPr="00845C47" w:rsidRDefault="00956A7C">
            <w:pPr>
              <w:spacing w:line="240" w:lineRule="auto"/>
              <w:rPr>
                <w:rFonts w:cs="Arial"/>
                <w:b/>
                <w:color w:val="000000" w:themeColor="text1"/>
                <w:sz w:val="20"/>
              </w:rPr>
            </w:pPr>
            <w:r>
              <w:rPr>
                <w:rFonts w:cs="Arial"/>
                <w:b/>
                <w:color w:val="000000" w:themeColor="text1"/>
                <w:sz w:val="20"/>
              </w:rPr>
              <w:t>Preis (CHF)</w:t>
            </w:r>
          </w:p>
        </w:tc>
        <w:tc>
          <w:tcPr>
            <w:tcW w:w="1800" w:type="dxa"/>
            <w:vAlign w:val="center"/>
          </w:tcPr>
          <w:p w14:paraId="2990DAF5" w14:textId="77777777" w:rsidR="00A01E78" w:rsidRPr="00845C47" w:rsidRDefault="00956A7C">
            <w:pPr>
              <w:spacing w:line="240" w:lineRule="auto"/>
              <w:rPr>
                <w:rFonts w:cs="Arial"/>
                <w:b/>
                <w:color w:val="000000" w:themeColor="text1"/>
                <w:sz w:val="20"/>
              </w:rPr>
            </w:pPr>
            <w:r>
              <w:rPr>
                <w:rFonts w:cs="Arial"/>
                <w:b/>
                <w:color w:val="000000" w:themeColor="text1"/>
                <w:sz w:val="20"/>
              </w:rPr>
              <w:t>RAM (GB)</w:t>
            </w:r>
          </w:p>
        </w:tc>
        <w:tc>
          <w:tcPr>
            <w:tcW w:w="1800" w:type="dxa"/>
            <w:vAlign w:val="center"/>
          </w:tcPr>
          <w:p w14:paraId="352CBD73" w14:textId="77777777" w:rsidR="00A01E78" w:rsidRPr="00845C47" w:rsidRDefault="00956A7C">
            <w:pPr>
              <w:spacing w:line="240" w:lineRule="auto"/>
              <w:rPr>
                <w:rFonts w:cs="Arial"/>
                <w:b/>
                <w:color w:val="000000" w:themeColor="text1"/>
                <w:sz w:val="20"/>
              </w:rPr>
            </w:pPr>
            <w:r>
              <w:rPr>
                <w:rFonts w:cs="Arial"/>
                <w:b/>
                <w:color w:val="000000" w:themeColor="text1"/>
                <w:sz w:val="20"/>
              </w:rPr>
              <w:t>CPU (Cores)</w:t>
            </w:r>
          </w:p>
        </w:tc>
        <w:tc>
          <w:tcPr>
            <w:tcW w:w="1800" w:type="dxa"/>
            <w:vAlign w:val="center"/>
          </w:tcPr>
          <w:p w14:paraId="106CB375" w14:textId="77777777" w:rsidR="00A01E78" w:rsidRPr="00845C47" w:rsidRDefault="00956A7C">
            <w:pPr>
              <w:spacing w:line="240" w:lineRule="auto"/>
              <w:rPr>
                <w:rFonts w:cs="Arial"/>
                <w:b/>
                <w:color w:val="000000" w:themeColor="text1"/>
                <w:sz w:val="20"/>
              </w:rPr>
            </w:pPr>
            <w:r>
              <w:rPr>
                <w:rFonts w:cs="Arial"/>
                <w:b/>
                <w:color w:val="000000" w:themeColor="text1"/>
                <w:sz w:val="20"/>
              </w:rPr>
              <w:t>Skalierbar (0/1)</w:t>
            </w:r>
          </w:p>
        </w:tc>
      </w:tr>
      <w:tr w:rsidR="00845C47" w:rsidRPr="00845C47" w14:paraId="2E8EECD3" w14:textId="77777777">
        <w:tc>
          <w:tcPr>
            <w:tcW w:w="1387" w:type="dxa"/>
            <w:vAlign w:val="center"/>
          </w:tcPr>
          <w:p w14:paraId="22D73B39" w14:textId="77777777" w:rsidR="00A01E78" w:rsidRPr="00845C47" w:rsidRDefault="00956A7C">
            <w:pPr>
              <w:spacing w:line="240" w:lineRule="auto"/>
              <w:rPr>
                <w:rFonts w:cs="Arial"/>
                <w:color w:val="000000" w:themeColor="text1"/>
                <w:sz w:val="20"/>
              </w:rPr>
            </w:pPr>
            <w:r>
              <w:rPr>
                <w:rFonts w:cs="Arial"/>
                <w:color w:val="000000" w:themeColor="text1"/>
                <w:sz w:val="20"/>
              </w:rPr>
              <w:t>A</w:t>
            </w:r>
          </w:p>
        </w:tc>
        <w:tc>
          <w:tcPr>
            <w:tcW w:w="2000" w:type="dxa"/>
            <w:vAlign w:val="center"/>
          </w:tcPr>
          <w:p w14:paraId="3607B67A" w14:textId="77777777" w:rsidR="00A01E78" w:rsidRPr="00845C47" w:rsidRDefault="00956A7C">
            <w:pPr>
              <w:spacing w:line="240" w:lineRule="auto"/>
              <w:rPr>
                <w:rFonts w:cs="Arial"/>
                <w:color w:val="000000" w:themeColor="text1"/>
                <w:sz w:val="20"/>
              </w:rPr>
            </w:pPr>
            <w:r>
              <w:rPr>
                <w:rFonts w:cs="Arial"/>
                <w:color w:val="000000" w:themeColor="text1"/>
                <w:sz w:val="20"/>
              </w:rPr>
              <w:t>15</w:t>
            </w:r>
          </w:p>
        </w:tc>
        <w:tc>
          <w:tcPr>
            <w:tcW w:w="1800" w:type="dxa"/>
            <w:vAlign w:val="center"/>
          </w:tcPr>
          <w:p w14:paraId="60F025B5" w14:textId="77777777" w:rsidR="00A01E78" w:rsidRPr="00845C47" w:rsidRDefault="00956A7C">
            <w:pPr>
              <w:spacing w:line="240" w:lineRule="auto"/>
              <w:rPr>
                <w:rFonts w:cs="Arial"/>
                <w:color w:val="000000" w:themeColor="text1"/>
                <w:sz w:val="20"/>
              </w:rPr>
            </w:pPr>
            <w:r>
              <w:rPr>
                <w:rFonts w:cs="Arial"/>
                <w:color w:val="000000" w:themeColor="text1"/>
                <w:sz w:val="20"/>
              </w:rPr>
              <w:t>4</w:t>
            </w:r>
          </w:p>
        </w:tc>
        <w:tc>
          <w:tcPr>
            <w:tcW w:w="1800" w:type="dxa"/>
            <w:vAlign w:val="center"/>
          </w:tcPr>
          <w:p w14:paraId="77E38437" w14:textId="77777777" w:rsidR="00A01E78" w:rsidRPr="00845C47" w:rsidRDefault="00956A7C">
            <w:pPr>
              <w:spacing w:line="240" w:lineRule="auto"/>
              <w:rPr>
                <w:rFonts w:cs="Arial"/>
                <w:color w:val="000000" w:themeColor="text1"/>
                <w:sz w:val="20"/>
              </w:rPr>
            </w:pPr>
            <w:r>
              <w:rPr>
                <w:rFonts w:cs="Arial"/>
                <w:color w:val="000000" w:themeColor="text1"/>
                <w:sz w:val="20"/>
              </w:rPr>
              <w:t>2</w:t>
            </w:r>
          </w:p>
        </w:tc>
        <w:tc>
          <w:tcPr>
            <w:tcW w:w="1800" w:type="dxa"/>
            <w:vAlign w:val="center"/>
          </w:tcPr>
          <w:p w14:paraId="6E542EA9" w14:textId="77777777" w:rsidR="00A01E78" w:rsidRPr="00845C47" w:rsidRDefault="00956A7C">
            <w:pPr>
              <w:spacing w:line="240" w:lineRule="auto"/>
              <w:rPr>
                <w:rFonts w:cs="Arial"/>
                <w:color w:val="000000" w:themeColor="text1"/>
                <w:sz w:val="20"/>
              </w:rPr>
            </w:pPr>
            <w:r>
              <w:rPr>
                <w:rFonts w:cs="Arial"/>
                <w:color w:val="000000" w:themeColor="text1"/>
                <w:sz w:val="20"/>
              </w:rPr>
              <w:t>0</w:t>
            </w:r>
          </w:p>
        </w:tc>
      </w:tr>
      <w:tr w:rsidR="00845C47" w:rsidRPr="00845C47" w14:paraId="015A4FC9" w14:textId="77777777">
        <w:tc>
          <w:tcPr>
            <w:tcW w:w="1387" w:type="dxa"/>
            <w:vAlign w:val="center"/>
          </w:tcPr>
          <w:p w14:paraId="3C2035FE" w14:textId="77777777" w:rsidR="00A01E78" w:rsidRPr="00845C47" w:rsidRDefault="00956A7C">
            <w:pPr>
              <w:spacing w:line="240" w:lineRule="auto"/>
              <w:rPr>
                <w:rFonts w:cs="Arial"/>
                <w:color w:val="000000" w:themeColor="text1"/>
                <w:sz w:val="20"/>
              </w:rPr>
            </w:pPr>
            <w:r>
              <w:rPr>
                <w:rFonts w:cs="Arial"/>
                <w:color w:val="000000" w:themeColor="text1"/>
                <w:sz w:val="20"/>
              </w:rPr>
              <w:t>B</w:t>
            </w:r>
          </w:p>
        </w:tc>
        <w:tc>
          <w:tcPr>
            <w:tcW w:w="2000" w:type="dxa"/>
            <w:vAlign w:val="center"/>
          </w:tcPr>
          <w:p w14:paraId="3AC414DC" w14:textId="77777777" w:rsidR="00A01E78" w:rsidRPr="00845C47" w:rsidRDefault="00956A7C">
            <w:pPr>
              <w:spacing w:line="240" w:lineRule="auto"/>
              <w:rPr>
                <w:rFonts w:cs="Arial"/>
                <w:color w:val="000000" w:themeColor="text1"/>
                <w:sz w:val="20"/>
              </w:rPr>
            </w:pPr>
            <w:r>
              <w:rPr>
                <w:rFonts w:cs="Arial"/>
                <w:color w:val="000000" w:themeColor="text1"/>
                <w:sz w:val="20"/>
              </w:rPr>
              <w:t>25</w:t>
            </w:r>
          </w:p>
        </w:tc>
        <w:tc>
          <w:tcPr>
            <w:tcW w:w="1800" w:type="dxa"/>
            <w:vAlign w:val="center"/>
          </w:tcPr>
          <w:p w14:paraId="0F610F9F" w14:textId="77777777" w:rsidR="00A01E78" w:rsidRPr="00845C47" w:rsidRDefault="00956A7C">
            <w:pPr>
              <w:spacing w:line="240" w:lineRule="auto"/>
              <w:rPr>
                <w:rFonts w:cs="Arial"/>
                <w:color w:val="000000" w:themeColor="text1"/>
                <w:sz w:val="20"/>
              </w:rPr>
            </w:pPr>
            <w:r>
              <w:rPr>
                <w:rFonts w:cs="Arial"/>
                <w:color w:val="000000" w:themeColor="text1"/>
                <w:sz w:val="20"/>
              </w:rPr>
              <w:t>8</w:t>
            </w:r>
          </w:p>
        </w:tc>
        <w:tc>
          <w:tcPr>
            <w:tcW w:w="1800" w:type="dxa"/>
            <w:vAlign w:val="center"/>
          </w:tcPr>
          <w:p w14:paraId="19A0F61E" w14:textId="77777777" w:rsidR="00A01E78" w:rsidRPr="00845C47" w:rsidRDefault="00956A7C">
            <w:pPr>
              <w:spacing w:line="240" w:lineRule="auto"/>
              <w:rPr>
                <w:rFonts w:cs="Arial"/>
                <w:color w:val="000000" w:themeColor="text1"/>
                <w:sz w:val="20"/>
              </w:rPr>
            </w:pPr>
            <w:r>
              <w:rPr>
                <w:rFonts w:cs="Arial"/>
                <w:color w:val="000000" w:themeColor="text1"/>
                <w:sz w:val="20"/>
              </w:rPr>
              <w:t>4</w:t>
            </w:r>
          </w:p>
        </w:tc>
        <w:tc>
          <w:tcPr>
            <w:tcW w:w="1800" w:type="dxa"/>
            <w:vAlign w:val="center"/>
          </w:tcPr>
          <w:p w14:paraId="4F0EAEF2" w14:textId="77777777" w:rsidR="00A01E78" w:rsidRPr="00845C47" w:rsidRDefault="00956A7C">
            <w:pPr>
              <w:spacing w:line="240" w:lineRule="auto"/>
              <w:rPr>
                <w:rFonts w:cs="Arial"/>
                <w:color w:val="000000" w:themeColor="text1"/>
                <w:sz w:val="20"/>
              </w:rPr>
            </w:pPr>
            <w:r>
              <w:rPr>
                <w:rFonts w:cs="Arial"/>
                <w:color w:val="000000" w:themeColor="text1"/>
                <w:sz w:val="20"/>
              </w:rPr>
              <w:t>1</w:t>
            </w:r>
          </w:p>
        </w:tc>
      </w:tr>
      <w:tr w:rsidR="00845C47" w:rsidRPr="00845C47" w14:paraId="0F44C9DB" w14:textId="77777777">
        <w:tc>
          <w:tcPr>
            <w:tcW w:w="1387" w:type="dxa"/>
            <w:vAlign w:val="center"/>
          </w:tcPr>
          <w:p w14:paraId="00B38BA5" w14:textId="77777777" w:rsidR="00A01E78" w:rsidRPr="00845C47" w:rsidRDefault="00956A7C">
            <w:pPr>
              <w:spacing w:line="240" w:lineRule="auto"/>
              <w:rPr>
                <w:rFonts w:cs="Arial"/>
                <w:color w:val="000000" w:themeColor="text1"/>
                <w:sz w:val="20"/>
              </w:rPr>
            </w:pPr>
            <w:r>
              <w:rPr>
                <w:rFonts w:cs="Arial"/>
                <w:color w:val="000000" w:themeColor="text1"/>
                <w:sz w:val="20"/>
              </w:rPr>
              <w:t>C</w:t>
            </w:r>
          </w:p>
        </w:tc>
        <w:tc>
          <w:tcPr>
            <w:tcW w:w="2000" w:type="dxa"/>
            <w:vAlign w:val="center"/>
          </w:tcPr>
          <w:p w14:paraId="0300E036" w14:textId="77777777" w:rsidR="00A01E78" w:rsidRPr="00845C47" w:rsidRDefault="00956A7C">
            <w:pPr>
              <w:spacing w:line="240" w:lineRule="auto"/>
              <w:rPr>
                <w:rFonts w:cs="Arial"/>
                <w:color w:val="000000" w:themeColor="text1"/>
                <w:sz w:val="20"/>
              </w:rPr>
            </w:pPr>
            <w:r>
              <w:rPr>
                <w:rFonts w:cs="Arial"/>
                <w:color w:val="000000" w:themeColor="text1"/>
                <w:sz w:val="20"/>
              </w:rPr>
              <w:t>40</w:t>
            </w:r>
          </w:p>
        </w:tc>
        <w:tc>
          <w:tcPr>
            <w:tcW w:w="1800" w:type="dxa"/>
            <w:vAlign w:val="center"/>
          </w:tcPr>
          <w:p w14:paraId="53A6171F" w14:textId="77777777" w:rsidR="00A01E78" w:rsidRPr="00845C47" w:rsidRDefault="00956A7C">
            <w:pPr>
              <w:spacing w:line="240" w:lineRule="auto"/>
              <w:rPr>
                <w:rFonts w:cs="Arial"/>
                <w:color w:val="000000" w:themeColor="text1"/>
                <w:sz w:val="20"/>
              </w:rPr>
            </w:pPr>
            <w:r>
              <w:rPr>
                <w:rFonts w:cs="Arial"/>
                <w:color w:val="000000" w:themeColor="text1"/>
                <w:sz w:val="20"/>
              </w:rPr>
              <w:t>8</w:t>
            </w:r>
          </w:p>
        </w:tc>
        <w:tc>
          <w:tcPr>
            <w:tcW w:w="1800" w:type="dxa"/>
            <w:vAlign w:val="center"/>
          </w:tcPr>
          <w:p w14:paraId="25D1E4DD" w14:textId="77777777" w:rsidR="00A01E78" w:rsidRPr="00845C47" w:rsidRDefault="00956A7C">
            <w:pPr>
              <w:spacing w:line="240" w:lineRule="auto"/>
              <w:rPr>
                <w:rFonts w:cs="Arial"/>
                <w:color w:val="000000" w:themeColor="text1"/>
                <w:sz w:val="20"/>
              </w:rPr>
            </w:pPr>
            <w:r>
              <w:rPr>
                <w:rFonts w:cs="Arial"/>
                <w:color w:val="000000" w:themeColor="text1"/>
                <w:sz w:val="20"/>
              </w:rPr>
              <w:t>4</w:t>
            </w:r>
          </w:p>
        </w:tc>
        <w:tc>
          <w:tcPr>
            <w:tcW w:w="1800" w:type="dxa"/>
            <w:vAlign w:val="center"/>
          </w:tcPr>
          <w:p w14:paraId="0045C28A" w14:textId="77777777" w:rsidR="00A01E78" w:rsidRPr="00845C47" w:rsidRDefault="00956A7C">
            <w:pPr>
              <w:spacing w:line="240" w:lineRule="auto"/>
              <w:rPr>
                <w:rFonts w:cs="Arial"/>
                <w:color w:val="000000" w:themeColor="text1"/>
                <w:sz w:val="20"/>
              </w:rPr>
            </w:pPr>
            <w:r>
              <w:rPr>
                <w:rFonts w:cs="Arial"/>
                <w:color w:val="000000" w:themeColor="text1"/>
                <w:sz w:val="20"/>
              </w:rPr>
              <w:t>1</w:t>
            </w:r>
          </w:p>
        </w:tc>
      </w:tr>
    </w:tbl>
    <w:p w14:paraId="773B2CA3" w14:textId="3001486D" w:rsidR="00A01E78" w:rsidRPr="00651682" w:rsidRDefault="00956A7C" w:rsidP="0065168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Nach Normalisierung ergeben sich die Scores Score(A) = 0.40, Score(B) = 0.84 und Score(C) = 0.60. Empfehlung: Angebot B, da es trotz höherem Preis als A bei RAM, CPU und Skalierbarkeit deutlich besser abschneidet und insgesamt den höchsten gewichteten </w:t>
      </w:r>
      <w:r>
        <w:rPr>
          <w:rFonts w:ascii="Arial" w:hAnsi="Arial" w:cs="Arial"/>
          <w:color w:val="000000" w:themeColor="text1"/>
          <w:sz w:val="22"/>
          <w:szCs w:val="22"/>
        </w:rPr>
        <w:lastRenderedPageBreak/>
        <w:t>Score erzielt. Für die Nachvollziehbarkeit wird zusätzlich zum Gesamtscore die Aufschlüsselung der Einzelbeiträge je Kriterium ausgegeben.</w:t>
      </w:r>
    </w:p>
    <w:p w14:paraId="342C54D0" w14:textId="77777777" w:rsidR="00287C63" w:rsidRPr="00845C47" w:rsidRDefault="00A737D2">
      <w:pPr>
        <w:pStyle w:val="berschrift2"/>
        <w:rPr>
          <w:color w:val="000000" w:themeColor="text1"/>
        </w:rPr>
      </w:pPr>
      <w:r>
        <w:rPr>
          <w:color w:val="000000" w:themeColor="text1"/>
        </w:rPr>
        <w:t>LangSmith-Einsatz (Evaluation)</w:t>
      </w:r>
    </w:p>
    <w:p w14:paraId="23BE831C"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drei Testszenarien (Gymivorbereitungskurse ZH, B2B-SaaS-Kundenportal und Vergleichsplattform für Reservierungen) werden als LangSmith-Dataset hinterlegt. Beide Pipeline-Varianten werden als separate LangSmith-Experimente auf demselben Dataset ausgeführt, sodass Ergebnisse, Kosten und Latenz direkt nebeneinander verglichen werden können.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4267"/>
        <w:gridCol w:w="3078"/>
      </w:tblGrid>
      <w:tr w:rsidR="00845C47" w:rsidRPr="00845C47" w14:paraId="53C441CB" w14:textId="77777777" w:rsidTr="00F26D78">
        <w:tc>
          <w:tcPr>
            <w:tcW w:w="2006" w:type="dxa"/>
            <w:vAlign w:val="center"/>
          </w:tcPr>
          <w:p w14:paraId="5EB890F4" w14:textId="77777777" w:rsidR="00A01E78" w:rsidRPr="00845C47" w:rsidRDefault="00956A7C">
            <w:pPr>
              <w:spacing w:line="240" w:lineRule="auto"/>
              <w:rPr>
                <w:rFonts w:cs="Arial"/>
                <w:b/>
                <w:color w:val="000000" w:themeColor="text1"/>
                <w:sz w:val="20"/>
              </w:rPr>
            </w:pPr>
            <w:r>
              <w:rPr>
                <w:rFonts w:cs="Arial"/>
                <w:b/>
                <w:color w:val="000000" w:themeColor="text1"/>
                <w:sz w:val="20"/>
              </w:rPr>
              <w:t>Metrik</w:t>
            </w:r>
          </w:p>
        </w:tc>
        <w:tc>
          <w:tcPr>
            <w:tcW w:w="4267" w:type="dxa"/>
            <w:vAlign w:val="center"/>
          </w:tcPr>
          <w:p w14:paraId="699DBAED" w14:textId="77777777" w:rsidR="00A01E78" w:rsidRPr="00845C47" w:rsidRDefault="00956A7C">
            <w:pPr>
              <w:spacing w:line="240" w:lineRule="auto"/>
              <w:rPr>
                <w:rFonts w:cs="Arial"/>
                <w:b/>
                <w:color w:val="000000" w:themeColor="text1"/>
                <w:sz w:val="20"/>
              </w:rPr>
            </w:pPr>
            <w:r>
              <w:rPr>
                <w:rFonts w:cs="Arial"/>
                <w:b/>
                <w:color w:val="000000" w:themeColor="text1"/>
                <w:sz w:val="20"/>
              </w:rPr>
              <w:t>Was wird geprüft</w:t>
            </w:r>
          </w:p>
        </w:tc>
        <w:tc>
          <w:tcPr>
            <w:tcW w:w="3078" w:type="dxa"/>
            <w:vAlign w:val="center"/>
          </w:tcPr>
          <w:p w14:paraId="63191194" w14:textId="77777777" w:rsidR="00A01E78" w:rsidRPr="00845C47" w:rsidRDefault="00956A7C">
            <w:pPr>
              <w:spacing w:line="240" w:lineRule="auto"/>
              <w:rPr>
                <w:rFonts w:cs="Arial"/>
                <w:b/>
                <w:color w:val="000000" w:themeColor="text1"/>
                <w:sz w:val="20"/>
              </w:rPr>
            </w:pPr>
            <w:r>
              <w:rPr>
                <w:rFonts w:cs="Arial"/>
                <w:b/>
                <w:color w:val="000000" w:themeColor="text1"/>
                <w:sz w:val="20"/>
              </w:rPr>
              <w:t>Woher/Wie</w:t>
            </w:r>
          </w:p>
        </w:tc>
      </w:tr>
      <w:tr w:rsidR="00845C47" w:rsidRPr="00845C47" w14:paraId="6C21AF20" w14:textId="77777777" w:rsidTr="00F26D78">
        <w:tc>
          <w:tcPr>
            <w:tcW w:w="2006" w:type="dxa"/>
            <w:vAlign w:val="center"/>
          </w:tcPr>
          <w:p w14:paraId="2B1CD930" w14:textId="77777777" w:rsidR="00A01E78" w:rsidRPr="00845C47" w:rsidRDefault="00956A7C">
            <w:pPr>
              <w:spacing w:line="240" w:lineRule="auto"/>
              <w:rPr>
                <w:rFonts w:cs="Arial"/>
                <w:color w:val="000000" w:themeColor="text1"/>
                <w:sz w:val="20"/>
              </w:rPr>
            </w:pPr>
            <w:r>
              <w:rPr>
                <w:rFonts w:cs="Arial"/>
                <w:color w:val="000000" w:themeColor="text1"/>
                <w:sz w:val="20"/>
              </w:rPr>
              <w:t>Profiling-Korrektheit</w:t>
            </w:r>
          </w:p>
        </w:tc>
        <w:tc>
          <w:tcPr>
            <w:tcW w:w="4267" w:type="dxa"/>
            <w:vAlign w:val="center"/>
          </w:tcPr>
          <w:p w14:paraId="0CC61650" w14:textId="77777777" w:rsidR="00A01E78" w:rsidRPr="00845C47" w:rsidRDefault="00956A7C">
            <w:pPr>
              <w:spacing w:line="240" w:lineRule="auto"/>
              <w:rPr>
                <w:rFonts w:cs="Arial"/>
                <w:color w:val="000000" w:themeColor="text1"/>
                <w:sz w:val="20"/>
              </w:rPr>
            </w:pPr>
            <w:r>
              <w:rPr>
                <w:rFonts w:cs="Arial"/>
                <w:color w:val="000000" w:themeColor="text1"/>
                <w:sz w:val="20"/>
              </w:rPr>
              <w:t>Entspricht das vom Profiler aus der Freitext-Beschreibung erzeugte Anforderungsprofil dem Referenzprofil des Testszenarios?</w:t>
            </w:r>
          </w:p>
        </w:tc>
        <w:tc>
          <w:tcPr>
            <w:tcW w:w="3078" w:type="dxa"/>
            <w:vAlign w:val="center"/>
          </w:tcPr>
          <w:p w14:paraId="26537E50" w14:textId="77777777" w:rsidR="00A01E78" w:rsidRPr="00845C47" w:rsidRDefault="00956A7C">
            <w:pPr>
              <w:spacing w:line="240" w:lineRule="auto"/>
              <w:rPr>
                <w:rFonts w:cs="Arial"/>
                <w:color w:val="000000" w:themeColor="text1"/>
                <w:sz w:val="20"/>
              </w:rPr>
            </w:pPr>
            <w:r>
              <w:rPr>
                <w:rFonts w:cs="Arial"/>
                <w:color w:val="000000" w:themeColor="text1"/>
                <w:sz w:val="20"/>
              </w:rPr>
              <w:t>Custom Evaluator vergleicht generiertes Profil (JSON) mit dem Referenzprofil aus der Testszenarien-Tabelle</w:t>
            </w:r>
          </w:p>
        </w:tc>
      </w:tr>
      <w:tr w:rsidR="00845C47" w:rsidRPr="00845C47" w14:paraId="6C21AF2F" w14:textId="77777777" w:rsidTr="00F26D78">
        <w:tc>
          <w:tcPr>
            <w:tcW w:w="2006" w:type="dxa"/>
            <w:vAlign w:val="center"/>
          </w:tcPr>
          <w:p w14:paraId="2B1CD938" w14:textId="77777777" w:rsidR="00A01E78" w:rsidRPr="00845C47" w:rsidRDefault="00956A7C">
            <w:pPr>
              <w:spacing w:line="240" w:lineRule="auto"/>
              <w:rPr>
                <w:rFonts w:cs="Arial"/>
                <w:color w:val="000000" w:themeColor="text1"/>
                <w:sz w:val="20"/>
              </w:rPr>
            </w:pPr>
            <w:r>
              <w:rPr>
                <w:rFonts w:cs="Arial"/>
                <w:color w:val="000000" w:themeColor="text1"/>
                <w:sz w:val="20"/>
              </w:rPr>
              <w:t>Kategorie-Korrektheit</w:t>
            </w:r>
          </w:p>
        </w:tc>
        <w:tc>
          <w:tcPr>
            <w:tcW w:w="4267" w:type="dxa"/>
            <w:vAlign w:val="center"/>
          </w:tcPr>
          <w:p w14:paraId="0CC61655" w14:textId="77777777" w:rsidR="00A01E78" w:rsidRPr="00845C47" w:rsidRDefault="00956A7C">
            <w:pPr>
              <w:spacing w:line="240" w:lineRule="auto"/>
              <w:rPr>
                <w:rFonts w:cs="Arial"/>
                <w:color w:val="000000" w:themeColor="text1"/>
                <w:sz w:val="20"/>
              </w:rPr>
            </w:pPr>
            <w:r>
              <w:rPr>
                <w:rFonts w:cs="Arial"/>
                <w:color w:val="000000" w:themeColor="text1"/>
                <w:sz w:val="20"/>
              </w:rPr>
              <w:t>Entspricht die empfohlene Angebotskategorie dem Erwartungswert des Testszenarios (z. B. Shared-Hosting vs. Cloud/VPS mit Docker)?</w:t>
            </w:r>
          </w:p>
        </w:tc>
        <w:tc>
          <w:tcPr>
            <w:tcW w:w="3078" w:type="dxa"/>
            <w:vAlign w:val="center"/>
          </w:tcPr>
          <w:p w14:paraId="26537E51" w14:textId="77777777" w:rsidR="00A01E78" w:rsidRPr="00845C47" w:rsidRDefault="00956A7C">
            <w:pPr>
              <w:spacing w:line="240" w:lineRule="auto"/>
              <w:rPr>
                <w:rFonts w:cs="Arial"/>
                <w:color w:val="000000" w:themeColor="text1"/>
                <w:sz w:val="20"/>
              </w:rPr>
            </w:pPr>
            <w:r>
              <w:rPr>
                <w:rFonts w:cs="Arial"/>
                <w:color w:val="000000" w:themeColor="text1"/>
                <w:sz w:val="20"/>
              </w:rPr>
              <w:t>Custom Evaluator vergleicht Pipeline-Ausgabe mit dem Erwartungswert aus der Testszenarien-Tabelle</w:t>
            </w:r>
          </w:p>
        </w:tc>
      </w:tr>
      <w:tr w:rsidR="00845C47" w:rsidRPr="00845C47" w14:paraId="5420721A" w14:textId="77777777" w:rsidTr="00F26D78">
        <w:tc>
          <w:tcPr>
            <w:tcW w:w="2006" w:type="dxa"/>
            <w:vAlign w:val="center"/>
          </w:tcPr>
          <w:p w14:paraId="634A7C08" w14:textId="77777777" w:rsidR="00A01E78" w:rsidRPr="00845C47" w:rsidRDefault="00956A7C">
            <w:pPr>
              <w:spacing w:line="240" w:lineRule="auto"/>
              <w:rPr>
                <w:rFonts w:cs="Arial"/>
                <w:color w:val="000000" w:themeColor="text1"/>
                <w:sz w:val="20"/>
              </w:rPr>
            </w:pPr>
            <w:r>
              <w:rPr>
                <w:rFonts w:cs="Arial"/>
                <w:color w:val="000000" w:themeColor="text1"/>
                <w:sz w:val="20"/>
              </w:rPr>
              <w:t>Kosten pro Durchlauf</w:t>
            </w:r>
          </w:p>
        </w:tc>
        <w:tc>
          <w:tcPr>
            <w:tcW w:w="4267" w:type="dxa"/>
            <w:vAlign w:val="center"/>
          </w:tcPr>
          <w:p w14:paraId="3B8536B8" w14:textId="77777777" w:rsidR="00A01E78" w:rsidRPr="00845C47" w:rsidRDefault="00956A7C">
            <w:pPr>
              <w:spacing w:line="240" w:lineRule="auto"/>
              <w:rPr>
                <w:rFonts w:cs="Arial"/>
                <w:color w:val="000000" w:themeColor="text1"/>
                <w:sz w:val="20"/>
              </w:rPr>
            </w:pPr>
            <w:r>
              <w:rPr>
                <w:rFonts w:cs="Arial"/>
                <w:color w:val="000000" w:themeColor="text1"/>
                <w:sz w:val="20"/>
              </w:rPr>
              <w:t>Tokens/API-Kosten je Komponente (Profiler, Discovery, Extraktion, Matching) und insgesamt</w:t>
            </w:r>
          </w:p>
        </w:tc>
        <w:tc>
          <w:tcPr>
            <w:tcW w:w="3078" w:type="dxa"/>
            <w:vAlign w:val="center"/>
          </w:tcPr>
          <w:p w14:paraId="0090F555" w14:textId="77777777" w:rsidR="00A01E78" w:rsidRPr="00845C47" w:rsidRDefault="00956A7C">
            <w:pPr>
              <w:spacing w:line="240" w:lineRule="auto"/>
              <w:rPr>
                <w:rFonts w:cs="Arial"/>
                <w:color w:val="000000" w:themeColor="text1"/>
                <w:sz w:val="20"/>
              </w:rPr>
            </w:pPr>
            <w:r>
              <w:rPr>
                <w:rFonts w:cs="Arial"/>
                <w:color w:val="000000" w:themeColor="text1"/>
                <w:sz w:val="20"/>
              </w:rPr>
              <w:t>Automatisch von LangSmith pro Trace erfasst</w:t>
            </w:r>
          </w:p>
        </w:tc>
      </w:tr>
      <w:tr w:rsidR="00845C47" w:rsidRPr="00845C47" w14:paraId="67AA2A06" w14:textId="77777777" w:rsidTr="00F26D78">
        <w:tc>
          <w:tcPr>
            <w:tcW w:w="2006" w:type="dxa"/>
            <w:vAlign w:val="center"/>
          </w:tcPr>
          <w:p w14:paraId="7BC6406F" w14:textId="77777777" w:rsidR="00A01E78" w:rsidRPr="00845C47" w:rsidRDefault="00956A7C">
            <w:pPr>
              <w:spacing w:line="240" w:lineRule="auto"/>
              <w:rPr>
                <w:rFonts w:cs="Arial"/>
                <w:color w:val="000000" w:themeColor="text1"/>
                <w:sz w:val="20"/>
              </w:rPr>
            </w:pPr>
            <w:r>
              <w:rPr>
                <w:rFonts w:cs="Arial"/>
                <w:color w:val="000000" w:themeColor="text1"/>
                <w:sz w:val="20"/>
              </w:rPr>
              <w:t>Datenvollständigkeit</w:t>
            </w:r>
          </w:p>
        </w:tc>
        <w:tc>
          <w:tcPr>
            <w:tcW w:w="4267" w:type="dxa"/>
            <w:vAlign w:val="center"/>
          </w:tcPr>
          <w:p w14:paraId="7FA2EAB1" w14:textId="77777777" w:rsidR="00A01E78" w:rsidRPr="00845C47" w:rsidRDefault="00956A7C">
            <w:pPr>
              <w:spacing w:line="240" w:lineRule="auto"/>
              <w:rPr>
                <w:rFonts w:cs="Arial"/>
                <w:color w:val="000000" w:themeColor="text1"/>
                <w:sz w:val="20"/>
              </w:rPr>
            </w:pPr>
            <w:r>
              <w:rPr>
                <w:rFonts w:cs="Arial"/>
                <w:color w:val="000000" w:themeColor="text1"/>
                <w:sz w:val="20"/>
              </w:rPr>
              <w:t>Anteil der Angebote mit Flag „unvollständige Datenbasis“ im Scoring-Ergebnis</w:t>
            </w:r>
          </w:p>
        </w:tc>
        <w:tc>
          <w:tcPr>
            <w:tcW w:w="3078" w:type="dxa"/>
            <w:vAlign w:val="center"/>
          </w:tcPr>
          <w:p w14:paraId="2812789F" w14:textId="77777777" w:rsidR="00A01E78" w:rsidRPr="00845C47" w:rsidRDefault="00956A7C">
            <w:pPr>
              <w:spacing w:line="240" w:lineRule="auto"/>
              <w:rPr>
                <w:rFonts w:cs="Arial"/>
                <w:color w:val="000000" w:themeColor="text1"/>
                <w:sz w:val="20"/>
              </w:rPr>
            </w:pPr>
            <w:r>
              <w:rPr>
                <w:rFonts w:cs="Arial"/>
                <w:color w:val="000000" w:themeColor="text1"/>
                <w:sz w:val="20"/>
              </w:rPr>
              <w:t>Ausgelesen aus dem Scoring-Ergebnis gemäss Punkt 5 (Umgang mit fehlenden Werten)</w:t>
            </w:r>
          </w:p>
        </w:tc>
      </w:tr>
      <w:tr w:rsidR="00845C47" w:rsidRPr="00845C47" w14:paraId="2D627FA3" w14:textId="77777777" w:rsidTr="00F26D78">
        <w:tc>
          <w:tcPr>
            <w:tcW w:w="2006" w:type="dxa"/>
            <w:vAlign w:val="center"/>
          </w:tcPr>
          <w:p w14:paraId="061B2637" w14:textId="77777777" w:rsidR="00A01E78" w:rsidRPr="00845C47" w:rsidRDefault="00956A7C">
            <w:pPr>
              <w:spacing w:line="240" w:lineRule="auto"/>
              <w:rPr>
                <w:rFonts w:cs="Arial"/>
                <w:color w:val="000000" w:themeColor="text1"/>
                <w:sz w:val="20"/>
              </w:rPr>
            </w:pPr>
            <w:r>
              <w:rPr>
                <w:rFonts w:cs="Arial"/>
                <w:color w:val="000000" w:themeColor="text1"/>
                <w:sz w:val="20"/>
              </w:rPr>
              <w:t>Latenz je Agent</w:t>
            </w:r>
          </w:p>
        </w:tc>
        <w:tc>
          <w:tcPr>
            <w:tcW w:w="4267" w:type="dxa"/>
            <w:vAlign w:val="center"/>
          </w:tcPr>
          <w:p w14:paraId="5A95AD06" w14:textId="77777777" w:rsidR="00A01E78" w:rsidRPr="00845C47" w:rsidRDefault="00956A7C">
            <w:pPr>
              <w:spacing w:line="240" w:lineRule="auto"/>
              <w:rPr>
                <w:rFonts w:cs="Arial"/>
                <w:color w:val="000000" w:themeColor="text1"/>
                <w:sz w:val="20"/>
              </w:rPr>
            </w:pPr>
            <w:r>
              <w:rPr>
                <w:rFonts w:cs="Arial"/>
                <w:color w:val="000000" w:themeColor="text1"/>
                <w:sz w:val="20"/>
              </w:rPr>
              <w:t>Ausführungszeit pro Pipeline-Schritt, zur Identifikation von Engpässen</w:t>
            </w:r>
          </w:p>
        </w:tc>
        <w:tc>
          <w:tcPr>
            <w:tcW w:w="3078" w:type="dxa"/>
            <w:vAlign w:val="center"/>
          </w:tcPr>
          <w:p w14:paraId="3B1B9CFE" w14:textId="77777777" w:rsidR="00A01E78" w:rsidRPr="00845C47" w:rsidRDefault="00956A7C">
            <w:pPr>
              <w:spacing w:line="240" w:lineRule="auto"/>
              <w:rPr>
                <w:rFonts w:cs="Arial"/>
                <w:color w:val="000000" w:themeColor="text1"/>
                <w:sz w:val="20"/>
              </w:rPr>
            </w:pPr>
            <w:r>
              <w:rPr>
                <w:rFonts w:cs="Arial"/>
                <w:color w:val="000000" w:themeColor="text1"/>
                <w:sz w:val="20"/>
              </w:rPr>
              <w:t>Automatisch von LangSmith pro Trace erfasst</w:t>
            </w:r>
          </w:p>
        </w:tc>
      </w:tr>
      <w:tr w:rsidR="00845C47" w:rsidRPr="00845C47" w14:paraId="20A1E6CE" w14:textId="77777777" w:rsidTr="00F26D78">
        <w:tc>
          <w:tcPr>
            <w:tcW w:w="2006" w:type="dxa"/>
            <w:vAlign w:val="center"/>
          </w:tcPr>
          <w:p w14:paraId="7AB7D115" w14:textId="77777777" w:rsidR="00A01E78" w:rsidRPr="00845C47" w:rsidRDefault="00956A7C">
            <w:pPr>
              <w:spacing w:line="240" w:lineRule="auto"/>
              <w:rPr>
                <w:rFonts w:cs="Arial"/>
                <w:color w:val="000000" w:themeColor="text1"/>
                <w:sz w:val="20"/>
              </w:rPr>
            </w:pPr>
            <w:r>
              <w:rPr>
                <w:rFonts w:cs="Arial"/>
                <w:color w:val="000000" w:themeColor="text1"/>
                <w:sz w:val="20"/>
              </w:rPr>
              <w:t>Variantenvergleich (Profiler-Mehrwert)</w:t>
            </w:r>
          </w:p>
        </w:tc>
        <w:tc>
          <w:tcPr>
            <w:tcW w:w="4267" w:type="dxa"/>
            <w:vAlign w:val="center"/>
          </w:tcPr>
          <w:p w14:paraId="78DD080A" w14:textId="77777777" w:rsidR="00A01E78" w:rsidRPr="00845C47" w:rsidRDefault="00956A7C">
            <w:pPr>
              <w:spacing w:line="240" w:lineRule="auto"/>
              <w:rPr>
                <w:rFonts w:cs="Arial"/>
                <w:color w:val="000000" w:themeColor="text1"/>
                <w:sz w:val="20"/>
              </w:rPr>
            </w:pPr>
            <w:r>
              <w:rPr>
                <w:rFonts w:cs="Arial"/>
                <w:color w:val="000000" w:themeColor="text1"/>
                <w:sz w:val="20"/>
              </w:rPr>
              <w:t>Unterscheiden sich Empfehlungsqualität, Kosten und Latenz zwischen Variante A (mit Profiler) und Variante B (ohne Profiler)?</w:t>
            </w:r>
          </w:p>
        </w:tc>
        <w:tc>
          <w:tcPr>
            <w:tcW w:w="3078" w:type="dxa"/>
            <w:vAlign w:val="center"/>
          </w:tcPr>
          <w:p w14:paraId="528A59BF" w14:textId="77777777" w:rsidR="00A01E78" w:rsidRPr="00845C47" w:rsidRDefault="00956A7C">
            <w:pPr>
              <w:spacing w:line="240" w:lineRule="auto"/>
              <w:rPr>
                <w:rFonts w:cs="Arial"/>
                <w:color w:val="000000" w:themeColor="text1"/>
                <w:sz w:val="20"/>
              </w:rPr>
            </w:pPr>
            <w:r>
              <w:rPr>
                <w:rFonts w:cs="Arial"/>
                <w:color w:val="000000" w:themeColor="text1"/>
                <w:sz w:val="20"/>
              </w:rPr>
              <w:t>Zwei LangSmith-Experimente auf demselben Dataset, Vergleich der obigen Metriken je Variante</w:t>
            </w:r>
          </w:p>
        </w:tc>
      </w:tr>
    </w:tbl>
    <w:p w14:paraId="36C74F01" w14:textId="77777777"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Da die BFH-Inferenz kein in LangSmith standardmässig hinterlegtes Modell ist (anders als z. B. OpenAI- oder Anthropic-Modelle), wird die automatische Kostenberechnung über einen eigenen Eintrag in LangSmiths Model Price Map aktiviert: Jedem LLM-Aufruf wird via usage_metadata die Tokenanzahl (Input/Output) sowie über ls_provider/ls_model_name das BFH-Modell mitgegeben; LangSmith berechnet daraus automatisch die Kosten pro Trace anhand des hinterlegten Preises pro Token. So lässt sich der in Kapitel 4 definierte Kosten-Richtwert direkt gegen die tatsächlich gemessenen Kosten pro Durchlauf prüfen, ohne Tokenzählung manuell nachrechnen zu müssen.</w:t>
      </w:r>
    </w:p>
    <w:p w14:paraId="172EBB72"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Damit wird die Qualität der Pipeline anhand derselben Metriken und desselben Datasets über den gesamten Verlauf der Arbeit hinweg messbar: Es lässt sich prüfen, ob Anpassungen an der Logik während der iterativen Verfeinerung (vgl. Kapitel 7) tatsächlich zu einer gleichwertigen oder verbesserten Empfehlung führen, statt sich nur auf eine subjektive Plausibilitätsprüfung zu stützen.</w:t>
      </w:r>
    </w:p>
    <w:p w14:paraId="76D9D555" w14:textId="77777777" w:rsidR="00B606C1" w:rsidRPr="009131FF" w:rsidRDefault="00B606C1" w:rsidP="00B606C1"/>
    <w:p w14:paraId="1DDA24AD" w14:textId="1A34EC03" w:rsidR="00B606C1" w:rsidRPr="00B42E87" w:rsidRDefault="00525BAB" w:rsidP="00876CFE">
      <w:pPr>
        <w:pStyle w:val="berschrift1"/>
        <w:pageBreakBefore/>
        <w:rPr>
          <w:lang w:val="en-US"/>
        </w:rPr>
      </w:pPr>
      <w:bookmarkStart w:id="4" w:name="_Toc179541545"/>
      <w:r>
        <w:rPr>
          <w:lang w:val="en-US"/>
        </w:rPr>
        <w:lastRenderedPageBreak/>
        <w:t>Expected results of the work</w:t>
      </w:r>
      <w:bookmarkEnd w:id="4"/>
    </w:p>
    <w:p w14:paraId="54BDD1FE" w14:textId="77777777" w:rsidR="00F47FE0" w:rsidRPr="00845C47" w:rsidRDefault="00F47FE0" w:rsidP="00F47FE0">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Erwartet wird eine funktionsfähige Pipeline als Proof-of-Concept, vollständig umgesetzt in Langflow inklusive einer Custom-Code-Komponente für den Scoring-Algorithmus. Die Pipeline verbindet Profiler, Discovery, Extraktion und Matching und liefert für ein konkretes Anwendungsprofil eine begründete Hosting-Empfehlung. Die Pipeline liegt in zwei Varianten vor (mit und ohne Profiler), deren Vergleich eine begründete Aussage darüber erlaubt, ob der Profiler-Agent einen Mehrwert bietet.</w:t>
      </w:r>
    </w:p>
    <w:p w14:paraId="112DF29D" w14:textId="77777777" w:rsidR="00F47FE0" w:rsidRPr="00F47FE0" w:rsidRDefault="00F47FE0" w:rsidP="00F47FE0">
      <w:pPr>
        <w:pStyle w:val="StandardWeb"/>
        <w:spacing w:line="360" w:lineRule="auto"/>
        <w:rPr>
          <w:rFonts w:ascii="Arial" w:hAnsi="Arial" w:cs="Arial"/>
          <w:sz w:val="22"/>
          <w:szCs w:val="22"/>
        </w:rPr>
      </w:pPr>
      <w:r>
        <w:rPr>
          <w:rFonts w:ascii="Arial" w:hAnsi="Arial" w:cs="Arial"/>
          <w:sz w:val="22"/>
          <w:szCs w:val="22"/>
        </w:rPr>
        <w:t>Als Projekt-Output werden erwartet: die lauffähige Pipeline in Langflow, die zugehörige Dokumentation der Entscheidungslogik sowie die mit LangSmith erhobenen Traces zu den getesteten Szenarien. Für den Themensponsor ist dabei vor allem die technische Umsetzung und ihre Dokumentation von Interesse: eine nachvollziehbare Referenz dafür, wie sich eine visuelle No-Code-Plattform gezielt durch Custom-Code-Komponenten erweitern lässt, um auch anspruchsvollere Entscheidungslogik testbar und nachvollziehbar umzusetzen. Präsentiert werden die Ergebnisse in Form der schriftlichen Arbeit, des Code-Repositories (Flow-Export und Custom-Komponenten) sowie einer kurzen Demonstration der Pipeline anhand ausgewählter Testszenarien.</w:t>
      </w:r>
    </w:p>
    <w:p w14:paraId="5F6F1195" w14:textId="6096BBB2" w:rsidR="00A01E78" w:rsidRPr="00845C47" w:rsidRDefault="00F47FE0" w:rsidP="00845C47">
      <w:pPr>
        <w:pStyle w:val="StandardWeb"/>
        <w:spacing w:line="360" w:lineRule="auto"/>
        <w:rPr>
          <w:rFonts w:ascii="Arial" w:hAnsi="Arial" w:cs="Arial"/>
          <w:sz w:val="22"/>
          <w:szCs w:val="22"/>
        </w:rPr>
      </w:pPr>
      <w:r>
        <w:rPr>
          <w:rFonts w:ascii="Arial" w:hAnsi="Arial" w:cs="Arial"/>
          <w:sz w:val="22"/>
          <w:szCs w:val="22"/>
        </w:rPr>
        <w:t>Die erwarteten Ergebnisse entsprechen direkt der Zielsetzung aus Kapitel 2: Sie zeigen, ob und wie sich eine Hosting-Empfehlung aus dem Anforderungsprofil und den erhobenen Marktdaten ableiten lässt, und ob sich das Verhalten der Pipeline mit LangSmith nachvollziehbar überwachen und bewerten lässt. Nicht erwartet werden ein produktives, skalierbares System oder eine vollständige Marktabdeckung, da die Arbeit gemäss der Abgrenzung in Kapitel 1 als Proof-of-Concept angelegt ist.</w:t>
      </w:r>
    </w:p>
    <w:p w14:paraId="430258CC" w14:textId="77777777" w:rsidR="00287C63" w:rsidRPr="0011093F" w:rsidRDefault="00A737D2">
      <w:pPr>
        <w:pStyle w:val="berschrift2"/>
        <w:rPr>
          <w:color w:val="000000" w:themeColor="text1"/>
        </w:rPr>
      </w:pPr>
      <w:r>
        <w:rPr>
          <w:color w:val="000000" w:themeColor="text1"/>
        </w:rPr>
        <w:t>Konkrete Erfolgskriterien</w:t>
      </w:r>
    </w:p>
    <w:p w14:paraId="4C155184" w14:textId="77777777" w:rsidR="00A01E78" w:rsidRPr="0011093F"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Um die Ergebnisse der Arbeit messbar zu machen, gilt die Pipeline hinsichtlich ihrer Funktionalität als erfolgreich, wenn folgende, in Kapitel 4 definierte Kriterien erfüllt sind: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382"/>
      </w:tblGrid>
      <w:tr w:rsidR="0011093F" w:rsidRPr="0011093F" w14:paraId="22A1F578" w14:textId="77777777" w:rsidTr="004D78FA">
        <w:tc>
          <w:tcPr>
            <w:tcW w:w="2405" w:type="dxa"/>
            <w:vAlign w:val="center"/>
          </w:tcPr>
          <w:p w14:paraId="68E512C3" w14:textId="77777777" w:rsidR="00A01E78" w:rsidRPr="0011093F" w:rsidRDefault="00956A7C">
            <w:pPr>
              <w:spacing w:line="240" w:lineRule="auto"/>
              <w:rPr>
                <w:rFonts w:cs="Arial"/>
                <w:b/>
                <w:color w:val="000000" w:themeColor="text1"/>
                <w:sz w:val="20"/>
              </w:rPr>
            </w:pPr>
            <w:r>
              <w:rPr>
                <w:rFonts w:cs="Arial"/>
                <w:b/>
                <w:color w:val="000000" w:themeColor="text1"/>
                <w:sz w:val="20"/>
              </w:rPr>
              <w:t>Kriterium</w:t>
            </w:r>
          </w:p>
        </w:tc>
        <w:tc>
          <w:tcPr>
            <w:tcW w:w="6382" w:type="dxa"/>
            <w:vAlign w:val="center"/>
          </w:tcPr>
          <w:p w14:paraId="370DAC91" w14:textId="77777777" w:rsidR="00A01E78" w:rsidRPr="0011093F" w:rsidRDefault="00956A7C">
            <w:pPr>
              <w:spacing w:line="240" w:lineRule="auto"/>
              <w:rPr>
                <w:rFonts w:cs="Arial"/>
                <w:b/>
                <w:color w:val="000000" w:themeColor="text1"/>
                <w:sz w:val="20"/>
              </w:rPr>
            </w:pPr>
            <w:r>
              <w:rPr>
                <w:rFonts w:cs="Arial"/>
                <w:b/>
                <w:color w:val="000000" w:themeColor="text1"/>
                <w:sz w:val="20"/>
              </w:rPr>
              <w:t>Erfüllt, wenn...</w:t>
            </w:r>
          </w:p>
        </w:tc>
      </w:tr>
      <w:tr w:rsidR="0011093F" w:rsidRPr="0011093F" w14:paraId="466D94F0" w14:textId="77777777" w:rsidTr="004D78FA">
        <w:tc>
          <w:tcPr>
            <w:tcW w:w="2405" w:type="dxa"/>
            <w:vAlign w:val="center"/>
          </w:tcPr>
          <w:p w14:paraId="3A52B851" w14:textId="77777777" w:rsidR="00A01E78" w:rsidRPr="0011093F" w:rsidRDefault="00956A7C">
            <w:pPr>
              <w:spacing w:line="240" w:lineRule="auto"/>
              <w:rPr>
                <w:rFonts w:cs="Arial"/>
                <w:color w:val="000000" w:themeColor="text1"/>
                <w:sz w:val="20"/>
              </w:rPr>
            </w:pPr>
            <w:r>
              <w:rPr>
                <w:rFonts w:cs="Arial"/>
                <w:color w:val="000000" w:themeColor="text1"/>
                <w:sz w:val="20"/>
              </w:rPr>
              <w:t>Profiling-Korrektheit</w:t>
            </w:r>
          </w:p>
        </w:tc>
        <w:tc>
          <w:tcPr>
            <w:tcW w:w="6382" w:type="dxa"/>
            <w:vAlign w:val="center"/>
          </w:tcPr>
          <w:p w14:paraId="1275A5F0" w14:textId="77777777" w:rsidR="00A01E78" w:rsidRPr="0011093F" w:rsidRDefault="00956A7C">
            <w:pPr>
              <w:spacing w:line="240" w:lineRule="auto"/>
              <w:rPr>
                <w:rFonts w:cs="Arial"/>
                <w:color w:val="000000" w:themeColor="text1"/>
                <w:sz w:val="20"/>
              </w:rPr>
            </w:pPr>
            <w:r>
              <w:rPr>
                <w:rFonts w:cs="Arial"/>
                <w:color w:val="000000" w:themeColor="text1"/>
                <w:sz w:val="20"/>
              </w:rPr>
              <w:t>der Profiler-Agent für alle drei Testszenarien aus der Freitext-Beschreibung ein Anforderungsprofil ableitet, das mit dem in Kapitel 4 definierten Referenzprofil übereinstimmt</w:t>
            </w:r>
          </w:p>
        </w:tc>
      </w:tr>
      <w:tr w:rsidR="0011093F" w:rsidRPr="0011093F" w14:paraId="466D94FB" w14:textId="77777777" w:rsidTr="004D78FA">
        <w:tc>
          <w:tcPr>
            <w:tcW w:w="2405" w:type="dxa"/>
            <w:vAlign w:val="center"/>
          </w:tcPr>
          <w:p w14:paraId="3A52B850" w14:textId="77777777" w:rsidR="00A01E78" w:rsidRPr="0011093F" w:rsidRDefault="00956A7C">
            <w:pPr>
              <w:spacing w:line="240" w:lineRule="auto"/>
              <w:rPr>
                <w:rFonts w:cs="Arial"/>
                <w:color w:val="000000" w:themeColor="text1"/>
                <w:sz w:val="20"/>
              </w:rPr>
            </w:pPr>
            <w:r>
              <w:rPr>
                <w:rFonts w:cs="Arial"/>
                <w:color w:val="000000" w:themeColor="text1"/>
                <w:sz w:val="20"/>
              </w:rPr>
              <w:t>Kategorie-Korrektheit</w:t>
            </w:r>
          </w:p>
        </w:tc>
        <w:tc>
          <w:tcPr>
            <w:tcW w:w="6382" w:type="dxa"/>
            <w:vAlign w:val="center"/>
          </w:tcPr>
          <w:p w14:paraId="1275A5FD" w14:textId="77777777" w:rsidR="00A01E78" w:rsidRPr="0011093F" w:rsidRDefault="00956A7C">
            <w:pPr>
              <w:spacing w:line="240" w:lineRule="auto"/>
              <w:rPr>
                <w:rFonts w:cs="Arial"/>
                <w:color w:val="000000" w:themeColor="text1"/>
                <w:sz w:val="20"/>
              </w:rPr>
            </w:pPr>
            <w:r>
              <w:rPr>
                <w:rFonts w:cs="Arial"/>
                <w:color w:val="000000" w:themeColor="text1"/>
                <w:sz w:val="20"/>
              </w:rPr>
              <w:t>die Pipeline für alle drei Testszenarien (Gymivorbereitungskurse ZH, B2B-SaaS-Kundenportal, Vergleichsplattform für Reservierungen) eine Angebotskategorie empfiehlt, die dem jeweils definierten Erwartungswert entspricht (vgl. Kapitel 4)</w:t>
            </w:r>
          </w:p>
        </w:tc>
      </w:tr>
      <w:tr w:rsidR="0011093F" w:rsidRPr="0011093F" w14:paraId="6F62ED73" w14:textId="77777777" w:rsidTr="004D78FA">
        <w:tc>
          <w:tcPr>
            <w:tcW w:w="2405" w:type="dxa"/>
            <w:vAlign w:val="center"/>
          </w:tcPr>
          <w:p w14:paraId="74F93241" w14:textId="77777777" w:rsidR="00A01E78" w:rsidRPr="0011093F" w:rsidRDefault="00956A7C">
            <w:pPr>
              <w:spacing w:line="240" w:lineRule="auto"/>
              <w:rPr>
                <w:rFonts w:cs="Arial"/>
                <w:color w:val="000000" w:themeColor="text1"/>
                <w:sz w:val="20"/>
              </w:rPr>
            </w:pPr>
            <w:r>
              <w:rPr>
                <w:rFonts w:cs="Arial"/>
                <w:color w:val="000000" w:themeColor="text1"/>
                <w:sz w:val="20"/>
              </w:rPr>
              <w:t>Nachvollziehbarkeit</w:t>
            </w:r>
          </w:p>
        </w:tc>
        <w:tc>
          <w:tcPr>
            <w:tcW w:w="6382" w:type="dxa"/>
            <w:vAlign w:val="center"/>
          </w:tcPr>
          <w:p w14:paraId="1709D5FC" w14:textId="77777777" w:rsidR="00A01E78" w:rsidRPr="0011093F" w:rsidRDefault="00956A7C">
            <w:pPr>
              <w:spacing w:line="240" w:lineRule="auto"/>
              <w:rPr>
                <w:rFonts w:cs="Arial"/>
                <w:color w:val="000000" w:themeColor="text1"/>
                <w:sz w:val="20"/>
              </w:rPr>
            </w:pPr>
            <w:r>
              <w:rPr>
                <w:rFonts w:cs="Arial"/>
                <w:color w:val="000000" w:themeColor="text1"/>
                <w:sz w:val="20"/>
              </w:rPr>
              <w:t>für jede Empfehlung ein LangSmith-Trace vorliegt, der die Einzelbeiträge der Scoring-Kriterien sowie Kosten und Latenz pro Agent ausweist</w:t>
            </w:r>
          </w:p>
        </w:tc>
      </w:tr>
      <w:tr w:rsidR="0011093F" w:rsidRPr="0011093F" w14:paraId="4013BDB5" w14:textId="77777777" w:rsidTr="004D78FA">
        <w:tc>
          <w:tcPr>
            <w:tcW w:w="2405" w:type="dxa"/>
            <w:vAlign w:val="center"/>
          </w:tcPr>
          <w:p w14:paraId="413C4ADD" w14:textId="77777777" w:rsidR="00A01E78" w:rsidRPr="0011093F" w:rsidRDefault="00956A7C">
            <w:pPr>
              <w:spacing w:line="240" w:lineRule="auto"/>
              <w:rPr>
                <w:rFonts w:cs="Arial"/>
                <w:color w:val="000000" w:themeColor="text1"/>
                <w:sz w:val="20"/>
              </w:rPr>
            </w:pPr>
            <w:r>
              <w:rPr>
                <w:rFonts w:cs="Arial"/>
                <w:color w:val="000000" w:themeColor="text1"/>
                <w:sz w:val="20"/>
              </w:rPr>
              <w:t>Robustheit bei fehlenden Daten</w:t>
            </w:r>
          </w:p>
        </w:tc>
        <w:tc>
          <w:tcPr>
            <w:tcW w:w="6382" w:type="dxa"/>
            <w:vAlign w:val="center"/>
          </w:tcPr>
          <w:p w14:paraId="4110E451" w14:textId="77777777" w:rsidR="00A01E78" w:rsidRPr="0011093F" w:rsidRDefault="00956A7C">
            <w:pPr>
              <w:spacing w:line="240" w:lineRule="auto"/>
              <w:rPr>
                <w:rFonts w:cs="Arial"/>
                <w:color w:val="000000" w:themeColor="text1"/>
                <w:sz w:val="20"/>
              </w:rPr>
            </w:pPr>
            <w:r>
              <w:rPr>
                <w:rFonts w:cs="Arial"/>
                <w:color w:val="000000" w:themeColor="text1"/>
                <w:sz w:val="20"/>
              </w:rPr>
              <w:t>Angebote mit fehlenden Werten korrekt als „unvollständige Datenbasis“ gekennzeichnet werden, statt die Empfehlung unbemerkt zu verfälschen</w:t>
            </w:r>
          </w:p>
        </w:tc>
      </w:tr>
      <w:tr w:rsidR="0011093F" w:rsidRPr="0011093F" w14:paraId="604BAD01" w14:textId="77777777" w:rsidTr="004D78FA">
        <w:tc>
          <w:tcPr>
            <w:tcW w:w="2405" w:type="dxa"/>
            <w:vAlign w:val="center"/>
          </w:tcPr>
          <w:p w14:paraId="5061B121" w14:textId="77777777" w:rsidR="00A01E78" w:rsidRPr="0011093F" w:rsidRDefault="00956A7C">
            <w:pPr>
              <w:spacing w:line="240" w:lineRule="auto"/>
              <w:rPr>
                <w:rFonts w:cs="Arial"/>
                <w:color w:val="000000" w:themeColor="text1"/>
                <w:sz w:val="20"/>
              </w:rPr>
            </w:pPr>
            <w:r>
              <w:rPr>
                <w:rFonts w:cs="Arial"/>
                <w:color w:val="000000" w:themeColor="text1"/>
                <w:sz w:val="20"/>
              </w:rPr>
              <w:lastRenderedPageBreak/>
              <w:t>Kosteneffizienz pro Durchlauf</w:t>
            </w:r>
          </w:p>
        </w:tc>
        <w:tc>
          <w:tcPr>
            <w:tcW w:w="6382" w:type="dxa"/>
            <w:vAlign w:val="center"/>
          </w:tcPr>
          <w:p w14:paraId="4ED519CD" w14:textId="77777777" w:rsidR="00A01E78" w:rsidRPr="0011093F" w:rsidRDefault="00956A7C">
            <w:pPr>
              <w:spacing w:line="240" w:lineRule="auto"/>
              <w:rPr>
                <w:rFonts w:cs="Arial"/>
                <w:color w:val="000000" w:themeColor="text1"/>
                <w:sz w:val="20"/>
              </w:rPr>
            </w:pPr>
            <w:r>
              <w:rPr>
                <w:rFonts w:cs="Arial"/>
                <w:color w:val="000000" w:themeColor="text1"/>
                <w:sz w:val="20"/>
              </w:rPr>
              <w:t>die über LangSmith erfassten Kosten pro Durchlauf für beide Testszenarien in einem für ein Proof-of-Concept plausiblen Rahmen liegen (kein unkontrolliertes Kostenwachstum durch wiederholte LLM-Aufrufe)</w:t>
            </w:r>
          </w:p>
        </w:tc>
      </w:tr>
      <w:tr w:rsidR="0011093F" w:rsidRPr="0011093F" w14:paraId="4E085551" w14:textId="77777777" w:rsidTr="004D78FA">
        <w:tc>
          <w:tcPr>
            <w:tcW w:w="2405" w:type="dxa"/>
            <w:vAlign w:val="center"/>
          </w:tcPr>
          <w:p w14:paraId="7E202E52" w14:textId="77777777" w:rsidR="00A01E78" w:rsidRPr="0011093F" w:rsidRDefault="00956A7C">
            <w:pPr>
              <w:spacing w:line="240" w:lineRule="auto"/>
              <w:rPr>
                <w:rFonts w:cs="Arial"/>
                <w:color w:val="000000" w:themeColor="text1"/>
                <w:sz w:val="20"/>
              </w:rPr>
            </w:pPr>
            <w:r>
              <w:rPr>
                <w:rFonts w:cs="Arial"/>
                <w:color w:val="000000" w:themeColor="text1"/>
                <w:sz w:val="20"/>
              </w:rPr>
              <w:t>Variantenvergleich</w:t>
            </w:r>
          </w:p>
        </w:tc>
        <w:tc>
          <w:tcPr>
            <w:tcW w:w="6382" w:type="dxa"/>
            <w:vAlign w:val="center"/>
          </w:tcPr>
          <w:p w14:paraId="339DF68D" w14:textId="77777777" w:rsidR="00A01E78" w:rsidRPr="0011093F" w:rsidRDefault="00956A7C">
            <w:pPr>
              <w:spacing w:line="240" w:lineRule="auto"/>
              <w:rPr>
                <w:rFonts w:cs="Arial"/>
                <w:color w:val="000000" w:themeColor="text1"/>
                <w:sz w:val="20"/>
              </w:rPr>
            </w:pPr>
            <w:r>
              <w:rPr>
                <w:rFonts w:cs="Arial"/>
                <w:color w:val="000000" w:themeColor="text1"/>
                <w:sz w:val="20"/>
              </w:rPr>
              <w:t>beide Varianten für alle drei Testszenarien ausgewertet sind und sich aus dem Vergleich eine begründete Aussage zum Mehrwert des Profilers ableiten lässt – unabhängig davon, ob diese positiv oder negativ ausfällt</w:t>
            </w:r>
          </w:p>
        </w:tc>
      </w:tr>
    </w:tbl>
    <w:p w14:paraId="1194D9B1" w14:textId="7C9DD786" w:rsidR="00845C47" w:rsidRPr="0011093F" w:rsidRDefault="00956A7C" w:rsidP="00845C47">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Diese sechs Kriterien ersetzen die rein qualitative Einschätzung durch überprüfbare, in Kapitel 4 bereits definierte Messpunkte und verbinden die erwarteten Ergebnisse direkt mit der Zielsetzung aus Kapitel 2 sowie der Evaluationsmethodik aus Kapitel 4.</w:t>
      </w:r>
    </w:p>
    <w:p w14:paraId="266C72F1" w14:textId="77777777" w:rsidR="00845C47" w:rsidRPr="00845C47" w:rsidRDefault="00845C47" w:rsidP="00845C47"/>
    <w:p w14:paraId="27981CE2" w14:textId="77777777" w:rsidR="00845C47" w:rsidRPr="00845C47" w:rsidRDefault="00845C47" w:rsidP="00845C47"/>
    <w:p w14:paraId="30FA6B66" w14:textId="77777777" w:rsidR="00845C47" w:rsidRPr="00845C47" w:rsidRDefault="00845C47" w:rsidP="00845C47"/>
    <w:p w14:paraId="47F46F32" w14:textId="77777777" w:rsidR="00845C47" w:rsidRPr="00845C47" w:rsidRDefault="00845C47" w:rsidP="00845C47"/>
    <w:p w14:paraId="3E1F82DC" w14:textId="77777777" w:rsidR="00845C47" w:rsidRPr="00845C47" w:rsidRDefault="00845C47" w:rsidP="00845C47"/>
    <w:p w14:paraId="50DF3A40" w14:textId="77777777" w:rsidR="00845C47" w:rsidRPr="00845C47" w:rsidRDefault="00845C47" w:rsidP="00845C47"/>
    <w:p w14:paraId="1204FC83" w14:textId="77777777" w:rsidR="00845C47" w:rsidRPr="00845C47" w:rsidRDefault="00845C47" w:rsidP="00845C47"/>
    <w:p w14:paraId="6D586A60" w14:textId="5BBEE714" w:rsidR="00935A32" w:rsidRPr="00B42E87" w:rsidRDefault="002503B3" w:rsidP="00935A32">
      <w:pPr>
        <w:pStyle w:val="berschrift1"/>
        <w:pageBreakBefore/>
        <w:rPr>
          <w:lang w:val="en-US"/>
        </w:rPr>
      </w:pPr>
      <w:bookmarkStart w:id="5" w:name="_Toc179541546"/>
      <w:r>
        <w:rPr>
          <w:lang w:val="en-US"/>
        </w:rPr>
        <w:lastRenderedPageBreak/>
        <w:t>Outline</w:t>
      </w:r>
      <w:bookmarkEnd w:id="5"/>
    </w:p>
    <w:p w14:paraId="73F5CF92" w14:textId="77777777" w:rsidR="005951B9" w:rsidRPr="005951B9" w:rsidRDefault="00303945" w:rsidP="005951B9">
      <w:pPr>
        <w:pStyle w:val="StandardWeb"/>
        <w:spacing w:line="360" w:lineRule="auto"/>
        <w:rPr>
          <w:rFonts w:ascii="Arial" w:hAnsi="Arial"/>
          <w:sz w:val="22"/>
          <w:szCs w:val="20"/>
        </w:rPr>
      </w:pPr>
      <w:r>
        <w:rPr>
          <w:rFonts w:ascii="Arial" w:hAnsi="Arial"/>
          <w:sz w:val="22"/>
          <w:szCs w:val="20"/>
        </w:rPr>
        <w:t>Der Bericht orientiert sich an der von der BFH empfohlenen Struktur für DSR-Arbeiten und wird zusammen mit dem Code-Repository abgegeben. Vorangestellt ist ein kurzes Management Summary mit Problem, Vorgehen, wichtigsten Ergebnissen und Fazit. Danach gliedert sich der Bericht in folgende Kapitel:</w:t>
      </w:r>
    </w:p>
    <w:p w14:paraId="3829070E" w14:textId="77777777" w:rsidR="005951B9" w:rsidRPr="005951B9" w:rsidRDefault="005951B9" w:rsidP="005951B9">
      <w:pPr>
        <w:numPr>
          <w:ilvl w:val="0"/>
          <w:numId w:val="13"/>
        </w:numPr>
        <w:spacing w:before="100" w:beforeAutospacing="1" w:after="100" w:afterAutospacing="1" w:line="240" w:lineRule="auto"/>
      </w:pPr>
      <w:r>
        <w:t>Einleitung - Problemstellung, Relevanz, Zielsetzung, Forschungsfragen und Abgrenzung</w:t>
      </w:r>
    </w:p>
    <w:p w14:paraId="19007709" w14:textId="77777777" w:rsidR="005951B9" w:rsidRPr="005951B9" w:rsidRDefault="005951B9" w:rsidP="005951B9">
      <w:pPr>
        <w:numPr>
          <w:ilvl w:val="0"/>
          <w:numId w:val="13"/>
        </w:numPr>
        <w:spacing w:before="100" w:beforeAutospacing="1" w:after="100" w:afterAutospacing="1" w:line="240" w:lineRule="auto"/>
      </w:pPr>
      <w:r>
        <w:t>Grundlagen - verwendete Frameworks, zentrale Begriffe, Grundlagen zum Scoring (Weighted Sum Model)</w:t>
      </w:r>
    </w:p>
    <w:p w14:paraId="30BDD2F4" w14:textId="77777777" w:rsidR="005951B9" w:rsidRPr="005951B9" w:rsidRDefault="005951B9" w:rsidP="005951B9">
      <w:pPr>
        <w:numPr>
          <w:ilvl w:val="0"/>
          <w:numId w:val="13"/>
        </w:numPr>
        <w:spacing w:before="100" w:beforeAutospacing="1" w:after="100" w:afterAutospacing="1" w:line="240" w:lineRule="auto"/>
      </w:pPr>
      <w:r>
        <w:t>Methodisches Vorgehen - Design Science Research als Rahmen, Vorgehen in Phasen, Testszenarien und Evaluationsmethode inkl. Variantenvergleich</w:t>
      </w:r>
    </w:p>
    <w:p w14:paraId="41E34AAB" w14:textId="77777777" w:rsidR="005951B9" w:rsidRPr="005951B9" w:rsidRDefault="005951B9" w:rsidP="005951B9">
      <w:pPr>
        <w:numPr>
          <w:ilvl w:val="0"/>
          <w:numId w:val="13"/>
        </w:numPr>
        <w:spacing w:before="100" w:beforeAutospacing="1" w:after="100" w:afterAutospacing="1" w:line="240" w:lineRule="auto"/>
      </w:pPr>
      <w:r>
        <w:t>Anforderungsanalyse - Anforderungsmatrix, betrachtete App-Typen und ihre Mindestanforderungen, Erfolgskriterien</w:t>
      </w:r>
    </w:p>
    <w:p w14:paraId="47B45704" w14:textId="5B2114D4" w:rsidR="005951B9" w:rsidRPr="007476C0" w:rsidRDefault="005951B9" w:rsidP="005951B9">
      <w:pPr>
        <w:numPr>
          <w:ilvl w:val="0"/>
          <w:numId w:val="13"/>
        </w:numPr>
        <w:spacing w:before="100" w:beforeAutospacing="1" w:after="100" w:afterAutospacing="1" w:line="240" w:lineRule="auto"/>
        <w:rPr>
          <w:color w:val="000000" w:themeColor="text1"/>
        </w:rPr>
      </w:pPr>
      <w:r>
        <w:rPr>
          <w:color w:val="000000" w:themeColor="text1"/>
        </w:rPr>
        <w:t>Umsetzung in Langflow - Aufbau der Pipeline-Komponenten in beiden Varianten, Datenfluss, Scoring-Algorithmus als Custom-Code-Komponente und wichtigste Iterationen</w:t>
      </w:r>
    </w:p>
    <w:p w14:paraId="6C7B0692" w14:textId="77777777" w:rsidR="005951B9" w:rsidRPr="005951B9" w:rsidRDefault="005951B9" w:rsidP="005951B9">
      <w:pPr>
        <w:numPr>
          <w:ilvl w:val="0"/>
          <w:numId w:val="13"/>
        </w:numPr>
        <w:spacing w:before="100" w:beforeAutospacing="1" w:after="100" w:afterAutospacing="1" w:line="240" w:lineRule="auto"/>
      </w:pPr>
      <w:r>
        <w:t>Evaluation mit LangSmith - Ergebnisse der Test- und Kontrollszenarien, Abgleich mit den Erfolgskriterien, Variantenvergleich mit/ohne Profiler</w:t>
      </w:r>
    </w:p>
    <w:p w14:paraId="46B8123D" w14:textId="77777777" w:rsidR="005951B9" w:rsidRPr="005951B9" w:rsidRDefault="005951B9" w:rsidP="005951B9">
      <w:pPr>
        <w:numPr>
          <w:ilvl w:val="0"/>
          <w:numId w:val="13"/>
        </w:numPr>
        <w:spacing w:before="100" w:beforeAutospacing="1" w:after="100" w:afterAutospacing="1" w:line="240" w:lineRule="auto"/>
      </w:pPr>
      <w:r>
        <w:t>Diskussion und Ausblick - Beantwortung der Forschungsfragen, praktischer Beitrag, Grenzen der Evaluation, mögliche Weiterentwicklungen</w:t>
      </w:r>
    </w:p>
    <w:p w14:paraId="1EA08A19" w14:textId="77777777" w:rsidR="005951B9" w:rsidRDefault="005951B9" w:rsidP="005951B9">
      <w:pPr>
        <w:numPr>
          <w:ilvl w:val="0"/>
          <w:numId w:val="13"/>
        </w:numPr>
        <w:spacing w:before="100" w:beforeAutospacing="1" w:after="100" w:afterAutospacing="1" w:line="240" w:lineRule="auto"/>
      </w:pPr>
      <w:r>
        <w:t>Fazit</w:t>
      </w:r>
    </w:p>
    <w:p w14:paraId="0FDEB60E" w14:textId="77777777" w:rsidR="00914969" w:rsidRPr="005951B9" w:rsidRDefault="005951B9" w:rsidP="005951B9">
      <w:pPr>
        <w:spacing w:before="100" w:beforeAutospacing="1" w:after="100" w:afterAutospacing="1"/>
      </w:pPr>
      <w:r>
        <w:t>Die Reihenfolge folgt dem tatsächlichen Vorgehen im Projekt und lehnt sich an die Phasen der DSRM an: Die Anforderungsanalyse bildet die Grundlage für die Umsetzung in Langflow, die anschliessend anhand konkreter Szenarien getestet und beurteilt wird. Wie getestet wird, beschreibt das Kapitel zum methodischen Vorgehen; im Evaluationskapitel stehen nur noch die Ergebnisse.</w:t>
      </w:r>
    </w:p>
    <w:p w14:paraId="6DFAE9CF" w14:textId="31F8B2A2" w:rsidR="00914969" w:rsidRPr="00B42E87" w:rsidRDefault="00853244" w:rsidP="00914969">
      <w:pPr>
        <w:pStyle w:val="berschrift1"/>
        <w:pageBreakBefore/>
        <w:rPr>
          <w:lang w:val="en-US"/>
        </w:rPr>
      </w:pPr>
      <w:bookmarkStart w:id="6" w:name="_Toc179541547"/>
      <w:r>
        <w:rPr>
          <w:lang w:val="en-US"/>
        </w:rPr>
        <w:lastRenderedPageBreak/>
        <w:t>Project planning</w:t>
      </w:r>
      <w:bookmarkEnd w:id="6"/>
    </w:p>
    <w:p w14:paraId="4DE8A947" w14:textId="77777777" w:rsidR="002123C1" w:rsidRPr="002123C1" w:rsidRDefault="002123C1" w:rsidP="00AC3B36">
      <w:pPr>
        <w:spacing w:before="100" w:beforeAutospacing="1" w:after="100" w:afterAutospacing="1"/>
        <w:rPr>
          <w:rFonts w:cs="Arial"/>
          <w:szCs w:val="22"/>
        </w:rPr>
      </w:pPr>
      <w:r>
        <w:rPr>
          <w:rFonts w:cs="Arial"/>
          <w:szCs w:val="22"/>
        </w:rPr>
        <w:t>Die Umsetzung der Arbeit ist in vier Arbeitspakete gegliedert, die aufeinander aufbauen:</w:t>
      </w:r>
    </w:p>
    <w:p w14:paraId="71B2E507" w14:textId="77777777"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b/>
          <w:bCs/>
          <w:szCs w:val="22"/>
        </w:rPr>
        <w:t>Anforderungsmatrix und Konzeption:</w:t>
      </w:r>
      <w:r>
        <w:rPr>
          <w:rFonts w:cs="Arial"/>
          <w:szCs w:val="22"/>
        </w:rPr>
        <w:t xml:space="preserve"> Festlegen der betrachteten App-Typen, </w:t>
      </w:r>
      <w:r>
        <w:rPr>
          <w:rFonts w:cs="Arial"/>
          <w:color w:val="000000" w:themeColor="text1"/>
          <w:szCs w:val="22"/>
        </w:rPr>
        <w:t>ihrer Mindestanforderungen an eine Hosting-Lösung sowie der Bewertungslogik für den Matching-Agenten.</w:t>
      </w:r>
    </w:p>
    <w:p w14:paraId="77092E62" w14:textId="1B9220B8"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color w:val="000000" w:themeColor="text1"/>
          <w:szCs w:val="22"/>
        </w:rPr>
        <w:t>Umsetzung in Langflow: Aufbau der vier Pipeline-Komponenten</w:t>
      </w:r>
      <w:r w:rsidR="00545017">
        <w:rPr>
          <w:rFonts w:cs="Arial"/>
          <w:color w:val="000000" w:themeColor="text1"/>
          <w:szCs w:val="22"/>
        </w:rPr>
        <w:t xml:space="preserve">, </w:t>
      </w:r>
      <w:r>
        <w:rPr>
          <w:rFonts w:cs="Arial"/>
          <w:color w:val="000000" w:themeColor="text1"/>
          <w:szCs w:val="22"/>
        </w:rPr>
        <w:t>inklusive Scoring-Algorithmus als Custom-Code-Komponente, in zwei Varianten (mit und ohne Profiler).</w:t>
      </w:r>
    </w:p>
    <w:p w14:paraId="364554B9" w14:textId="77777777"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b/>
          <w:bCs/>
          <w:color w:val="000000" w:themeColor="text1"/>
          <w:szCs w:val="22"/>
        </w:rPr>
        <w:t>Test und Auswertung:</w:t>
      </w:r>
      <w:r>
        <w:rPr>
          <w:rFonts w:cs="Arial"/>
          <w:color w:val="000000" w:themeColor="text1"/>
          <w:szCs w:val="22"/>
        </w:rPr>
        <w:t xml:space="preserve"> Prüfung der fertigen Pipeline anhand realistischer Testszenarien, ausgewertet mit LangSmith, inklusive Vergleich der beiden Varianten.</w:t>
      </w:r>
    </w:p>
    <w:p w14:paraId="1CCFFF12" w14:textId="77777777"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b/>
          <w:bCs/>
          <w:color w:val="000000" w:themeColor="text1"/>
          <w:szCs w:val="22"/>
        </w:rPr>
        <w:t>Dokumentation:</w:t>
      </w:r>
      <w:r>
        <w:rPr>
          <w:rFonts w:cs="Arial"/>
          <w:color w:val="000000" w:themeColor="text1"/>
          <w:szCs w:val="22"/>
        </w:rPr>
        <w:t xml:space="preserve"> Begleitende Dokumentation von Entscheidungen, Vorgehen und Ergebnissen.</w:t>
      </w:r>
    </w:p>
    <w:p w14:paraId="7279226A" w14:textId="77777777" w:rsidR="002123C1" w:rsidRPr="0011093F" w:rsidRDefault="002123C1" w:rsidP="00AC3B36">
      <w:pPr>
        <w:spacing w:before="100" w:beforeAutospacing="1" w:after="100" w:afterAutospacing="1"/>
        <w:rPr>
          <w:rFonts w:cs="Arial"/>
          <w:color w:val="000000" w:themeColor="text1"/>
          <w:szCs w:val="22"/>
        </w:rPr>
      </w:pPr>
      <w:r>
        <w:rPr>
          <w:rFonts w:cs="Arial"/>
          <w:color w:val="000000" w:themeColor="text1"/>
          <w:szCs w:val="22"/>
        </w:rPr>
        <w:t>Innerhalb von AP2 wird zuerst eine grobe Version der gesamten Pipeline durchgängig aufgebaut: Profiler, Discovery, Extraktion und Matching werden mit einfacher, funktionierender Logik verbunden, sodass eine Anfrage von der Freitext-Eingabe bis zur Empfehlung durchlaufen kann. Danach werden die Komponenten einzeln verfeinert, in der Reihenfolge Profiler, Discovery, Extraktion und Matching. Die Schnittstellen zeigen sich erst im Zusammenspiel der gesamten Pipeline; ein früher End-zu-End-Durchlauf deckt notwendige Anpassungen deshalb früh auf. Da im ersten Durchlauf das Anforderungsprofil noch direkt eingespeist wird, bildet dieser Stand bereits die Grundlage für Variante B und wird als eigene Variante weitergeführt. LangSmith-Tracing wird schon ab diesem ersten Durchlauf eingesetzt, damit sich die Wirkung jeder Verfeinerung direkt messen lässt.</w:t>
      </w:r>
    </w:p>
    <w:p w14:paraId="2C2A2449" w14:textId="77777777" w:rsidR="00044406" w:rsidRPr="002123C1" w:rsidRDefault="00044406" w:rsidP="00044406">
      <w:pPr>
        <w:ind w:left="705" w:hanging="705"/>
      </w:pPr>
    </w:p>
    <w:p w14:paraId="67BECE06" w14:textId="0F38D1A6" w:rsidR="00044406" w:rsidRPr="00B42E87" w:rsidRDefault="009A7B0B" w:rsidP="00D06C1B">
      <w:pPr>
        <w:pStyle w:val="berschrift1"/>
        <w:pageBreakBefore/>
        <w:rPr>
          <w:b w:val="0"/>
          <w:bCs/>
          <w:sz w:val="22"/>
          <w:szCs w:val="14"/>
          <w:lang w:val="en-US"/>
        </w:rPr>
      </w:pPr>
      <w:bookmarkStart w:id="7" w:name="_Toc179541548"/>
      <w:r>
        <w:rPr>
          <w:lang w:val="en-US"/>
        </w:rPr>
        <w:lastRenderedPageBreak/>
        <w:t>Literature</w:t>
      </w:r>
      <w:bookmarkEnd w:id="7"/>
    </w:p>
    <w:p w14:paraId="1DF29D4A" w14:textId="438950AE" w:rsidR="001C4FFC" w:rsidRPr="00E22B7B" w:rsidRDefault="001C4FFC" w:rsidP="001C4FFC">
      <w:pPr>
        <w:pStyle w:val="StandardWeb"/>
        <w:rPr>
          <w:rFonts w:ascii="Arial" w:hAnsi="Arial" w:cs="Arial"/>
          <w:sz w:val="22"/>
          <w:szCs w:val="22"/>
        </w:rPr>
      </w:pPr>
      <w:r>
        <w:rPr>
          <w:rFonts w:ascii="Arial" w:hAnsi="Arial" w:cs="Arial"/>
          <w:sz w:val="22"/>
          <w:szCs w:val="22"/>
        </w:rPr>
        <w:t>Da es sich um ein Praxisprojekt handelt, besteht die Literatur hauptsächlich aus offiziellen Dokumentationen der eingesetzten Frameworks, ergänzt um wenige Grundlagenwerke zu Design Science Research und zur Mehrkriterien-Entscheidung:</w:t>
      </w:r>
    </w:p>
    <w:p w14:paraId="7F88E2F1"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Langflow</w:t>
      </w:r>
    </w:p>
    <w:p w14:paraId="41772732" w14:textId="77777777" w:rsidR="001C4FFC" w:rsidRDefault="001C4FFC" w:rsidP="001C4FFC">
      <w:pPr>
        <w:numPr>
          <w:ilvl w:val="0"/>
          <w:numId w:val="15"/>
        </w:numPr>
        <w:spacing w:before="100" w:beforeAutospacing="1" w:after="100" w:afterAutospacing="1" w:line="240" w:lineRule="auto"/>
      </w:pPr>
      <w:r>
        <w:t xml:space="preserve">Offizielle Dokumentation: </w:t>
      </w:r>
      <w:hyperlink r:id="rId13" w:history="1">
        <w:r>
          <w:rPr>
            <w:rStyle w:val="Hyperlink"/>
          </w:rPr>
          <w:t>https://docs.langflow.org</w:t>
        </w:r>
      </w:hyperlink>
    </w:p>
    <w:p w14:paraId="13277585" w14:textId="77777777" w:rsidR="001C4FFC" w:rsidRDefault="001C4FFC" w:rsidP="001C4FFC">
      <w:pPr>
        <w:numPr>
          <w:ilvl w:val="0"/>
          <w:numId w:val="15"/>
        </w:numPr>
        <w:spacing w:before="100" w:beforeAutospacing="1" w:after="100" w:afterAutospacing="1" w:line="240" w:lineRule="auto"/>
      </w:pPr>
      <w:r>
        <w:t xml:space="preserve">Offizielle Website: </w:t>
      </w:r>
      <w:hyperlink r:id="rId14" w:history="1">
        <w:r>
          <w:rPr>
            <w:rStyle w:val="Hyperlink"/>
          </w:rPr>
          <w:t>https://www.langflow.org</w:t>
        </w:r>
      </w:hyperlink>
    </w:p>
    <w:p w14:paraId="6BD42650" w14:textId="77777777" w:rsidR="001C4FFC" w:rsidRDefault="001C4FFC" w:rsidP="001C4FFC">
      <w:pPr>
        <w:numPr>
          <w:ilvl w:val="0"/>
          <w:numId w:val="15"/>
        </w:numPr>
        <w:spacing w:before="100" w:beforeAutospacing="1" w:after="100" w:afterAutospacing="1" w:line="240" w:lineRule="auto"/>
      </w:pPr>
      <w:r>
        <w:t xml:space="preserve">Agenten-Komponente / Agent-Flows: </w:t>
      </w:r>
      <w:hyperlink r:id="rId15" w:history="1">
        <w:r>
          <w:rPr>
            <w:rStyle w:val="Hyperlink"/>
          </w:rPr>
          <w:t>https://docs.langflow.org/agents</w:t>
        </w:r>
      </w:hyperlink>
    </w:p>
    <w:p w14:paraId="44CEB157" w14:textId="77777777" w:rsidR="001C4FFC" w:rsidRDefault="001C4FFC" w:rsidP="001C4FFC">
      <w:pPr>
        <w:numPr>
          <w:ilvl w:val="0"/>
          <w:numId w:val="15"/>
        </w:numPr>
        <w:spacing w:before="100" w:beforeAutospacing="1" w:after="100" w:afterAutospacing="1" w:line="240" w:lineRule="auto"/>
      </w:pPr>
      <w:r>
        <w:t xml:space="preserve">Flows importieren/exportieren: </w:t>
      </w:r>
      <w:hyperlink r:id="rId16" w:history="1">
        <w:r>
          <w:rPr>
            <w:rStyle w:val="Hyperlink"/>
          </w:rPr>
          <w:t>https://docs.langflow.org/concepts-flows-import</w:t>
        </w:r>
      </w:hyperlink>
    </w:p>
    <w:p w14:paraId="48762E32" w14:textId="77777777" w:rsidR="001C4FFC" w:rsidRDefault="001C4FFC" w:rsidP="001C4FFC">
      <w:pPr>
        <w:numPr>
          <w:ilvl w:val="0"/>
          <w:numId w:val="15"/>
        </w:numPr>
        <w:spacing w:before="100" w:beforeAutospacing="1" w:after="100" w:afterAutospacing="1" w:line="240" w:lineRule="auto"/>
      </w:pPr>
      <w:r>
        <w:t xml:space="preserve">Python-Interpreter-Komponente: </w:t>
      </w:r>
      <w:hyperlink r:id="rId17" w:history="1">
        <w:r>
          <w:rPr>
            <w:rStyle w:val="Hyperlink"/>
          </w:rPr>
          <w:t>https://docs.langflow.org/python-interpreter</w:t>
        </w:r>
      </w:hyperlink>
    </w:p>
    <w:p w14:paraId="78D71AF4" w14:textId="77777777" w:rsidR="001C4FFC" w:rsidRPr="009131FF" w:rsidRDefault="001C4FFC" w:rsidP="001C4FFC">
      <w:pPr>
        <w:numPr>
          <w:ilvl w:val="0"/>
          <w:numId w:val="15"/>
        </w:numPr>
        <w:spacing w:before="100" w:beforeAutospacing="1" w:after="100" w:afterAutospacing="1" w:line="240" w:lineRule="auto"/>
      </w:pPr>
      <w:r>
        <w:t xml:space="preserve">Chat Input/Output-Komponenten (Profiler-Dialog): </w:t>
      </w:r>
      <w:hyperlink r:id="rId18" w:history="1">
        <w:r>
          <w:rPr>
            <w:rStyle w:val="Hyperlink"/>
          </w:rPr>
          <w:t>https://docs.langflow.org/chat-input-and-output</w:t>
        </w:r>
      </w:hyperlink>
    </w:p>
    <w:p w14:paraId="78D71AF5" w14:textId="77777777" w:rsidR="001C4FFC" w:rsidRPr="009131FF" w:rsidRDefault="001C4FFC" w:rsidP="001C4FFC">
      <w:pPr>
        <w:numPr>
          <w:ilvl w:val="0"/>
          <w:numId w:val="15"/>
        </w:numPr>
        <w:spacing w:before="100" w:beforeAutospacing="1" w:after="100" w:afterAutospacing="1" w:line="240" w:lineRule="auto"/>
      </w:pPr>
      <w:r>
        <w:t xml:space="preserve">Playground (Test-/Chat-Oberfläche): </w:t>
      </w:r>
      <w:hyperlink r:id="rId19" w:history="1">
        <w:r>
          <w:rPr>
            <w:rStyle w:val="Hyperlink"/>
          </w:rPr>
          <w:t>https://docs.langflow.org/concepts-playground</w:t>
        </w:r>
      </w:hyperlink>
    </w:p>
    <w:p w14:paraId="78D71AF6" w14:textId="77777777" w:rsidR="001C4FFC" w:rsidRPr="009131FF" w:rsidRDefault="001C4FFC" w:rsidP="001C4FFC">
      <w:pPr>
        <w:numPr>
          <w:ilvl w:val="0"/>
          <w:numId w:val="15"/>
        </w:numPr>
        <w:spacing w:before="100" w:beforeAutospacing="1" w:after="100" w:afterAutospacing="1" w:line="240" w:lineRule="auto"/>
        <w:rPr>
          <w:lang w:val="en-US"/>
        </w:rPr>
      </w:pPr>
      <w:r>
        <w:rPr>
          <w:lang w:val="en-US"/>
        </w:rPr>
        <w:t xml:space="preserve">Video, offizielle Playlist «Build with Langflow»: </w:t>
      </w:r>
      <w:hyperlink r:id="rId20" w:history="1">
        <w:r>
          <w:rPr>
            <w:rStyle w:val="Hyperlink"/>
            <w:lang w:val="en-US"/>
          </w:rPr>
          <w:t>https://www.youtube.com/playlist?list=PL2g2h-wyI4SpksS7VcomsGauJCR5SaT9G</w:t>
        </w:r>
      </w:hyperlink>
    </w:p>
    <w:p w14:paraId="6F3257A9" w14:textId="77777777" w:rsidR="001C4FFC" w:rsidRDefault="001C4FFC" w:rsidP="001C4FFC">
      <w:pPr>
        <w:numPr>
          <w:ilvl w:val="0"/>
          <w:numId w:val="15"/>
        </w:numPr>
        <w:spacing w:before="100" w:beforeAutospacing="1" w:after="100" w:afterAutospacing="1" w:line="240" w:lineRule="auto"/>
      </w:pPr>
      <w:r>
        <w:t xml:space="preserve">Video, «Tech with Tim»: Multi-Agenten-App mit RAG und Langflow: </w:t>
      </w:r>
      <w:hyperlink r:id="rId21" w:history="1">
        <w:r>
          <w:rPr>
            <w:rStyle w:val="Hyperlink"/>
          </w:rPr>
          <w:t>https://www.youtube.com/watch?v=QmUsG_3wHPg</w:t>
        </w:r>
      </w:hyperlink>
    </w:p>
    <w:p w14:paraId="7959D7D1"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ScrapeGraphAI</w:t>
      </w:r>
    </w:p>
    <w:p w14:paraId="06B95CA6" w14:textId="77777777" w:rsidR="001C4FFC" w:rsidRDefault="001C4FFC" w:rsidP="001C4FFC">
      <w:pPr>
        <w:numPr>
          <w:ilvl w:val="0"/>
          <w:numId w:val="16"/>
        </w:numPr>
        <w:spacing w:before="100" w:beforeAutospacing="1" w:after="100" w:afterAutospacing="1" w:line="240" w:lineRule="auto"/>
      </w:pPr>
      <w:r>
        <w:t xml:space="preserve">GitHub-Repo mit Quickstart und allen Pipeline-Typen: </w:t>
      </w:r>
      <w:hyperlink r:id="rId22" w:history="1">
        <w:r>
          <w:rPr>
            <w:rStyle w:val="Hyperlink"/>
          </w:rPr>
          <w:t>https://github.com/ScrapeGraphAI/Scrapegraph-ai</w:t>
        </w:r>
      </w:hyperlink>
    </w:p>
    <w:p w14:paraId="1023F931" w14:textId="77777777" w:rsidR="001C4FFC" w:rsidRPr="009131FF" w:rsidRDefault="001C4FFC" w:rsidP="001C4FFC">
      <w:pPr>
        <w:numPr>
          <w:ilvl w:val="0"/>
          <w:numId w:val="16"/>
        </w:numPr>
        <w:spacing w:before="100" w:beforeAutospacing="1" w:after="100" w:afterAutospacing="1" w:line="240" w:lineRule="auto"/>
        <w:rPr>
          <w:lang w:val="en-US"/>
        </w:rPr>
      </w:pPr>
      <w:r>
        <w:rPr>
          <w:lang w:val="en-US"/>
        </w:rPr>
        <w:t xml:space="preserve">PyPI-Paket: </w:t>
      </w:r>
      <w:hyperlink r:id="rId23" w:history="1">
        <w:r>
          <w:rPr>
            <w:rStyle w:val="Hyperlink"/>
            <w:lang w:val="en-US"/>
          </w:rPr>
          <w:t>https://pypi.org/project/scrapegraphai/</w:t>
        </w:r>
      </w:hyperlink>
    </w:p>
    <w:p w14:paraId="4F1B78B5" w14:textId="77777777" w:rsidR="001C4FFC" w:rsidRDefault="001C4FFC" w:rsidP="001C4FFC">
      <w:pPr>
        <w:numPr>
          <w:ilvl w:val="0"/>
          <w:numId w:val="16"/>
        </w:numPr>
        <w:spacing w:before="100" w:beforeAutospacing="1" w:after="100" w:afterAutospacing="1" w:line="240" w:lineRule="auto"/>
      </w:pPr>
      <w:r>
        <w:t xml:space="preserve">Tutorial (DataCamp), Einstieg mit SmartScraperGraph: </w:t>
      </w:r>
      <w:hyperlink r:id="rId24" w:history="1">
        <w:r>
          <w:rPr>
            <w:rStyle w:val="Hyperlink"/>
          </w:rPr>
          <w:t>https://www.datacamp.com/tutorial/scrapegraphai-web-scraping</w:t>
        </w:r>
      </w:hyperlink>
    </w:p>
    <w:p w14:paraId="6BF2A286"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Integration ScrapeGraphAI und Langflow</w:t>
      </w:r>
    </w:p>
    <w:p w14:paraId="5651E8A9" w14:textId="77777777" w:rsidR="001C4FFC" w:rsidRPr="009131FF" w:rsidRDefault="001C4FFC" w:rsidP="001C4FFC">
      <w:pPr>
        <w:numPr>
          <w:ilvl w:val="0"/>
          <w:numId w:val="17"/>
        </w:numPr>
        <w:spacing w:before="100" w:beforeAutospacing="1" w:after="100" w:afterAutospacing="1" w:line="240" w:lineRule="auto"/>
        <w:rPr>
          <w:lang w:val="en-US"/>
        </w:rPr>
      </w:pPr>
      <w:r>
        <w:rPr>
          <w:lang w:val="en-US"/>
        </w:rPr>
        <w:t xml:space="preserve">«Search Agent Flow»: </w:t>
      </w:r>
      <w:hyperlink r:id="rId25" w:history="1">
        <w:r>
          <w:rPr>
            <w:rStyle w:val="Hyperlink"/>
            <w:lang w:val="en-US"/>
          </w:rPr>
          <w:t>https://docs.scrapegraphai.com/integrations/langflow</w:t>
        </w:r>
      </w:hyperlink>
    </w:p>
    <w:p w14:paraId="1F579083"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LangSmith</w:t>
      </w:r>
    </w:p>
    <w:p w14:paraId="7D4FA164" w14:textId="77777777" w:rsidR="001C4FFC" w:rsidRDefault="001C4FFC" w:rsidP="001C4FFC">
      <w:pPr>
        <w:numPr>
          <w:ilvl w:val="0"/>
          <w:numId w:val="19"/>
        </w:numPr>
        <w:spacing w:before="100" w:beforeAutospacing="1" w:after="100" w:afterAutospacing="1" w:line="240" w:lineRule="auto"/>
      </w:pPr>
      <w:r>
        <w:t xml:space="preserve">Tracing-Einstieg: </w:t>
      </w:r>
      <w:hyperlink r:id="rId26" w:history="1">
        <w:r>
          <w:rPr>
            <w:rStyle w:val="Hyperlink"/>
          </w:rPr>
          <w:t>https://docs.langchain.com/langsmith/observability-quickstart</w:t>
        </w:r>
      </w:hyperlink>
    </w:p>
    <w:p w14:paraId="72EF752F" w14:textId="77777777" w:rsidR="001C4FFC" w:rsidRDefault="001C4FFC" w:rsidP="001C4FFC">
      <w:pPr>
        <w:numPr>
          <w:ilvl w:val="0"/>
          <w:numId w:val="19"/>
        </w:numPr>
        <w:spacing w:before="100" w:beforeAutospacing="1" w:after="100" w:afterAutospacing="1" w:line="240" w:lineRule="auto"/>
      </w:pPr>
      <w:r>
        <w:t xml:space="preserve">Evaluation-Dokumentation: </w:t>
      </w:r>
      <w:hyperlink r:id="rId27" w:history="1">
        <w:r>
          <w:rPr>
            <w:rStyle w:val="Hyperlink"/>
          </w:rPr>
          <w:t>https://docs.langchain.com/langsmith/evaluation</w:t>
        </w:r>
      </w:hyperlink>
    </w:p>
    <w:p w14:paraId="676F6FA7" w14:textId="77777777" w:rsidR="001C4FFC" w:rsidRDefault="001C4FFC" w:rsidP="001C4FFC">
      <w:pPr>
        <w:numPr>
          <w:ilvl w:val="0"/>
          <w:numId w:val="19"/>
        </w:numPr>
        <w:spacing w:before="100" w:beforeAutospacing="1" w:after="100" w:afterAutospacing="1" w:line="240" w:lineRule="auto"/>
      </w:pPr>
      <w:r>
        <w:t xml:space="preserve">Produktübersicht: </w:t>
      </w:r>
      <w:hyperlink r:id="rId28" w:history="1">
        <w:r>
          <w:rPr>
            <w:rStyle w:val="Hyperlink"/>
          </w:rPr>
          <w:t>https://www.langchain.com/langsmith</w:t>
        </w:r>
      </w:hyperlink>
    </w:p>
    <w:p w14:paraId="7CB46BF4" w14:textId="458D4697" w:rsidR="009847B2" w:rsidRPr="009847B2" w:rsidRDefault="000226E6" w:rsidP="009847B2">
      <w:pPr>
        <w:numPr>
          <w:ilvl w:val="0"/>
          <w:numId w:val="19"/>
        </w:numPr>
        <w:spacing w:before="100" w:beforeAutospacing="1" w:after="100" w:afterAutospacing="1" w:line="240" w:lineRule="auto"/>
        <w:rPr>
          <w:color w:val="000000" w:themeColor="text1"/>
        </w:rPr>
      </w:pPr>
      <w:r>
        <w:rPr>
          <w:color w:val="000000" w:themeColor="text1"/>
        </w:rPr>
        <w:t xml:space="preserve">Kosten-Tracking (Model Price Map für benutzerdefinierte Modelle): </w:t>
      </w:r>
      <w:hyperlink r:id="rId29" w:history="1">
        <w:r w:rsidR="009847B2">
          <w:rPr>
            <w:rStyle w:val="Hyperlink"/>
          </w:rPr>
          <w:t>https://docs.langchain.com/langsmith/cost-tracking</w:t>
        </w:r>
      </w:hyperlink>
    </w:p>
    <w:p w14:paraId="5EA86949" w14:textId="77777777" w:rsidR="00545017" w:rsidRDefault="00545017" w:rsidP="009847B2">
      <w:pPr>
        <w:spacing w:before="100" w:beforeAutospacing="1" w:after="100" w:afterAutospacing="1" w:line="240" w:lineRule="auto"/>
        <w:rPr>
          <w:rFonts w:cs="Arial"/>
          <w:b/>
          <w:color w:val="000000" w:themeColor="text1"/>
          <w:szCs w:val="22"/>
        </w:rPr>
      </w:pPr>
    </w:p>
    <w:p w14:paraId="68550040" w14:textId="77777777" w:rsidR="00545017" w:rsidRDefault="00545017" w:rsidP="009847B2">
      <w:pPr>
        <w:spacing w:before="100" w:beforeAutospacing="1" w:after="100" w:afterAutospacing="1" w:line="240" w:lineRule="auto"/>
        <w:rPr>
          <w:rFonts w:cs="Arial"/>
          <w:b/>
          <w:color w:val="000000" w:themeColor="text1"/>
          <w:szCs w:val="22"/>
        </w:rPr>
      </w:pPr>
    </w:p>
    <w:p w14:paraId="7801543E" w14:textId="77777777" w:rsidR="00545017" w:rsidRDefault="00545017" w:rsidP="009847B2">
      <w:pPr>
        <w:spacing w:before="100" w:beforeAutospacing="1" w:after="100" w:afterAutospacing="1" w:line="240" w:lineRule="auto"/>
        <w:rPr>
          <w:rFonts w:cs="Arial"/>
          <w:b/>
          <w:color w:val="000000" w:themeColor="text1"/>
          <w:szCs w:val="22"/>
        </w:rPr>
      </w:pPr>
    </w:p>
    <w:p w14:paraId="65E3F941" w14:textId="1FF7944F" w:rsidR="00287C63" w:rsidRPr="009847B2" w:rsidRDefault="00A737D2" w:rsidP="009847B2">
      <w:pPr>
        <w:spacing w:before="100" w:beforeAutospacing="1" w:after="100" w:afterAutospacing="1" w:line="240" w:lineRule="auto"/>
        <w:rPr>
          <w:color w:val="000000" w:themeColor="text1"/>
        </w:rPr>
      </w:pPr>
      <w:r>
        <w:rPr>
          <w:rFonts w:cs="Arial"/>
          <w:b/>
          <w:color w:val="000000" w:themeColor="text1"/>
          <w:szCs w:val="22"/>
        </w:rPr>
        <w:t>Design Science Research</w:t>
      </w:r>
    </w:p>
    <w:p w14:paraId="75DE2D6B" w14:textId="77777777" w:rsidR="00287C63" w:rsidRPr="00331E11"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lang w:val="en-US"/>
        </w:rPr>
        <w:t xml:space="preserve">Hevner, A. R., March, S. T., Park, J., &amp; Ram, S. (2004). Design Science in Information Systems Research. </w:t>
      </w:r>
      <w:r>
        <w:rPr>
          <w:rFonts w:ascii="Arial" w:hAnsi="Arial" w:cs="Arial"/>
          <w:color w:val="000000" w:themeColor="text1"/>
          <w:sz w:val="22"/>
          <w:szCs w:val="22"/>
        </w:rPr>
        <w:t>MIS Quarterly, 28(1), 75–105. https://www.jstor.org/stable/25148625</w:t>
      </w:r>
    </w:p>
    <w:p w14:paraId="678156E8" w14:textId="77777777" w:rsidR="00287C63" w:rsidRPr="00331E11"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lang w:val="en-US"/>
        </w:rPr>
        <w:t xml:space="preserve">Peffers, K., Tuunanen, T., Rothenberger, M. A., &amp; Chatterjee, S. (2007). A Design Science Research Methodology for Information Systems Research. </w:t>
      </w:r>
      <w:r>
        <w:rPr>
          <w:rFonts w:ascii="Arial" w:hAnsi="Arial" w:cs="Arial"/>
          <w:color w:val="000000" w:themeColor="text1"/>
          <w:sz w:val="22"/>
          <w:szCs w:val="22"/>
        </w:rPr>
        <w:t>Journal of Management Information Systems, 24(3), 45–77. https://doi.org/10.2753/MIS0742-1222240302</w:t>
      </w:r>
    </w:p>
    <w:p w14:paraId="67EFF7FE" w14:textId="061D7ED0" w:rsidR="00BA545D" w:rsidRPr="00BB3CC8" w:rsidRDefault="00A737D2" w:rsidP="00EF059E">
      <w:pPr>
        <w:pStyle w:val="StandardWeb"/>
        <w:numPr>
          <w:ilvl w:val="0"/>
          <w:numId w:val="12"/>
        </w:numPr>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vom Brocke, J., Hevner, A., &amp; Maedche, A. (2020). Introduction to Design Science Research. In J. vom Brocke, A. Hevner &amp; A. Maedche (Hrsg.), Design Science Research. Cases (S. 1–13). Springer. https://doi.org/10.1007/978-3-030-46781-4_1</w:t>
      </w:r>
    </w:p>
    <w:sectPr w:rsidR="00BA545D" w:rsidRPr="00BB3CC8" w:rsidSect="00C507B5">
      <w:pgSz w:w="11906" w:h="16838" w:code="9"/>
      <w:pgMar w:top="1418" w:right="1701" w:bottom="1134"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40C5C" w14:textId="77777777" w:rsidR="00CF5FFD" w:rsidRDefault="00CF5FFD">
      <w:r>
        <w:separator/>
      </w:r>
    </w:p>
  </w:endnote>
  <w:endnote w:type="continuationSeparator" w:id="0">
    <w:p w14:paraId="1F59BF46" w14:textId="77777777" w:rsidR="00CF5FFD" w:rsidRDefault="00CF5FFD">
      <w:r>
        <w:continuationSeparator/>
      </w:r>
    </w:p>
  </w:endnote>
  <w:endnote w:type="continuationNotice" w:id="1">
    <w:p w14:paraId="4560EF81" w14:textId="77777777" w:rsidR="00CF5FFD" w:rsidRDefault="00CF5FF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89189" w14:textId="77777777" w:rsidR="00CF5FFD" w:rsidRDefault="00CF5FFD">
      <w:r>
        <w:separator/>
      </w:r>
    </w:p>
  </w:footnote>
  <w:footnote w:type="continuationSeparator" w:id="0">
    <w:p w14:paraId="27DD75DE" w14:textId="77777777" w:rsidR="00CF5FFD" w:rsidRDefault="00CF5FFD">
      <w:r>
        <w:continuationSeparator/>
      </w:r>
    </w:p>
  </w:footnote>
  <w:footnote w:type="continuationNotice" w:id="1">
    <w:p w14:paraId="69711D45" w14:textId="77777777" w:rsidR="00CF5FFD" w:rsidRDefault="00CF5FF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5859" w14:textId="77777777" w:rsidR="00FA2AB9" w:rsidRDefault="000226E6">
    <w:pPr>
      <w:pBdr>
        <w:bottom w:val="single" w:sz="6" w:space="1" w:color="auto"/>
      </w:pBdr>
      <w:tabs>
        <w:tab w:val="right" w:pos="8787"/>
      </w:tabs>
      <w:jc w:val="right"/>
    </w:pPr>
    <w:r>
      <w:t xml:space="preserve">Page </w:t>
    </w:r>
    <w:r>
      <w:fldChar w:fldCharType="begin"/>
    </w:r>
    <w:r>
      <w:instrText xml:space="preserve"> PAGE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816"/>
    <w:multiLevelType w:val="singleLevel"/>
    <w:tmpl w:val="771C1152"/>
    <w:lvl w:ilvl="0">
      <w:start w:val="1"/>
      <w:numFmt w:val="lowerLetter"/>
      <w:pStyle w:val="berschrift5"/>
      <w:lvlText w:val="%1)"/>
      <w:lvlJc w:val="left"/>
      <w:pPr>
        <w:tabs>
          <w:tab w:val="num" w:pos="708"/>
        </w:tabs>
        <w:ind w:left="708" w:hanging="708"/>
      </w:pPr>
      <w:rPr>
        <w:rFonts w:hint="default"/>
      </w:rPr>
    </w:lvl>
  </w:abstractNum>
  <w:abstractNum w:abstractNumId="1" w15:restartNumberingAfterBreak="0">
    <w:nsid w:val="064F2ED6"/>
    <w:multiLevelType w:val="multilevel"/>
    <w:tmpl w:val="EFD8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B377E"/>
    <w:multiLevelType w:val="multilevel"/>
    <w:tmpl w:val="7FAA2DA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lowerLetter"/>
      <w:pStyle w:val="berschrift4"/>
      <w:lvlText w:val="%4)"/>
      <w:lvlJc w:val="left"/>
      <w:pPr>
        <w:tabs>
          <w:tab w:val="num" w:pos="1728"/>
        </w:tabs>
        <w:ind w:left="1728" w:hanging="648"/>
      </w:pPr>
    </w:lvl>
    <w:lvl w:ilvl="4">
      <w:start w:val="1"/>
      <w:numFmt w:val="lowerLetter"/>
      <w:lvlText w:val="%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11B16346"/>
    <w:multiLevelType w:val="multilevel"/>
    <w:tmpl w:val="7C3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3201"/>
    <w:multiLevelType w:val="multilevel"/>
    <w:tmpl w:val="3618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D3894"/>
    <w:multiLevelType w:val="multilevel"/>
    <w:tmpl w:val="819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9592B"/>
    <w:multiLevelType w:val="hybridMultilevel"/>
    <w:tmpl w:val="3FCA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067AB1"/>
    <w:multiLevelType w:val="multilevel"/>
    <w:tmpl w:val="6CC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F6956"/>
    <w:multiLevelType w:val="hybridMultilevel"/>
    <w:tmpl w:val="E244F97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7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A83982"/>
    <w:multiLevelType w:val="multilevel"/>
    <w:tmpl w:val="5C328082"/>
    <w:lvl w:ilvl="0">
      <w:start w:val="1"/>
      <w:numFmt w:val="decimal"/>
      <w:pStyle w:val="berschrift1"/>
      <w:lvlText w:val="%1."/>
      <w:lvlJc w:val="left"/>
      <w:pPr>
        <w:tabs>
          <w:tab w:val="num" w:pos="360"/>
        </w:tabs>
        <w:ind w:left="360" w:hanging="360"/>
      </w:pPr>
      <w:rPr>
        <w:b/>
        <w:bCs w:val="0"/>
        <w:sz w:val="32"/>
        <w:szCs w:val="20"/>
      </w:rPr>
    </w:lvl>
    <w:lvl w:ilvl="1">
      <w:start w:val="1"/>
      <w:numFmt w:val="decimal"/>
      <w:pStyle w:val="berschrift2"/>
      <w:lvlText w:val="%1.%2."/>
      <w:lvlJc w:val="left"/>
      <w:pPr>
        <w:tabs>
          <w:tab w:val="num" w:pos="1060"/>
        </w:tabs>
        <w:ind w:left="680" w:hanging="340"/>
      </w:pPr>
    </w:lvl>
    <w:lvl w:ilvl="2">
      <w:start w:val="1"/>
      <w:numFmt w:val="decimal"/>
      <w:pStyle w:val="berschrift3"/>
      <w:lvlText w:val="%1.%2.%3."/>
      <w:lvlJc w:val="left"/>
      <w:pPr>
        <w:tabs>
          <w:tab w:val="num" w:pos="1400"/>
        </w:tabs>
        <w:ind w:left="1134" w:hanging="454"/>
      </w:pPr>
    </w:lvl>
    <w:lvl w:ilvl="3">
      <w:start w:val="1"/>
      <w:numFmt w:val="lowerLetter"/>
      <w:lvlText w:val="%4)"/>
      <w:lvlJc w:val="left"/>
      <w:pPr>
        <w:tabs>
          <w:tab w:val="num" w:pos="1701"/>
        </w:tabs>
        <w:ind w:left="1701" w:hanging="567"/>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5C7D0064"/>
    <w:multiLevelType w:val="multilevel"/>
    <w:tmpl w:val="60C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458FC"/>
    <w:multiLevelType w:val="hybridMultilevel"/>
    <w:tmpl w:val="2A94E7D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12F1C23"/>
    <w:multiLevelType w:val="hybridMultilevel"/>
    <w:tmpl w:val="4DF87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1F3801"/>
    <w:multiLevelType w:val="hybridMultilevel"/>
    <w:tmpl w:val="54968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4875A4"/>
    <w:multiLevelType w:val="hybridMultilevel"/>
    <w:tmpl w:val="CD88762C"/>
    <w:lvl w:ilvl="0" w:tplc="331E59C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74B05A8A"/>
    <w:multiLevelType w:val="multilevel"/>
    <w:tmpl w:val="5CF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56855"/>
    <w:multiLevelType w:val="multilevel"/>
    <w:tmpl w:val="8F3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80DFA"/>
    <w:multiLevelType w:val="multilevel"/>
    <w:tmpl w:val="CD4A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58951">
    <w:abstractNumId w:val="9"/>
  </w:num>
  <w:num w:numId="2" w16cid:durableId="519322974">
    <w:abstractNumId w:val="2"/>
  </w:num>
  <w:num w:numId="3" w16cid:durableId="1638804092">
    <w:abstractNumId w:val="9"/>
  </w:num>
  <w:num w:numId="4" w16cid:durableId="1097019593">
    <w:abstractNumId w:val="9"/>
  </w:num>
  <w:num w:numId="5" w16cid:durableId="242685227">
    <w:abstractNumId w:val="0"/>
  </w:num>
  <w:num w:numId="6" w16cid:durableId="164445013">
    <w:abstractNumId w:val="14"/>
  </w:num>
  <w:num w:numId="7" w16cid:durableId="904754359">
    <w:abstractNumId w:val="13"/>
  </w:num>
  <w:num w:numId="8" w16cid:durableId="1488866168">
    <w:abstractNumId w:val="8"/>
  </w:num>
  <w:num w:numId="9" w16cid:durableId="804128372">
    <w:abstractNumId w:val="6"/>
  </w:num>
  <w:num w:numId="10" w16cid:durableId="496574634">
    <w:abstractNumId w:val="12"/>
  </w:num>
  <w:num w:numId="11" w16cid:durableId="1178692026">
    <w:abstractNumId w:val="17"/>
  </w:num>
  <w:num w:numId="12" w16cid:durableId="1039477694">
    <w:abstractNumId w:val="15"/>
  </w:num>
  <w:num w:numId="13" w16cid:durableId="1831482019">
    <w:abstractNumId w:val="1"/>
  </w:num>
  <w:num w:numId="14" w16cid:durableId="2119328963">
    <w:abstractNumId w:val="10"/>
  </w:num>
  <w:num w:numId="15" w16cid:durableId="446235557">
    <w:abstractNumId w:val="5"/>
  </w:num>
  <w:num w:numId="16" w16cid:durableId="1794398273">
    <w:abstractNumId w:val="3"/>
  </w:num>
  <w:num w:numId="17" w16cid:durableId="1635212862">
    <w:abstractNumId w:val="16"/>
  </w:num>
  <w:num w:numId="18" w16cid:durableId="48769808">
    <w:abstractNumId w:val="4"/>
  </w:num>
  <w:num w:numId="19" w16cid:durableId="1962498222">
    <w:abstractNumId w:val="7"/>
  </w:num>
  <w:num w:numId="20" w16cid:durableId="2052999558">
    <w:abstractNumId w:val="9"/>
  </w:num>
  <w:num w:numId="21" w16cid:durableId="2128575258">
    <w:abstractNumId w:val="9"/>
  </w:num>
  <w:num w:numId="22" w16cid:durableId="15654137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56"/>
    <w:rsid w:val="000153AD"/>
    <w:rsid w:val="000226E6"/>
    <w:rsid w:val="00037AB4"/>
    <w:rsid w:val="00044128"/>
    <w:rsid w:val="00044406"/>
    <w:rsid w:val="00045961"/>
    <w:rsid w:val="00062900"/>
    <w:rsid w:val="000D5CCF"/>
    <w:rsid w:val="000D7329"/>
    <w:rsid w:val="000F17CF"/>
    <w:rsid w:val="001021D7"/>
    <w:rsid w:val="00103001"/>
    <w:rsid w:val="0011093F"/>
    <w:rsid w:val="00115335"/>
    <w:rsid w:val="001427A5"/>
    <w:rsid w:val="0014436A"/>
    <w:rsid w:val="00167A81"/>
    <w:rsid w:val="001747DF"/>
    <w:rsid w:val="00175616"/>
    <w:rsid w:val="001772C1"/>
    <w:rsid w:val="00183770"/>
    <w:rsid w:val="0019531A"/>
    <w:rsid w:val="001A1EAE"/>
    <w:rsid w:val="001C4FFC"/>
    <w:rsid w:val="001D6CF2"/>
    <w:rsid w:val="001E0EF8"/>
    <w:rsid w:val="0020087B"/>
    <w:rsid w:val="002040E6"/>
    <w:rsid w:val="00211FF3"/>
    <w:rsid w:val="002123C1"/>
    <w:rsid w:val="002134FC"/>
    <w:rsid w:val="00223803"/>
    <w:rsid w:val="00226658"/>
    <w:rsid w:val="002369A3"/>
    <w:rsid w:val="002503B3"/>
    <w:rsid w:val="0026388A"/>
    <w:rsid w:val="00264FCF"/>
    <w:rsid w:val="00274316"/>
    <w:rsid w:val="0027563A"/>
    <w:rsid w:val="0028376D"/>
    <w:rsid w:val="00283BEE"/>
    <w:rsid w:val="00287C63"/>
    <w:rsid w:val="00290122"/>
    <w:rsid w:val="0029037B"/>
    <w:rsid w:val="00292D91"/>
    <w:rsid w:val="00293AAF"/>
    <w:rsid w:val="002B489E"/>
    <w:rsid w:val="002C4183"/>
    <w:rsid w:val="002C4A28"/>
    <w:rsid w:val="002D2357"/>
    <w:rsid w:val="002D5F86"/>
    <w:rsid w:val="002F0769"/>
    <w:rsid w:val="002F65BD"/>
    <w:rsid w:val="00303945"/>
    <w:rsid w:val="00303C64"/>
    <w:rsid w:val="00314998"/>
    <w:rsid w:val="00330126"/>
    <w:rsid w:val="00331E11"/>
    <w:rsid w:val="00335004"/>
    <w:rsid w:val="00345D49"/>
    <w:rsid w:val="0034789A"/>
    <w:rsid w:val="00366783"/>
    <w:rsid w:val="00371C92"/>
    <w:rsid w:val="00381A21"/>
    <w:rsid w:val="00385BA2"/>
    <w:rsid w:val="003A72F0"/>
    <w:rsid w:val="003C017F"/>
    <w:rsid w:val="003D2F77"/>
    <w:rsid w:val="003D4AA0"/>
    <w:rsid w:val="003E1B45"/>
    <w:rsid w:val="003F13B4"/>
    <w:rsid w:val="003F3A3C"/>
    <w:rsid w:val="004155BF"/>
    <w:rsid w:val="0042038E"/>
    <w:rsid w:val="0042547A"/>
    <w:rsid w:val="00441F4F"/>
    <w:rsid w:val="00477249"/>
    <w:rsid w:val="00483D4C"/>
    <w:rsid w:val="00493423"/>
    <w:rsid w:val="004B217A"/>
    <w:rsid w:val="004C7E25"/>
    <w:rsid w:val="004D6A4D"/>
    <w:rsid w:val="004D74B2"/>
    <w:rsid w:val="004D78FA"/>
    <w:rsid w:val="004F3D72"/>
    <w:rsid w:val="004F42B7"/>
    <w:rsid w:val="00517532"/>
    <w:rsid w:val="0052595F"/>
    <w:rsid w:val="00525BAB"/>
    <w:rsid w:val="00542A16"/>
    <w:rsid w:val="00545017"/>
    <w:rsid w:val="00552323"/>
    <w:rsid w:val="00566C4D"/>
    <w:rsid w:val="0057657C"/>
    <w:rsid w:val="00577CBE"/>
    <w:rsid w:val="00583B8E"/>
    <w:rsid w:val="005909EE"/>
    <w:rsid w:val="005951B9"/>
    <w:rsid w:val="005C7548"/>
    <w:rsid w:val="005D1AE4"/>
    <w:rsid w:val="005E6EB6"/>
    <w:rsid w:val="005E6F80"/>
    <w:rsid w:val="00603A35"/>
    <w:rsid w:val="006041EE"/>
    <w:rsid w:val="00607B80"/>
    <w:rsid w:val="00613576"/>
    <w:rsid w:val="00633218"/>
    <w:rsid w:val="00635B87"/>
    <w:rsid w:val="00651682"/>
    <w:rsid w:val="006950E8"/>
    <w:rsid w:val="00697350"/>
    <w:rsid w:val="006B2A5E"/>
    <w:rsid w:val="006D1F88"/>
    <w:rsid w:val="006D2390"/>
    <w:rsid w:val="006E1138"/>
    <w:rsid w:val="006E32BA"/>
    <w:rsid w:val="00701BE0"/>
    <w:rsid w:val="00704304"/>
    <w:rsid w:val="00705019"/>
    <w:rsid w:val="00715AF0"/>
    <w:rsid w:val="00737392"/>
    <w:rsid w:val="00742571"/>
    <w:rsid w:val="007476C0"/>
    <w:rsid w:val="007910DC"/>
    <w:rsid w:val="007A4466"/>
    <w:rsid w:val="007C37F5"/>
    <w:rsid w:val="007D0C6C"/>
    <w:rsid w:val="007D2457"/>
    <w:rsid w:val="007D52A0"/>
    <w:rsid w:val="007E3DE0"/>
    <w:rsid w:val="007F26AE"/>
    <w:rsid w:val="007F41C7"/>
    <w:rsid w:val="0080667D"/>
    <w:rsid w:val="00826C68"/>
    <w:rsid w:val="00826D58"/>
    <w:rsid w:val="00844344"/>
    <w:rsid w:val="00845C47"/>
    <w:rsid w:val="00850446"/>
    <w:rsid w:val="00853244"/>
    <w:rsid w:val="00862C53"/>
    <w:rsid w:val="00871FDD"/>
    <w:rsid w:val="00876CFE"/>
    <w:rsid w:val="008A4CDF"/>
    <w:rsid w:val="008B74CB"/>
    <w:rsid w:val="0090461D"/>
    <w:rsid w:val="0091071D"/>
    <w:rsid w:val="009131FF"/>
    <w:rsid w:val="00914969"/>
    <w:rsid w:val="00916017"/>
    <w:rsid w:val="00935A32"/>
    <w:rsid w:val="00955450"/>
    <w:rsid w:val="00956A7C"/>
    <w:rsid w:val="00976967"/>
    <w:rsid w:val="00980F45"/>
    <w:rsid w:val="009847B2"/>
    <w:rsid w:val="009A7B0B"/>
    <w:rsid w:val="009B180F"/>
    <w:rsid w:val="009C2E64"/>
    <w:rsid w:val="009C4E2C"/>
    <w:rsid w:val="009D1D22"/>
    <w:rsid w:val="009D7CD0"/>
    <w:rsid w:val="009E62D1"/>
    <w:rsid w:val="009F49DA"/>
    <w:rsid w:val="00A01E78"/>
    <w:rsid w:val="00A124E6"/>
    <w:rsid w:val="00A14C80"/>
    <w:rsid w:val="00A25521"/>
    <w:rsid w:val="00A43153"/>
    <w:rsid w:val="00A5421A"/>
    <w:rsid w:val="00A57A83"/>
    <w:rsid w:val="00A71E07"/>
    <w:rsid w:val="00A737D2"/>
    <w:rsid w:val="00A83B6D"/>
    <w:rsid w:val="00AB2DAF"/>
    <w:rsid w:val="00AB40A6"/>
    <w:rsid w:val="00AC3B36"/>
    <w:rsid w:val="00AD25BD"/>
    <w:rsid w:val="00AD281D"/>
    <w:rsid w:val="00AD718B"/>
    <w:rsid w:val="00AF472E"/>
    <w:rsid w:val="00B015CB"/>
    <w:rsid w:val="00B061E3"/>
    <w:rsid w:val="00B1015D"/>
    <w:rsid w:val="00B22CA5"/>
    <w:rsid w:val="00B2609E"/>
    <w:rsid w:val="00B3551C"/>
    <w:rsid w:val="00B42E87"/>
    <w:rsid w:val="00B546D7"/>
    <w:rsid w:val="00B606C1"/>
    <w:rsid w:val="00B611BB"/>
    <w:rsid w:val="00B637DD"/>
    <w:rsid w:val="00B65D94"/>
    <w:rsid w:val="00B8385F"/>
    <w:rsid w:val="00BA4D0F"/>
    <w:rsid w:val="00BA545D"/>
    <w:rsid w:val="00BB3CC8"/>
    <w:rsid w:val="00BB7938"/>
    <w:rsid w:val="00BC4611"/>
    <w:rsid w:val="00BE3E08"/>
    <w:rsid w:val="00BF2C2F"/>
    <w:rsid w:val="00BF3539"/>
    <w:rsid w:val="00C12261"/>
    <w:rsid w:val="00C25FDC"/>
    <w:rsid w:val="00C4722E"/>
    <w:rsid w:val="00C507B5"/>
    <w:rsid w:val="00C54D52"/>
    <w:rsid w:val="00C67450"/>
    <w:rsid w:val="00C67B25"/>
    <w:rsid w:val="00C81E62"/>
    <w:rsid w:val="00CA1A0A"/>
    <w:rsid w:val="00CA61C2"/>
    <w:rsid w:val="00CD0A08"/>
    <w:rsid w:val="00CD3C1F"/>
    <w:rsid w:val="00CF5FFD"/>
    <w:rsid w:val="00D029E8"/>
    <w:rsid w:val="00D06C1B"/>
    <w:rsid w:val="00D12456"/>
    <w:rsid w:val="00D12DF3"/>
    <w:rsid w:val="00D13606"/>
    <w:rsid w:val="00D21812"/>
    <w:rsid w:val="00D3498D"/>
    <w:rsid w:val="00D40880"/>
    <w:rsid w:val="00D82BA1"/>
    <w:rsid w:val="00D86052"/>
    <w:rsid w:val="00DA5856"/>
    <w:rsid w:val="00DB1716"/>
    <w:rsid w:val="00DF1773"/>
    <w:rsid w:val="00DF72A6"/>
    <w:rsid w:val="00E07CEC"/>
    <w:rsid w:val="00E22B7B"/>
    <w:rsid w:val="00E31CFB"/>
    <w:rsid w:val="00E736D9"/>
    <w:rsid w:val="00E75DF7"/>
    <w:rsid w:val="00E761A0"/>
    <w:rsid w:val="00E80B83"/>
    <w:rsid w:val="00E8242A"/>
    <w:rsid w:val="00E85C38"/>
    <w:rsid w:val="00E956C9"/>
    <w:rsid w:val="00EA7A5F"/>
    <w:rsid w:val="00EC5120"/>
    <w:rsid w:val="00ED1CA6"/>
    <w:rsid w:val="00ED56F3"/>
    <w:rsid w:val="00EF059E"/>
    <w:rsid w:val="00EF6FB1"/>
    <w:rsid w:val="00F03471"/>
    <w:rsid w:val="00F131B9"/>
    <w:rsid w:val="00F26D78"/>
    <w:rsid w:val="00F356F5"/>
    <w:rsid w:val="00F47FE0"/>
    <w:rsid w:val="00F652BE"/>
    <w:rsid w:val="00F8350B"/>
    <w:rsid w:val="00F94220"/>
    <w:rsid w:val="00FA2AB9"/>
    <w:rsid w:val="00FB466F"/>
    <w:rsid w:val="00FD4BE6"/>
    <w:rsid w:val="00FE29DA"/>
    <w:rsid w:val="00FE7FF4"/>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9628F"/>
  <w15:chartTrackingRefBased/>
  <w15:docId w15:val="{5191BB2D-89A6-41E0-BF5C-156BF037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253B4"/>
    <w:pPr>
      <w:spacing w:line="360" w:lineRule="auto"/>
    </w:pPr>
    <w:rPr>
      <w:rFonts w:ascii="Arial" w:hAnsi="Arial"/>
      <w:sz w:val="22"/>
      <w:lang w:eastAsia="de-DE"/>
    </w:rPr>
  </w:style>
  <w:style w:type="paragraph" w:styleId="berschrift1">
    <w:name w:val="heading 1"/>
    <w:basedOn w:val="Standard"/>
    <w:next w:val="Standard"/>
    <w:qFormat/>
    <w:pPr>
      <w:keepNext/>
      <w:numPr>
        <w:numId w:val="4"/>
      </w:numPr>
      <w:spacing w:before="240" w:after="60"/>
      <w:outlineLvl w:val="0"/>
    </w:pPr>
    <w:rPr>
      <w:b/>
      <w:kern w:val="28"/>
      <w:sz w:val="32"/>
    </w:rPr>
  </w:style>
  <w:style w:type="paragraph" w:styleId="berschrift2">
    <w:name w:val="heading 2"/>
    <w:basedOn w:val="Standard"/>
    <w:next w:val="Standard"/>
    <w:qFormat/>
    <w:pPr>
      <w:keepNext/>
      <w:numPr>
        <w:ilvl w:val="1"/>
        <w:numId w:val="3"/>
      </w:numPr>
      <w:tabs>
        <w:tab w:val="left" w:pos="851"/>
      </w:tabs>
      <w:spacing w:before="240" w:after="60"/>
      <w:outlineLvl w:val="1"/>
    </w:pPr>
    <w:rPr>
      <w:b/>
      <w:sz w:val="28"/>
    </w:rPr>
  </w:style>
  <w:style w:type="paragraph" w:styleId="berschrift3">
    <w:name w:val="heading 3"/>
    <w:basedOn w:val="Standard"/>
    <w:next w:val="Standard"/>
    <w:qFormat/>
    <w:pPr>
      <w:keepNext/>
      <w:numPr>
        <w:ilvl w:val="2"/>
        <w:numId w:val="4"/>
      </w:numPr>
      <w:tabs>
        <w:tab w:val="clear" w:pos="1400"/>
        <w:tab w:val="num" w:pos="1134"/>
      </w:tabs>
      <w:spacing w:before="240" w:after="60"/>
      <w:ind w:hanging="1134"/>
      <w:outlineLvl w:val="2"/>
    </w:pPr>
    <w:rPr>
      <w:b/>
    </w:rPr>
  </w:style>
  <w:style w:type="paragraph" w:styleId="berschrift4">
    <w:name w:val="heading 4"/>
    <w:basedOn w:val="Standard"/>
    <w:next w:val="Standard"/>
    <w:qFormat/>
    <w:pPr>
      <w:keepNext/>
      <w:numPr>
        <w:ilvl w:val="3"/>
        <w:numId w:val="2"/>
      </w:numPr>
      <w:tabs>
        <w:tab w:val="clear" w:pos="1728"/>
        <w:tab w:val="num" w:pos="1701"/>
      </w:tabs>
      <w:spacing w:before="240" w:after="60"/>
      <w:ind w:left="1701" w:hanging="567"/>
      <w:outlineLvl w:val="3"/>
    </w:pPr>
    <w:rPr>
      <w:b/>
    </w:rPr>
  </w:style>
  <w:style w:type="paragraph" w:styleId="berschrift5">
    <w:name w:val="heading 5"/>
    <w:basedOn w:val="Standard"/>
    <w:next w:val="Standard"/>
    <w:qFormat/>
    <w:rsid w:val="00F441FE"/>
    <w:pPr>
      <w:numPr>
        <w:numId w:val="5"/>
      </w:numPr>
      <w:tabs>
        <w:tab w:val="right" w:pos="6620"/>
      </w:tabs>
      <w:spacing w:before="60"/>
      <w:jc w:val="both"/>
      <w:outlineLvl w:val="4"/>
    </w:pPr>
    <w:rPr>
      <w:snapToGrid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semiHidden/>
    <w:rsid w:val="007F41C7"/>
    <w:pPr>
      <w:tabs>
        <w:tab w:val="left" w:pos="482"/>
        <w:tab w:val="right" w:leader="dot" w:pos="8777"/>
      </w:tabs>
      <w:spacing w:before="40" w:line="276" w:lineRule="auto"/>
    </w:pPr>
    <w:rPr>
      <w:b/>
      <w:noProof/>
    </w:rPr>
  </w:style>
  <w:style w:type="paragraph" w:styleId="Verzeichnis2">
    <w:name w:val="toc 2"/>
    <w:basedOn w:val="Standard"/>
    <w:next w:val="Standard"/>
    <w:autoRedefine/>
    <w:semiHidden/>
    <w:pPr>
      <w:tabs>
        <w:tab w:val="left" w:pos="720"/>
        <w:tab w:val="right" w:leader="dot" w:pos="8777"/>
      </w:tabs>
      <w:spacing w:line="240" w:lineRule="auto"/>
      <w:ind w:left="238"/>
    </w:pPr>
    <w:rPr>
      <w:noProof/>
    </w:rPr>
  </w:style>
  <w:style w:type="paragraph" w:styleId="Verzeichnis3">
    <w:name w:val="toc 3"/>
    <w:basedOn w:val="Standard"/>
    <w:next w:val="Standard"/>
    <w:autoRedefine/>
    <w:semiHidden/>
    <w:pPr>
      <w:tabs>
        <w:tab w:val="left" w:pos="1276"/>
        <w:tab w:val="right" w:leader="dot" w:pos="8777"/>
      </w:tabs>
      <w:spacing w:line="240" w:lineRule="auto"/>
      <w:ind w:left="482"/>
    </w:pPr>
    <w:rPr>
      <w:noProof/>
      <w:sz w:val="20"/>
    </w:rPr>
  </w:style>
  <w:style w:type="paragraph" w:styleId="Verzeichnis4">
    <w:name w:val="toc 4"/>
    <w:basedOn w:val="Standard"/>
    <w:next w:val="Standard"/>
    <w:autoRedefine/>
    <w:semiHidden/>
    <w:pPr>
      <w:tabs>
        <w:tab w:val="left" w:pos="1276"/>
        <w:tab w:val="right" w:pos="8777"/>
      </w:tabs>
      <w:spacing w:line="240" w:lineRule="auto"/>
      <w:ind w:left="720"/>
    </w:pPr>
    <w:rPr>
      <w:noProof/>
      <w:sz w:val="18"/>
    </w:rPr>
  </w:style>
  <w:style w:type="paragraph" w:styleId="Funotentext">
    <w:name w:val="footnote text"/>
    <w:basedOn w:val="Standard"/>
    <w:semiHidden/>
    <w:pPr>
      <w:tabs>
        <w:tab w:val="left" w:pos="567"/>
      </w:tabs>
      <w:ind w:left="567" w:hanging="567"/>
    </w:pPr>
    <w:rPr>
      <w:sz w:val="20"/>
    </w:rPr>
  </w:style>
  <w:style w:type="character" w:styleId="Funotenzeichen">
    <w:name w:val="footnote reference"/>
    <w:semiHidden/>
    <w:rPr>
      <w:vertAlign w:val="superscript"/>
    </w:rPr>
  </w:style>
  <w:style w:type="paragraph" w:customStyle="1" w:styleId="Darstellung-Titel">
    <w:name w:val="Darstellung-Titel"/>
    <w:basedOn w:val="Standard"/>
    <w:pPr>
      <w:pBdr>
        <w:bottom w:val="single" w:sz="4" w:space="1" w:color="auto"/>
      </w:pBdr>
      <w:spacing w:before="240"/>
      <w:ind w:left="1985" w:hanging="1985"/>
    </w:pPr>
    <w:rPr>
      <w:b/>
    </w:rPr>
  </w:style>
  <w:style w:type="paragraph" w:styleId="Abbildungsverzeichnis">
    <w:name w:val="table of figures"/>
    <w:basedOn w:val="Standard"/>
    <w:next w:val="Standard"/>
    <w:semiHidden/>
    <w:pPr>
      <w:ind w:left="480" w:hanging="480"/>
    </w:pPr>
  </w:style>
  <w:style w:type="paragraph" w:customStyle="1" w:styleId="Darstellung-Quelle">
    <w:name w:val="Darstellung-Quelle"/>
    <w:basedOn w:val="Standard"/>
    <w:pPr>
      <w:pBdr>
        <w:top w:val="single" w:sz="4" w:space="1" w:color="auto"/>
      </w:pBdr>
    </w:pPr>
    <w:rPr>
      <w:sz w:val="20"/>
    </w:rPr>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pPr>
      <w:tabs>
        <w:tab w:val="center" w:pos="4536"/>
        <w:tab w:val="right" w:pos="9072"/>
      </w:tabs>
    </w:pPr>
  </w:style>
  <w:style w:type="character" w:styleId="Hyperlink">
    <w:name w:val="Hyperlink"/>
    <w:rsid w:val="00110560"/>
    <w:rPr>
      <w:rFonts w:ascii="Arial" w:hAnsi="Arial"/>
      <w:color w:val="0000FF"/>
      <w:u w:val="single"/>
    </w:rPr>
  </w:style>
  <w:style w:type="paragraph" w:customStyle="1" w:styleId="Quelle">
    <w:name w:val="Quelle"/>
    <w:basedOn w:val="Standard"/>
    <w:rsid w:val="005E3349"/>
    <w:pPr>
      <w:ind w:left="709" w:hanging="709"/>
    </w:pPr>
  </w:style>
  <w:style w:type="character" w:customStyle="1" w:styleId="BesuchterHyperlink">
    <w:name w:val="BesuchterHyperlink"/>
    <w:rsid w:val="00110560"/>
    <w:rPr>
      <w:rFonts w:ascii="Arial" w:hAnsi="Arial"/>
      <w:color w:val="800080"/>
      <w:u w:val="single"/>
    </w:rPr>
  </w:style>
  <w:style w:type="paragraph" w:customStyle="1" w:styleId="Titelblatt1">
    <w:name w:val="Titelblatt 1"/>
    <w:basedOn w:val="Standard"/>
    <w:rsid w:val="007224DD"/>
    <w:pPr>
      <w:jc w:val="center"/>
    </w:pPr>
    <w:rPr>
      <w:b/>
      <w:bCs/>
      <w:sz w:val="40"/>
    </w:rPr>
  </w:style>
  <w:style w:type="paragraph" w:customStyle="1" w:styleId="Titelblatt2">
    <w:name w:val="Titelblatt 2"/>
    <w:basedOn w:val="Standard"/>
    <w:rsid w:val="007224DD"/>
    <w:pPr>
      <w:jc w:val="center"/>
    </w:pPr>
    <w:rPr>
      <w:b/>
      <w:bCs/>
      <w:sz w:val="32"/>
    </w:rPr>
  </w:style>
  <w:style w:type="paragraph" w:customStyle="1" w:styleId="Titelblatt3">
    <w:name w:val="Titelblatt 3"/>
    <w:basedOn w:val="Standard"/>
    <w:rsid w:val="007224DD"/>
    <w:pPr>
      <w:jc w:val="center"/>
    </w:pPr>
    <w:rPr>
      <w:b/>
      <w:bCs/>
    </w:rPr>
  </w:style>
  <w:style w:type="paragraph" w:customStyle="1" w:styleId="Titelblatt4">
    <w:name w:val="Titelblatt 4"/>
    <w:basedOn w:val="Standard"/>
    <w:rsid w:val="007224DD"/>
    <w:pPr>
      <w:jc w:val="center"/>
    </w:pPr>
    <w:rPr>
      <w:sz w:val="20"/>
    </w:rPr>
  </w:style>
  <w:style w:type="paragraph" w:customStyle="1" w:styleId="Titelblatt5">
    <w:name w:val="Titelblatt 5"/>
    <w:basedOn w:val="Standard"/>
    <w:rsid w:val="007224DD"/>
    <w:pPr>
      <w:jc w:val="center"/>
    </w:pPr>
  </w:style>
  <w:style w:type="paragraph" w:styleId="Beschriftung">
    <w:name w:val="caption"/>
    <w:basedOn w:val="Standard"/>
    <w:next w:val="Standard"/>
    <w:qFormat/>
    <w:rsid w:val="00E761B3"/>
    <w:pPr>
      <w:spacing w:before="120" w:after="120"/>
    </w:pPr>
    <w:rPr>
      <w:b/>
      <w:bCs/>
      <w:sz w:val="20"/>
    </w:rPr>
  </w:style>
  <w:style w:type="character" w:customStyle="1" w:styleId="berschriftInhalt">
    <w:name w:val="Überschrift Inhalt"/>
    <w:rsid w:val="00110560"/>
    <w:rPr>
      <w:rFonts w:ascii="Arial" w:hAnsi="Arial"/>
      <w:b/>
      <w:bCs/>
      <w:sz w:val="32"/>
    </w:rPr>
  </w:style>
  <w:style w:type="paragraph" w:styleId="Dokumentstruktur">
    <w:name w:val="Document Map"/>
    <w:basedOn w:val="Standard"/>
    <w:semiHidden/>
    <w:rsid w:val="00A216C7"/>
    <w:pPr>
      <w:shd w:val="clear" w:color="auto" w:fill="000080"/>
    </w:pPr>
    <w:rPr>
      <w:rFonts w:ascii="Tahoma" w:hAnsi="Tahoma" w:cs="Tahoma"/>
      <w:sz w:val="20"/>
    </w:rPr>
  </w:style>
  <w:style w:type="character" w:customStyle="1" w:styleId="KopfzeileZchn">
    <w:name w:val="Kopfzeile Zchn"/>
    <w:link w:val="Kopfzeile"/>
    <w:uiPriority w:val="99"/>
    <w:rsid w:val="006D1F88"/>
    <w:rPr>
      <w:rFonts w:ascii="Arial" w:hAnsi="Arial"/>
      <w:sz w:val="22"/>
      <w:lang w:eastAsia="de-DE"/>
    </w:rPr>
  </w:style>
  <w:style w:type="character" w:styleId="Hervorhebung">
    <w:name w:val="Emphasis"/>
    <w:basedOn w:val="Absatz-Standardschriftart"/>
    <w:qFormat/>
    <w:rsid w:val="000F17CF"/>
    <w:rPr>
      <w:i/>
      <w:iCs/>
    </w:rPr>
  </w:style>
  <w:style w:type="paragraph" w:styleId="Listenabsatz">
    <w:name w:val="List Paragraph"/>
    <w:basedOn w:val="Standard"/>
    <w:uiPriority w:val="34"/>
    <w:qFormat/>
    <w:rsid w:val="00B606C1"/>
    <w:pPr>
      <w:ind w:left="720"/>
      <w:contextualSpacing/>
    </w:pPr>
  </w:style>
  <w:style w:type="character" w:styleId="Kommentarzeichen">
    <w:name w:val="annotation reference"/>
    <w:basedOn w:val="Absatz-Standardschriftart"/>
    <w:rsid w:val="00603A35"/>
    <w:rPr>
      <w:sz w:val="16"/>
      <w:szCs w:val="16"/>
    </w:rPr>
  </w:style>
  <w:style w:type="paragraph" w:styleId="Kommentartext">
    <w:name w:val="annotation text"/>
    <w:basedOn w:val="Standard"/>
    <w:link w:val="KommentartextZchn"/>
    <w:rsid w:val="00603A35"/>
    <w:pPr>
      <w:spacing w:line="240" w:lineRule="auto"/>
    </w:pPr>
    <w:rPr>
      <w:sz w:val="20"/>
    </w:rPr>
  </w:style>
  <w:style w:type="character" w:customStyle="1" w:styleId="KommentartextZchn">
    <w:name w:val="Kommentartext Zchn"/>
    <w:basedOn w:val="Absatz-Standardschriftart"/>
    <w:link w:val="Kommentartext"/>
    <w:rsid w:val="00603A35"/>
    <w:rPr>
      <w:rFonts w:ascii="Arial" w:hAnsi="Arial"/>
      <w:lang w:eastAsia="de-DE"/>
    </w:rPr>
  </w:style>
  <w:style w:type="paragraph" w:styleId="Kommentarthema">
    <w:name w:val="annotation subject"/>
    <w:basedOn w:val="Kommentartext"/>
    <w:next w:val="Kommentartext"/>
    <w:link w:val="KommentarthemaZchn"/>
    <w:rsid w:val="00603A35"/>
    <w:rPr>
      <w:b/>
      <w:bCs/>
    </w:rPr>
  </w:style>
  <w:style w:type="character" w:customStyle="1" w:styleId="KommentarthemaZchn">
    <w:name w:val="Kommentarthema Zchn"/>
    <w:basedOn w:val="KommentartextZchn"/>
    <w:link w:val="Kommentarthema"/>
    <w:rsid w:val="00603A35"/>
    <w:rPr>
      <w:rFonts w:ascii="Arial" w:hAnsi="Arial"/>
      <w:b/>
      <w:bCs/>
      <w:lang w:eastAsia="de-DE"/>
    </w:rPr>
  </w:style>
  <w:style w:type="paragraph" w:styleId="StandardWeb">
    <w:name w:val="Normal (Web)"/>
    <w:basedOn w:val="Standard"/>
    <w:uiPriority w:val="99"/>
    <w:unhideWhenUsed/>
    <w:rsid w:val="007D52A0"/>
    <w:pPr>
      <w:spacing w:before="100" w:beforeAutospacing="1" w:after="100" w:afterAutospacing="1" w:line="240" w:lineRule="auto"/>
    </w:pPr>
    <w:rPr>
      <w:rFonts w:ascii="Times New Roman" w:hAnsi="Times New Roman"/>
      <w:sz w:val="24"/>
      <w:szCs w:val="24"/>
    </w:rPr>
  </w:style>
  <w:style w:type="character" w:styleId="Fett">
    <w:name w:val="Strong"/>
    <w:basedOn w:val="Absatz-Standardschriftart"/>
    <w:uiPriority w:val="22"/>
    <w:qFormat/>
    <w:rsid w:val="002123C1"/>
    <w:rPr>
      <w:b/>
      <w:bCs/>
    </w:rPr>
  </w:style>
  <w:style w:type="character" w:styleId="NichtaufgelsteErwhnung">
    <w:name w:val="Unresolved Mention"/>
    <w:basedOn w:val="Absatz-Standardschriftart"/>
    <w:uiPriority w:val="99"/>
    <w:semiHidden/>
    <w:unhideWhenUsed/>
    <w:rsid w:val="00984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9404">
      <w:bodyDiv w:val="1"/>
      <w:marLeft w:val="0"/>
      <w:marRight w:val="0"/>
      <w:marTop w:val="0"/>
      <w:marBottom w:val="0"/>
      <w:divBdr>
        <w:top w:val="none" w:sz="0" w:space="0" w:color="auto"/>
        <w:left w:val="none" w:sz="0" w:space="0" w:color="auto"/>
        <w:bottom w:val="none" w:sz="0" w:space="0" w:color="auto"/>
        <w:right w:val="none" w:sz="0" w:space="0" w:color="auto"/>
      </w:divBdr>
    </w:div>
    <w:div w:id="1528177198">
      <w:bodyDiv w:val="1"/>
      <w:marLeft w:val="0"/>
      <w:marRight w:val="0"/>
      <w:marTop w:val="0"/>
      <w:marBottom w:val="0"/>
      <w:divBdr>
        <w:top w:val="none" w:sz="0" w:space="0" w:color="auto"/>
        <w:left w:val="none" w:sz="0" w:space="0" w:color="auto"/>
        <w:bottom w:val="none" w:sz="0" w:space="0" w:color="auto"/>
        <w:right w:val="none" w:sz="0" w:space="0" w:color="auto"/>
      </w:divBdr>
    </w:div>
    <w:div w:id="211774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cs.langflow.org" TargetMode="External"/><Relationship Id="rId18" Type="http://schemas.openxmlformats.org/officeDocument/2006/relationships/hyperlink" Target="https://docs.langflow.org/chat-input-and-output" TargetMode="External"/><Relationship Id="rId26" Type="http://schemas.openxmlformats.org/officeDocument/2006/relationships/hyperlink" Target="https://docs.langchain.com/langsmith/observability-quickstart" TargetMode="External"/><Relationship Id="rId3" Type="http://schemas.openxmlformats.org/officeDocument/2006/relationships/customXml" Target="../customXml/item3.xml"/><Relationship Id="rId21" Type="http://schemas.openxmlformats.org/officeDocument/2006/relationships/hyperlink" Target="https://www.youtube.com/watch?v=QmUsG_3wHPg"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cs.langflow.org/python-interpreter" TargetMode="External"/><Relationship Id="rId25" Type="http://schemas.openxmlformats.org/officeDocument/2006/relationships/hyperlink" Target="https://docs.scrapegraphai.com/integrations/langflow" TargetMode="External"/><Relationship Id="rId2" Type="http://schemas.openxmlformats.org/officeDocument/2006/relationships/customXml" Target="../customXml/item2.xml"/><Relationship Id="rId16" Type="http://schemas.openxmlformats.org/officeDocument/2006/relationships/hyperlink" Target="https://docs.langflow.org/concepts-flows-import" TargetMode="External"/><Relationship Id="rId20" Type="http://schemas.openxmlformats.org/officeDocument/2006/relationships/hyperlink" Target="https://www.youtube.com/playlist?list=PL2g2h-wyI4SpksS7VcomsGauJCR5SaT9G" TargetMode="External"/><Relationship Id="rId29" Type="http://schemas.openxmlformats.org/officeDocument/2006/relationships/hyperlink" Target="https://docs.langchain.com/langsmith/cost-trackin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datacamp.com/tutorial/scrapegraphai-web-scraping" TargetMode="External"/><Relationship Id="rId5" Type="http://schemas.openxmlformats.org/officeDocument/2006/relationships/customXml" Target="../customXml/item5.xml"/><Relationship Id="rId15" Type="http://schemas.openxmlformats.org/officeDocument/2006/relationships/hyperlink" Target="https://docs.langflow.org/agents" TargetMode="External"/><Relationship Id="rId23" Type="http://schemas.openxmlformats.org/officeDocument/2006/relationships/hyperlink" Target="https://pypi.org/project/scrapegraphai/" TargetMode="External"/><Relationship Id="rId28" Type="http://schemas.openxmlformats.org/officeDocument/2006/relationships/hyperlink" Target="https://www.langchain.com/langsmith" TargetMode="External"/><Relationship Id="rId10" Type="http://schemas.openxmlformats.org/officeDocument/2006/relationships/footnotes" Target="footnotes.xml"/><Relationship Id="rId19" Type="http://schemas.openxmlformats.org/officeDocument/2006/relationships/hyperlink" Target="https://docs.langflow.org/concepts-playground"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angflow.org" TargetMode="External"/><Relationship Id="rId22" Type="http://schemas.openxmlformats.org/officeDocument/2006/relationships/hyperlink" Target="https://github.com/ScrapeGraphAI/Scrapegraph-ai" TargetMode="External"/><Relationship Id="rId27" Type="http://schemas.openxmlformats.org/officeDocument/2006/relationships/hyperlink" Target="https://docs.langchain.com/langsmith/evaluation"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LongProp xmlns="" name="MP_InheritedTags"><![CDATA[((169)(28)(10))((31905)(31864)(40)(34))((118)(18)(16)(6))((117)(18)(16)(6))((113)(17)(16)(6))((114)(17)(16)(6))((115)(17)(16)(6))((116)(17)(16)(6))((104)(13)(6))((105)(13)(6))((103)(13)(6))((107)(14)(6))((224)(37))((31864)(40)(34))((101)(15)(6))((168)(28)(10))((40)(34))((90)(33)(11))]]></LongProp>
</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c352ca2-5d2a-4587-ab51-280f6142771a">
      <Terms xmlns="http://schemas.microsoft.com/office/infopath/2007/PartnerControls"/>
    </lcf76f155ced4ddcb4097134ff3c332f>
    <TaxCatchAll xmlns="3c9037ed-483a-4a2f-8756-0e1109436112"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kument" ma:contentTypeID="0x010100869565E4FD8DDC4282817369218AD0AF" ma:contentTypeVersion="17" ma:contentTypeDescription="Ein neues Dokument erstellen." ma:contentTypeScope="" ma:versionID="a36665296aa717e1a2c2b9f31102b0e0">
  <xsd:schema xmlns:xsd="http://www.w3.org/2001/XMLSchema" xmlns:xs="http://www.w3.org/2001/XMLSchema" xmlns:p="http://schemas.microsoft.com/office/2006/metadata/properties" xmlns:ns2="3c9037ed-483a-4a2f-8756-0e1109436112" xmlns:ns3="ec352ca2-5d2a-4587-ab51-280f6142771a" targetNamespace="http://schemas.microsoft.com/office/2006/metadata/properties" ma:root="true" ma:fieldsID="a153c877d4d348ad307aaf32306009bb" ns2:_="" ns3:_="">
    <xsd:import namespace="3c9037ed-483a-4a2f-8756-0e1109436112"/>
    <xsd:import namespace="ec352ca2-5d2a-4587-ab51-280f6142771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037ed-483a-4a2f-8756-0e1109436112"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ba39fddd-a2dd-4eb3-880d-0dfd7b0d15fb}" ma:internalName="TaxCatchAll" ma:showField="CatchAllData" ma:web="3c9037ed-483a-4a2f-8756-0e11094361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352ca2-5d2a-4587-ab51-280f614277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3C6A41-3D96-4C70-8280-2EFE1EFDCE4B}">
  <ds:schemaRefs>
    <ds:schemaRef ds:uri="http://schemas.microsoft.com/office/2006/metadata/longProperties"/>
    <ds:schemaRef ds:uri=""/>
  </ds:schemaRefs>
</ds:datastoreItem>
</file>

<file path=customXml/itemProps2.xml><?xml version="1.0" encoding="utf-8"?>
<ds:datastoreItem xmlns:ds="http://schemas.openxmlformats.org/officeDocument/2006/customXml" ds:itemID="{92D708BF-A143-4BA4-AB93-A9FF730D8062}">
  <ds:schemaRefs>
    <ds:schemaRef ds:uri="http://schemas.microsoft.com/office/2006/metadata/properties"/>
    <ds:schemaRef ds:uri="http://schemas.microsoft.com/office/infopath/2007/PartnerControls"/>
    <ds:schemaRef ds:uri="ec352ca2-5d2a-4587-ab51-280f6142771a"/>
    <ds:schemaRef ds:uri="3c9037ed-483a-4a2f-8756-0e1109436112"/>
  </ds:schemaRefs>
</ds:datastoreItem>
</file>

<file path=customXml/itemProps3.xml><?xml version="1.0" encoding="utf-8"?>
<ds:datastoreItem xmlns:ds="http://schemas.openxmlformats.org/officeDocument/2006/customXml" ds:itemID="{BB76F70E-6E8D-4758-8014-210150DA178A}">
  <ds:schemaRefs>
    <ds:schemaRef ds:uri="http://schemas.openxmlformats.org/officeDocument/2006/bibliography"/>
  </ds:schemaRefs>
</ds:datastoreItem>
</file>

<file path=customXml/itemProps4.xml><?xml version="1.0" encoding="utf-8"?>
<ds:datastoreItem xmlns:ds="http://schemas.openxmlformats.org/officeDocument/2006/customXml" ds:itemID="{9242E048-0346-4882-A1E0-6E9D9AD26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037ed-483a-4a2f-8756-0e1109436112"/>
    <ds:schemaRef ds:uri="ec352ca2-5d2a-4587-ab51-280f61427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A7B0D2D-DD31-4168-8445-3C18D89962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6908</Words>
  <Characters>43523</Characters>
  <Application>Microsoft Office Word</Application>
  <DocSecurity>0</DocSecurity>
  <Lines>362</Lines>
  <Paragraphs>100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Layout Schriftliche Arbeit_Stand vom 14 04 2009_englisch</vt:lpstr>
      <vt:lpstr>Layout Schriftliche Arbeit_Stand vom 14 04 2009_englisch</vt:lpstr>
    </vt:vector>
  </TitlesOfParts>
  <Company>privat/Geschäft</Company>
  <LinksUpToDate>false</LinksUpToDate>
  <CharactersWithSpaces>50331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Layout Schriftliche Arbeit_Stand vom 14 04 2009_englisch</dc:title>
  <dc:subject/>
  <dc:creator>Alexander Hunziker</dc:creator>
  <cp:keywords/>
  <cp:lastModifiedBy>Fahrenbruch Timo</cp:lastModifiedBy>
  <cp:revision>46</cp:revision>
  <cp:lastPrinted>2026-09-16T12:28:00Z</cp:lastPrinted>
  <dcterms:created xsi:type="dcterms:W3CDTF">2026-09-12T09:59:00Z</dcterms:created>
  <dcterms:modified xsi:type="dcterms:W3CDTF">2026-09-25T07:48:00Z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Titel">
    <vt:lpwstr>Word-Vorlage für die Diplomarbeit</vt:lpwstr>
  </property>
  <property fmtid="{D5CDD505-2E9C-101B-9397-08002B2CF9AE}" pid="3" name="ContentType">
    <vt:lpwstr>Dokument</vt:lpwstr>
  </property>
  <property fmtid="{D5CDD505-2E9C-101B-9397-08002B2CF9AE}" pid="4" name="Thema">
    <vt:lpwstr>02 Schriftliche Arbeiten</vt:lpwstr>
  </property>
  <property fmtid="{D5CDD505-2E9C-101B-9397-08002B2CF9AE}" pid="5" name="Order">
    <vt:lpwstr>78900.0000000000</vt:lpwstr>
  </property>
  <property fmtid="{D5CDD505-2E9C-101B-9397-08002B2CF9AE}" pid="6" name="MP_UpdateVersion">
    <vt:lpwstr>2</vt:lpwstr>
  </property>
  <property fmtid="{D5CDD505-2E9C-101B-9397-08002B2CF9AE}" pid="7" name="ContentTypeId">
    <vt:lpwstr>0x010100869565E4FD8DDC4282817369218AD0AF</vt:lpwstr>
  </property>
  <property fmtid="{D5CDD505-2E9C-101B-9397-08002B2CF9AE}" pid="8" name="Mendeley Recent Style Id 0_1">
    <vt:lpwstr>http://www.zotero.org/styles/american-political-science-association</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http://www.zotero.org/styles/american-sociological-association</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10th edition - Harvard</vt:lpwstr>
  </property>
  <property fmtid="{D5CDD505-2E9C-101B-9397-08002B2CF9AE}" pid="18" name="Mendeley Recent Style Id 5_1">
    <vt:lpwstr>http://www.zotero.org/styles/harvard1</vt:lpwstr>
  </property>
  <property fmtid="{D5CDD505-2E9C-101B-9397-08002B2CF9AE}" pid="19" name="Mendeley Recent Style Name 5_1">
    <vt:lpwstr>Harvard reference format 1 (deprecated)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Mendeley Document_1">
    <vt:lpwstr>True</vt:lpwstr>
  </property>
  <property fmtid="{D5CDD505-2E9C-101B-9397-08002B2CF9AE}" pid="29" name="Mendeley Unique User Id_1">
    <vt:lpwstr>6cbde4eb-7719-3c5d-a252-ac9565cc97aa</vt:lpwstr>
  </property>
  <property fmtid="{D5CDD505-2E9C-101B-9397-08002B2CF9AE}" pid="30" name="Mendeley Citation Style_1">
    <vt:lpwstr>http://www.zotero.org/styles/apa</vt:lpwstr>
  </property>
  <property fmtid="{D5CDD505-2E9C-101B-9397-08002B2CF9AE}" pid="31" name="MediaServiceImageTags">
    <vt:lpwstr/>
  </property>
  <property fmtid="{D5CDD505-2E9C-101B-9397-08002B2CF9AE}" pid="32" name="MSIP_Label_84632a45-2c5b-48ac-84ab-9b136753159c_Enabled">
    <vt:lpwstr>true</vt:lpwstr>
  </property>
  <property fmtid="{D5CDD505-2E9C-101B-9397-08002B2CF9AE}" pid="33" name="MSIP_Label_84632a45-2c5b-48ac-84ab-9b136753159c_SetDate">
    <vt:lpwstr>2026-09-12T09:59:28Z</vt:lpwstr>
  </property>
  <property fmtid="{D5CDD505-2E9C-101B-9397-08002B2CF9AE}" pid="34" name="MSIP_Label_84632a45-2c5b-48ac-84ab-9b136753159c_Method">
    <vt:lpwstr>Standard</vt:lpwstr>
  </property>
  <property fmtid="{D5CDD505-2E9C-101B-9397-08002B2CF9AE}" pid="35" name="MSIP_Label_84632a45-2c5b-48ac-84ab-9b136753159c_Name">
    <vt:lpwstr>Intern</vt:lpwstr>
  </property>
  <property fmtid="{D5CDD505-2E9C-101B-9397-08002B2CF9AE}" pid="36" name="MSIP_Label_84632a45-2c5b-48ac-84ab-9b136753159c_SiteId">
    <vt:lpwstr>d6a1cf8c-768e-4187-a738-b6e50c4deb4a</vt:lpwstr>
  </property>
  <property fmtid="{D5CDD505-2E9C-101B-9397-08002B2CF9AE}" pid="37" name="MSIP_Label_84632a45-2c5b-48ac-84ab-9b136753159c_ActionId">
    <vt:lpwstr>1d1744f8-9069-4baf-bcea-8ebf4bb70c64</vt:lpwstr>
  </property>
  <property fmtid="{D5CDD505-2E9C-101B-9397-08002B2CF9AE}" pid="38" name="MSIP_Label_84632a45-2c5b-48ac-84ab-9b136753159c_ContentBits">
    <vt:lpwstr>0</vt:lpwstr>
  </property>
  <property fmtid="{D5CDD505-2E9C-101B-9397-08002B2CF9AE}" pid="39" name="MSIP_Label_84632a45-2c5b-48ac-84ab-9b136753159c_Tag">
    <vt:lpwstr>10, 3, 0, 1</vt:lpwstr>
  </property>
</Properties>
</file>