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FBF39C" w14:textId="77777777" w:rsidR="00BE76F3" w:rsidRDefault="00BE76F3" w:rsidP="00310B2C">
      <w:pPr>
        <w:spacing w:line="240" w:lineRule="atLeast"/>
        <w:jc w:val="center"/>
        <w:rPr>
          <w:b/>
          <w:sz w:val="20"/>
        </w:rPr>
      </w:pPr>
    </w:p>
    <w:p w14:paraId="2BE8B7C8" w14:textId="1E087D6E" w:rsidR="00310B2C" w:rsidRPr="005876F6" w:rsidRDefault="00962837" w:rsidP="00310B2C">
      <w:pPr>
        <w:spacing w:line="240" w:lineRule="atLeast"/>
        <w:jc w:val="center"/>
        <w:rPr>
          <w:sz w:val="24"/>
          <w:szCs w:val="24"/>
        </w:rPr>
      </w:pPr>
      <w:r w:rsidRPr="00962837">
        <w:rPr>
          <w:b/>
          <w:sz w:val="24"/>
          <w:szCs w:val="24"/>
        </w:rPr>
        <w:t xml:space="preserve">MICROMETEOROID AND ORBITAL DEBRIS (MMOD) TESTING, BALLISTIC LIMIT </w:t>
      </w:r>
      <w:r w:rsidR="006E60E6">
        <w:rPr>
          <w:b/>
          <w:sz w:val="24"/>
          <w:szCs w:val="24"/>
        </w:rPr>
        <w:t xml:space="preserve">EQUATION </w:t>
      </w:r>
      <w:r w:rsidRPr="00962837">
        <w:rPr>
          <w:b/>
          <w:sz w:val="24"/>
          <w:szCs w:val="24"/>
        </w:rPr>
        <w:t>DEFINITION AND RISK ASSESSMENT OF THE EXPLORATION EXTRAVEHICULAR MOBILITY UNIT (</w:t>
      </w:r>
      <w:r>
        <w:rPr>
          <w:b/>
          <w:sz w:val="24"/>
          <w:szCs w:val="24"/>
        </w:rPr>
        <w:t>x</w:t>
      </w:r>
      <w:r w:rsidRPr="00962837">
        <w:rPr>
          <w:b/>
          <w:sz w:val="24"/>
          <w:szCs w:val="24"/>
        </w:rPr>
        <w:t>EMU)</w:t>
      </w:r>
    </w:p>
    <w:p w14:paraId="232EDB08" w14:textId="576DA618" w:rsidR="00310B2C" w:rsidRDefault="00962837" w:rsidP="00310B2C">
      <w:pPr>
        <w:spacing w:line="240" w:lineRule="atLeast"/>
        <w:jc w:val="center"/>
        <w:rPr>
          <w:sz w:val="24"/>
          <w:szCs w:val="24"/>
          <w:vertAlign w:val="superscript"/>
        </w:rPr>
      </w:pPr>
      <w:r w:rsidRPr="00962837">
        <w:rPr>
          <w:sz w:val="24"/>
          <w:szCs w:val="24"/>
        </w:rPr>
        <w:t>Kevin D. Hoffman</w:t>
      </w:r>
      <w:r w:rsidRPr="00962837">
        <w:rPr>
          <w:sz w:val="24"/>
          <w:szCs w:val="24"/>
          <w:vertAlign w:val="superscript"/>
        </w:rPr>
        <w:t>1</w:t>
      </w:r>
      <w:r w:rsidRPr="00962837">
        <w:rPr>
          <w:sz w:val="24"/>
          <w:szCs w:val="24"/>
        </w:rPr>
        <w:t>, Brian K. Tulaba Jr.</w:t>
      </w:r>
      <w:r w:rsidRPr="00962837">
        <w:rPr>
          <w:sz w:val="24"/>
          <w:szCs w:val="24"/>
          <w:vertAlign w:val="superscript"/>
        </w:rPr>
        <w:t>2</w:t>
      </w:r>
      <w:r w:rsidRPr="00962837">
        <w:rPr>
          <w:sz w:val="24"/>
          <w:szCs w:val="24"/>
        </w:rPr>
        <w:t>, James L. Hyde</w:t>
      </w:r>
      <w:r w:rsidRPr="00962837">
        <w:rPr>
          <w:sz w:val="24"/>
          <w:szCs w:val="24"/>
          <w:vertAlign w:val="superscript"/>
        </w:rPr>
        <w:t>3</w:t>
      </w:r>
      <w:r w:rsidRPr="00962837">
        <w:rPr>
          <w:sz w:val="24"/>
          <w:szCs w:val="24"/>
        </w:rPr>
        <w:t>, and Eric L. Christiansen</w:t>
      </w:r>
      <w:r w:rsidRPr="00962837">
        <w:rPr>
          <w:sz w:val="24"/>
          <w:szCs w:val="24"/>
          <w:vertAlign w:val="superscript"/>
        </w:rPr>
        <w:t>4</w:t>
      </w:r>
    </w:p>
    <w:p w14:paraId="2489CF78" w14:textId="77777777" w:rsidR="00A13F8D" w:rsidRPr="005876F6" w:rsidRDefault="00A13F8D" w:rsidP="00310B2C">
      <w:pPr>
        <w:spacing w:line="240" w:lineRule="atLeast"/>
        <w:jc w:val="center"/>
        <w:rPr>
          <w:sz w:val="24"/>
          <w:szCs w:val="24"/>
        </w:rPr>
      </w:pPr>
    </w:p>
    <w:p w14:paraId="1CF44248" w14:textId="77777777" w:rsidR="00962837" w:rsidRDefault="00694048" w:rsidP="00962837">
      <w:pPr>
        <w:spacing w:line="240" w:lineRule="atLeast"/>
        <w:rPr>
          <w:sz w:val="24"/>
          <w:szCs w:val="24"/>
        </w:rPr>
      </w:pPr>
      <w:r w:rsidRPr="005876F6">
        <w:rPr>
          <w:sz w:val="24"/>
          <w:szCs w:val="24"/>
          <w:vertAlign w:val="superscript"/>
        </w:rPr>
        <w:t>1</w:t>
      </w:r>
      <w:r w:rsidR="00962837" w:rsidRPr="00962837">
        <w:t xml:space="preserve"> </w:t>
      </w:r>
      <w:r w:rsidR="00962837" w:rsidRPr="00962837">
        <w:rPr>
          <w:sz w:val="20"/>
        </w:rPr>
        <w:t>Aerodyne Industries/JETS-II, NASA/JSC, 2101 NASA Parkway, Houston, TX, 77058, USA, Mail Code XI5</w:t>
      </w:r>
    </w:p>
    <w:p w14:paraId="61CB089F" w14:textId="0998FF47" w:rsidR="00BE76F3" w:rsidRDefault="00694048" w:rsidP="00962837">
      <w:pPr>
        <w:spacing w:line="240" w:lineRule="atLeast"/>
        <w:rPr>
          <w:sz w:val="20"/>
        </w:rPr>
      </w:pPr>
      <w:r w:rsidRPr="005876F6">
        <w:rPr>
          <w:sz w:val="24"/>
          <w:szCs w:val="24"/>
          <w:vertAlign w:val="superscript"/>
        </w:rPr>
        <w:t>2</w:t>
      </w:r>
      <w:r w:rsidR="00962837" w:rsidRPr="00962837">
        <w:t xml:space="preserve"> </w:t>
      </w:r>
      <w:r w:rsidR="00962837" w:rsidRPr="00962837">
        <w:rPr>
          <w:sz w:val="20"/>
        </w:rPr>
        <w:t>Jacobs/JETS-II, NASA/JSC, 2101 NASA Parkway, Houston, TX, 77058, USA, Mail Code XI5</w:t>
      </w:r>
    </w:p>
    <w:p w14:paraId="4D85EF54" w14:textId="469F8BFC" w:rsidR="00962837" w:rsidRDefault="00962837" w:rsidP="00962837">
      <w:pPr>
        <w:spacing w:line="240" w:lineRule="atLeast"/>
        <w:rPr>
          <w:sz w:val="20"/>
        </w:rPr>
      </w:pPr>
      <w:r>
        <w:rPr>
          <w:sz w:val="24"/>
          <w:szCs w:val="24"/>
          <w:vertAlign w:val="superscript"/>
        </w:rPr>
        <w:t>3</w:t>
      </w:r>
      <w:r w:rsidRPr="00962837">
        <w:t xml:space="preserve"> </w:t>
      </w:r>
      <w:r w:rsidRPr="00962837">
        <w:rPr>
          <w:sz w:val="20"/>
        </w:rPr>
        <w:t>Barrios Technology/JETS-II, NASA/JSC, 2101 NASA Parkway, Houston, TX, 77058, USA, Mail Code XI5</w:t>
      </w:r>
    </w:p>
    <w:p w14:paraId="5BC32A8B" w14:textId="010CC698" w:rsidR="00962837" w:rsidRDefault="00962837" w:rsidP="00962837">
      <w:pPr>
        <w:spacing w:line="240" w:lineRule="atLeast"/>
        <w:rPr>
          <w:sz w:val="24"/>
          <w:szCs w:val="24"/>
        </w:rPr>
      </w:pPr>
      <w:r>
        <w:rPr>
          <w:sz w:val="24"/>
          <w:szCs w:val="24"/>
          <w:vertAlign w:val="superscript"/>
        </w:rPr>
        <w:t>4</w:t>
      </w:r>
      <w:r w:rsidRPr="00962837">
        <w:t xml:space="preserve"> </w:t>
      </w:r>
      <w:r w:rsidRPr="00962837">
        <w:rPr>
          <w:sz w:val="20"/>
        </w:rPr>
        <w:t>NASA/JSC, 2101 NASA Parkway, Houston, TX, 77058, USA, Mail Code XI5</w:t>
      </w:r>
    </w:p>
    <w:p w14:paraId="4516AFAD" w14:textId="77777777" w:rsidR="00BE76F3" w:rsidRPr="005876F6" w:rsidRDefault="00BE76F3" w:rsidP="00BE76F3">
      <w:pPr>
        <w:spacing w:line="240" w:lineRule="atLeast"/>
        <w:jc w:val="center"/>
        <w:rPr>
          <w:sz w:val="24"/>
          <w:szCs w:val="24"/>
        </w:rPr>
      </w:pPr>
    </w:p>
    <w:p w14:paraId="125E599D" w14:textId="77777777" w:rsidR="00BE76F3" w:rsidRPr="005876F6" w:rsidRDefault="00BE76F3" w:rsidP="00BE76F3">
      <w:pPr>
        <w:spacing w:line="240" w:lineRule="atLeast"/>
        <w:jc w:val="center"/>
        <w:rPr>
          <w:b/>
          <w:sz w:val="24"/>
          <w:szCs w:val="24"/>
        </w:rPr>
      </w:pPr>
      <w:r w:rsidRPr="005876F6">
        <w:rPr>
          <w:b/>
          <w:sz w:val="24"/>
          <w:szCs w:val="24"/>
        </w:rPr>
        <w:t>ABSTRACT</w:t>
      </w:r>
    </w:p>
    <w:p w14:paraId="48A0A6BD" w14:textId="77777777" w:rsidR="00BE76F3" w:rsidRPr="005876F6" w:rsidRDefault="00BE76F3" w:rsidP="00BE76F3">
      <w:pPr>
        <w:spacing w:line="240" w:lineRule="atLeast"/>
        <w:jc w:val="center"/>
        <w:rPr>
          <w:sz w:val="24"/>
          <w:szCs w:val="24"/>
        </w:rPr>
      </w:pPr>
    </w:p>
    <w:p w14:paraId="56297E2B" w14:textId="77777777" w:rsidR="00310B2C" w:rsidRPr="005876F6" w:rsidRDefault="00310B2C" w:rsidP="00310B2C">
      <w:pPr>
        <w:spacing w:line="240" w:lineRule="atLeast"/>
        <w:ind w:firstLine="288"/>
        <w:rPr>
          <w:sz w:val="24"/>
          <w:szCs w:val="24"/>
        </w:rPr>
      </w:pPr>
    </w:p>
    <w:p w14:paraId="10DA2BD7" w14:textId="77777777" w:rsidR="00310B2C" w:rsidRPr="005876F6" w:rsidRDefault="00310B2C" w:rsidP="00310B2C">
      <w:pPr>
        <w:spacing w:line="240" w:lineRule="atLeast"/>
        <w:rPr>
          <w:sz w:val="24"/>
          <w:szCs w:val="24"/>
        </w:rPr>
      </w:pPr>
      <w:r w:rsidRPr="005876F6">
        <w:rPr>
          <w:b/>
          <w:sz w:val="24"/>
          <w:szCs w:val="24"/>
        </w:rPr>
        <w:t>Introduction</w:t>
      </w:r>
      <w:r w:rsidR="00694048" w:rsidRPr="005876F6">
        <w:rPr>
          <w:sz w:val="24"/>
          <w:szCs w:val="24"/>
        </w:rPr>
        <w:t xml:space="preserve">  </w:t>
      </w:r>
    </w:p>
    <w:p w14:paraId="1CD08005" w14:textId="77777777" w:rsidR="00CE076F" w:rsidRDefault="00CE076F" w:rsidP="00310B2C">
      <w:pPr>
        <w:spacing w:line="240" w:lineRule="atLeast"/>
        <w:rPr>
          <w:sz w:val="24"/>
          <w:szCs w:val="24"/>
        </w:rPr>
      </w:pPr>
    </w:p>
    <w:p w14:paraId="31A8F7D2" w14:textId="659FDB5D" w:rsidR="00962837" w:rsidRPr="00962837" w:rsidRDefault="00962837" w:rsidP="00962837">
      <w:pPr>
        <w:spacing w:line="480" w:lineRule="auto"/>
        <w:ind w:firstLine="720"/>
        <w:rPr>
          <w:sz w:val="24"/>
          <w:szCs w:val="24"/>
        </w:rPr>
      </w:pPr>
      <w:r w:rsidRPr="00962837">
        <w:rPr>
          <w:sz w:val="24"/>
          <w:szCs w:val="24"/>
        </w:rPr>
        <w:t>A well-known hazard associated with exposure to the space environment is the risk of failure due to an impact from a micrometeoroid and orbital debris (MMOD) particle. As NASA prepares to return astronauts to the moon with the Artemis program, the next generation of spacesuit is in development to support future extravehicular activities (EVAs.)  An MMOD impact to the spacesuit is of great concern as a large leak could prevent an astronaut from safely reaching an airlock in time resulting in a loss of life. The exploration extravehicular mobility unit (xEMU) must meet MMOD requirements for multiple environments including those in low earth orbit (LEO) as well as the meteoroid and secondary lunar regolith ejecta environments found on the lunar surface. The subject of this paper is an internal xEMU configuration design developed by NASA Johnson Space Center (JSC) personnel.</w:t>
      </w:r>
      <w:r w:rsidR="00BD13A8">
        <w:rPr>
          <w:sz w:val="24"/>
          <w:szCs w:val="24"/>
        </w:rPr>
        <w:t xml:space="preserve"> This paper will expand on the hypervelocity impact (HVI) testing and ballistic limit equation (BLE) definition </w:t>
      </w:r>
      <w:r w:rsidR="00A13F8D">
        <w:rPr>
          <w:sz w:val="24"/>
          <w:szCs w:val="24"/>
        </w:rPr>
        <w:t xml:space="preserve">work that was partially </w:t>
      </w:r>
      <w:r w:rsidR="00BD13A8">
        <w:rPr>
          <w:sz w:val="24"/>
          <w:szCs w:val="24"/>
        </w:rPr>
        <w:t>presented at the 2</w:t>
      </w:r>
      <w:r w:rsidR="00BD13A8" w:rsidRPr="00BD13A8">
        <w:rPr>
          <w:sz w:val="24"/>
          <w:szCs w:val="24"/>
          <w:vertAlign w:val="superscript"/>
        </w:rPr>
        <w:t>nd</w:t>
      </w:r>
      <w:r w:rsidR="00BD13A8">
        <w:rPr>
          <w:sz w:val="24"/>
          <w:szCs w:val="24"/>
        </w:rPr>
        <w:t xml:space="preserve"> International Orbital Debris (IOC-II) Conference held in Sugar Land, TX in December 2023. </w:t>
      </w:r>
    </w:p>
    <w:p w14:paraId="3A37F407" w14:textId="77777777" w:rsidR="00962837" w:rsidRPr="00962837" w:rsidRDefault="00962837" w:rsidP="00962837">
      <w:pPr>
        <w:spacing w:line="480" w:lineRule="auto"/>
        <w:ind w:firstLine="720"/>
        <w:rPr>
          <w:sz w:val="24"/>
          <w:szCs w:val="24"/>
        </w:rPr>
      </w:pPr>
      <w:r w:rsidRPr="00962837">
        <w:rPr>
          <w:sz w:val="24"/>
          <w:szCs w:val="24"/>
        </w:rPr>
        <w:t xml:space="preserve">The xEMU shares similarities with the legacy Extravehicular Mobility Unit (EMU) spacesuit that is currently used for ISS EVAs, however differences in the layup (e.g., materials, thicknesses, and layers) of the fabric environmental protection garment (EPG), portable </w:t>
      </w:r>
      <w:r w:rsidRPr="00962837">
        <w:rPr>
          <w:sz w:val="24"/>
          <w:szCs w:val="24"/>
        </w:rPr>
        <w:lastRenderedPageBreak/>
        <w:t>life support system (xPLSS) and helmet required an extensive test program to determine ballistic performance. Over 100 hypervelocity impact (HVI) tests were performed by the NASA/JSC HVIT and White Sands Test Facility (WSTF) teams on the xEMU EPG, xPLSS and helmet to generate ballistic limit equations (BLEs) for MMOD impacts. Additionally, over 50 low speed tests (&lt; 1km/s) were performed by the NASA/JSC HVIT and Southwest Research Institute (SwRI) teams on the xEMU EPG, xPLSS and helmet to generate BLEs for lunar ejecta impacts.</w:t>
      </w:r>
    </w:p>
    <w:p w14:paraId="0F9987FD" w14:textId="68186E3B" w:rsidR="00962837" w:rsidRPr="00962837" w:rsidRDefault="00962837" w:rsidP="00962837">
      <w:pPr>
        <w:spacing w:line="480" w:lineRule="auto"/>
        <w:ind w:firstLine="720"/>
        <w:rPr>
          <w:sz w:val="24"/>
          <w:szCs w:val="24"/>
        </w:rPr>
      </w:pPr>
      <w:r w:rsidRPr="00962837">
        <w:rPr>
          <w:sz w:val="24"/>
          <w:szCs w:val="24"/>
        </w:rPr>
        <w:t>Post testing, ballistic limit equations</w:t>
      </w:r>
      <w:r w:rsidR="00BD13A8">
        <w:rPr>
          <w:sz w:val="24"/>
          <w:szCs w:val="24"/>
        </w:rPr>
        <w:t xml:space="preserve"> </w:t>
      </w:r>
      <w:r w:rsidRPr="00962837">
        <w:rPr>
          <w:sz w:val="24"/>
          <w:szCs w:val="24"/>
        </w:rPr>
        <w:t>used to define the performance of the various regions on the xEMU spacesuit were developed from a generic set of BLEs. The HVI and low speed testing was performed to establish a physical basis for the equations with the coefficients and exponents of the generic BLEs adjusted to fit the test data.</w:t>
      </w:r>
    </w:p>
    <w:p w14:paraId="1002A76A" w14:textId="77777777" w:rsidR="00962837" w:rsidRPr="00962837" w:rsidRDefault="00962837" w:rsidP="00962837">
      <w:pPr>
        <w:spacing w:line="480" w:lineRule="auto"/>
        <w:ind w:firstLine="720"/>
        <w:rPr>
          <w:sz w:val="24"/>
          <w:szCs w:val="24"/>
        </w:rPr>
      </w:pPr>
      <w:r w:rsidRPr="00962837">
        <w:rPr>
          <w:sz w:val="24"/>
          <w:szCs w:val="24"/>
        </w:rPr>
        <w:t>The xEMU BLEs were added to the NASA/JSC software application used for spacecraft MMOD risk assessments (BUMPER-3). A finite element model (FEM) of the xEMU spacesuit, which defines the size and shape of the spacesuit as well as the locations of the various shielding configurations, was created based on a solid model provided by the xEMU program office. Using the FEM file and added xEMU BLEs, BUMPER-3 assessments of the xEMU spacesuit for probability of no penetration (PNP) were performed. For the LEO assessment of a typical ISS EVA, the orbital debris and meteoroids environments were defined using the latest engineering models, ORDEM 3.2 and MEM-3 respectively. The lunar surface assessment again used the MEM-3 engineering model to define the meteoroid environment along with the current released lunar surface ejecta model, NASA SP-8013 (developed during the Apollo Program). The Space Team in the Natural Environments Branch at Marshall Space Flight Center (MSFC) will soon release the new Lunar Meteoroid Ejecta Engineering Model (LMEEM), at which time the xEMU lunar surface EVA will be reassessed.</w:t>
      </w:r>
    </w:p>
    <w:p w14:paraId="7D440A46" w14:textId="67C387DA" w:rsidR="00C84AB7" w:rsidRDefault="00962837" w:rsidP="00BD13A8">
      <w:pPr>
        <w:spacing w:line="480" w:lineRule="auto"/>
        <w:ind w:firstLine="720"/>
        <w:rPr>
          <w:sz w:val="24"/>
          <w:szCs w:val="24"/>
        </w:rPr>
      </w:pPr>
      <w:r w:rsidRPr="00962837">
        <w:rPr>
          <w:sz w:val="24"/>
          <w:szCs w:val="24"/>
        </w:rPr>
        <w:lastRenderedPageBreak/>
        <w:t xml:space="preserve">Assessment of the MMOD risk for an 8-hour, 2-person EVA in both LEO and on the lunar surface showed that the xEMU spacesuit meets the program technical requirement of 1 in 2500 failure odds. </w:t>
      </w:r>
      <w:proofErr w:type="gramStart"/>
      <w:r w:rsidRPr="00962837">
        <w:rPr>
          <w:sz w:val="24"/>
          <w:szCs w:val="24"/>
        </w:rPr>
        <w:t>Similar to</w:t>
      </w:r>
      <w:proofErr w:type="gramEnd"/>
      <w:r w:rsidRPr="00962837">
        <w:rPr>
          <w:sz w:val="24"/>
          <w:szCs w:val="24"/>
        </w:rPr>
        <w:t xml:space="preserve"> the legacy EMU spacesuit, the majority of the MMOD risk (96% of the LEO EVA risk and 99% of the lunar surface EVA risk) is concentrated in regions of xEMU that are comprised primarily of softgoods (arms, legs, and gloves) rather than the hardgoods (xPLSS, hard upper torso and helmet).</w:t>
      </w:r>
    </w:p>
    <w:sectPr w:rsidR="00C84AB7" w:rsidSect="00702B62">
      <w:headerReference w:type="even" r:id="rId7"/>
      <w:footerReference w:type="even" r:id="rId8"/>
      <w:footerReference w:type="default" r:id="rId9"/>
      <w:headerReference w:type="first" r:id="rId10"/>
      <w:footerReference w:type="first" r:id="rId11"/>
      <w:type w:val="continuous"/>
      <w:pgSz w:w="11906" w:h="16838" w:code="9"/>
      <w:pgMar w:top="1418" w:right="1418" w:bottom="1418" w:left="1418" w:header="720" w:footer="720" w:gutter="0"/>
      <w:cols w:space="48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128697" w14:textId="77777777" w:rsidR="000B5E34" w:rsidRDefault="000B5E34">
      <w:r>
        <w:separator/>
      </w:r>
    </w:p>
  </w:endnote>
  <w:endnote w:type="continuationSeparator" w:id="0">
    <w:p w14:paraId="43BA67B4" w14:textId="77777777" w:rsidR="000B5E34" w:rsidRDefault="000B5E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A2EAED" w14:textId="77777777" w:rsidR="006A128D" w:rsidRDefault="006A128D">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9CD6A" w14:textId="77777777" w:rsidR="00BE76F3" w:rsidRDefault="00BE76F3" w:rsidP="00BE76F3">
    <w:pPr>
      <w:pStyle w:val="Footer"/>
      <w:jc w:val="center"/>
    </w:pPr>
    <w:r>
      <w:fldChar w:fldCharType="begin"/>
    </w:r>
    <w:r>
      <w:instrText xml:space="preserve"> PAGE  \* ArabicDash  \* MERGEFORMAT </w:instrText>
    </w:r>
    <w:r>
      <w:fldChar w:fldCharType="separate"/>
    </w:r>
    <w:r w:rsidR="006E2789">
      <w:rPr>
        <w:noProof/>
      </w:rPr>
      <w:t>- 2 -</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6A893" w14:textId="77777777" w:rsidR="00696D77" w:rsidRDefault="00696D77" w:rsidP="00696D77">
    <w:pPr>
      <w:pStyle w:val="Footer"/>
      <w:jc w:val="center"/>
    </w:pPr>
    <w:r>
      <w:fldChar w:fldCharType="begin"/>
    </w:r>
    <w:r>
      <w:instrText xml:space="preserve"> PAGE  \* ArabicDash  \* MERGEFORMAT </w:instrText>
    </w:r>
    <w:r>
      <w:fldChar w:fldCharType="separate"/>
    </w:r>
    <w:r w:rsidR="006E2789">
      <w:rPr>
        <w:noProof/>
      </w:rPr>
      <w:t>- 1 -</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BB501A" w14:textId="77777777" w:rsidR="000B5E34" w:rsidRDefault="000B5E34">
      <w:r>
        <w:separator/>
      </w:r>
    </w:p>
  </w:footnote>
  <w:footnote w:type="continuationSeparator" w:id="0">
    <w:p w14:paraId="5D07D0EC" w14:textId="77777777" w:rsidR="000B5E34" w:rsidRDefault="000B5E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C7531" w14:textId="77777777" w:rsidR="006A128D" w:rsidRDefault="006A128D">
    <w:pPr>
      <w:pStyle w:val="Header"/>
      <w:jc w:val="center"/>
    </w:pPr>
    <w:r>
      <w:t>SHORT TITLE HERE:  A. B. Author and C. D. Author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E5D8DA" w14:textId="484FED1E" w:rsidR="00C272F4" w:rsidRDefault="003F075D" w:rsidP="00C272F4">
    <w:pPr>
      <w:tabs>
        <w:tab w:val="right" w:pos="9000"/>
      </w:tabs>
      <w:spacing w:line="240" w:lineRule="atLeast"/>
      <w:rPr>
        <w:b/>
        <w:sz w:val="20"/>
      </w:rPr>
    </w:pPr>
    <w:r>
      <w:rPr>
        <w:szCs w:val="18"/>
      </w:rPr>
      <w:t xml:space="preserve">Presentation </w:t>
    </w:r>
    <w:r w:rsidR="00C272F4" w:rsidRPr="00C272F4">
      <w:rPr>
        <w:szCs w:val="18"/>
      </w:rPr>
      <w:t>Preference:</w:t>
    </w:r>
    <w:r w:rsidR="00C272F4">
      <w:rPr>
        <w:szCs w:val="18"/>
      </w:rPr>
      <w:tab/>
    </w:r>
    <w:r w:rsidR="005B148C" w:rsidRPr="00B76E74">
      <w:rPr>
        <w:b/>
        <w:sz w:val="20"/>
      </w:rPr>
      <w:t>1</w:t>
    </w:r>
    <w:r w:rsidR="00702B62" w:rsidRPr="00B76E74">
      <w:rPr>
        <w:rFonts w:hint="eastAsia"/>
        <w:b/>
        <w:sz w:val="20"/>
        <w:lang w:eastAsia="ja-JP"/>
      </w:rPr>
      <w:t>7</w:t>
    </w:r>
    <w:r w:rsidR="00C272F4" w:rsidRPr="00B76E74">
      <w:rPr>
        <w:b/>
        <w:sz w:val="20"/>
        <w:vertAlign w:val="superscript"/>
      </w:rPr>
      <w:t>th</w:t>
    </w:r>
    <w:r w:rsidR="00C272F4">
      <w:rPr>
        <w:b/>
        <w:sz w:val="20"/>
      </w:rPr>
      <w:t xml:space="preserve"> Hypervelocity Impact Symposium</w:t>
    </w:r>
  </w:p>
  <w:p w14:paraId="77BD1934" w14:textId="799C6B16" w:rsidR="00C272F4" w:rsidRDefault="00C272F4" w:rsidP="00C272F4">
    <w:pPr>
      <w:tabs>
        <w:tab w:val="right" w:pos="9000"/>
      </w:tabs>
      <w:spacing w:line="240" w:lineRule="atLeast"/>
      <w:rPr>
        <w:b/>
        <w:sz w:val="20"/>
      </w:rPr>
    </w:pPr>
    <w:r w:rsidRPr="00C272F4">
      <w:rPr>
        <w:szCs w:val="18"/>
      </w:rPr>
      <w:t>_</w:t>
    </w:r>
    <w:r w:rsidR="00962837">
      <w:rPr>
        <w:szCs w:val="18"/>
      </w:rPr>
      <w:t>_X</w:t>
    </w:r>
    <w:r w:rsidRPr="00C272F4">
      <w:rPr>
        <w:szCs w:val="18"/>
      </w:rPr>
      <w:t>__</w:t>
    </w:r>
    <w:r w:rsidR="003F075D">
      <w:rPr>
        <w:szCs w:val="18"/>
      </w:rPr>
      <w:t xml:space="preserve"> Oral</w:t>
    </w:r>
    <w:r>
      <w:rPr>
        <w:szCs w:val="18"/>
      </w:rPr>
      <w:tab/>
    </w:r>
    <w:r w:rsidR="009C6758">
      <w:rPr>
        <w:b/>
        <w:sz w:val="20"/>
      </w:rPr>
      <w:t>September 8-</w:t>
    </w:r>
    <w:r w:rsidR="004E24A0">
      <w:rPr>
        <w:rFonts w:hint="eastAsia"/>
        <w:b/>
        <w:sz w:val="20"/>
        <w:lang w:eastAsia="ja-JP"/>
      </w:rPr>
      <w:t>13</w:t>
    </w:r>
    <w:r w:rsidR="009227E7">
      <w:rPr>
        <w:b/>
        <w:sz w:val="20"/>
      </w:rPr>
      <w:t xml:space="preserve">, </w:t>
    </w:r>
    <w:r w:rsidR="009C6758">
      <w:rPr>
        <w:b/>
        <w:sz w:val="20"/>
      </w:rPr>
      <w:t>202</w:t>
    </w:r>
    <w:r w:rsidR="004E24A0">
      <w:rPr>
        <w:rFonts w:hint="eastAsia"/>
        <w:b/>
        <w:sz w:val="20"/>
        <w:lang w:eastAsia="ja-JP"/>
      </w:rPr>
      <w:t>4</w:t>
    </w:r>
  </w:p>
  <w:p w14:paraId="2C7CE351" w14:textId="47637A20" w:rsidR="00C272F4" w:rsidRDefault="003F075D" w:rsidP="00C272F4">
    <w:pPr>
      <w:tabs>
        <w:tab w:val="right" w:pos="9000"/>
      </w:tabs>
      <w:spacing w:line="240" w:lineRule="atLeast"/>
      <w:rPr>
        <w:b/>
        <w:sz w:val="20"/>
      </w:rPr>
    </w:pPr>
    <w:r>
      <w:rPr>
        <w:szCs w:val="18"/>
      </w:rPr>
      <w:t>_____ Poster</w:t>
    </w:r>
    <w:r w:rsidR="00C272F4" w:rsidRPr="00C272F4">
      <w:rPr>
        <w:b/>
        <w:sz w:val="20"/>
      </w:rPr>
      <w:t xml:space="preserve"> </w:t>
    </w:r>
    <w:r w:rsidR="005B148C">
      <w:rPr>
        <w:b/>
        <w:sz w:val="20"/>
      </w:rPr>
      <w:tab/>
    </w:r>
    <w:r w:rsidR="009227E7" w:rsidRPr="00B76E74">
      <w:rPr>
        <w:b/>
        <w:sz w:val="20"/>
      </w:rPr>
      <w:t>Tsukuba</w:t>
    </w:r>
    <w:r w:rsidR="007C4079" w:rsidRPr="00B76E74">
      <w:rPr>
        <w:b/>
        <w:sz w:val="20"/>
      </w:rPr>
      <w:t>,</w:t>
    </w:r>
    <w:r w:rsidR="009227E7" w:rsidRPr="00B76E74">
      <w:rPr>
        <w:b/>
        <w:sz w:val="20"/>
      </w:rPr>
      <w:t xml:space="preserve"> I</w:t>
    </w:r>
    <w:r w:rsidR="00702B62" w:rsidRPr="00B76E74">
      <w:rPr>
        <w:rFonts w:hint="eastAsia"/>
        <w:b/>
        <w:sz w:val="20"/>
        <w:lang w:eastAsia="ja-JP"/>
      </w:rPr>
      <w:t>b</w:t>
    </w:r>
    <w:r w:rsidR="00702B62" w:rsidRPr="00B76E74">
      <w:rPr>
        <w:b/>
        <w:sz w:val="20"/>
        <w:lang w:eastAsia="ja-JP"/>
      </w:rPr>
      <w:t>araki,</w:t>
    </w:r>
    <w:r w:rsidR="00C272F4" w:rsidRPr="00B76E74">
      <w:rPr>
        <w:b/>
        <w:sz w:val="20"/>
      </w:rPr>
      <w:t xml:space="preserve"> </w:t>
    </w:r>
    <w:r w:rsidR="009227E7" w:rsidRPr="00B76E74">
      <w:rPr>
        <w:b/>
        <w:sz w:val="20"/>
      </w:rPr>
      <w:t>J</w:t>
    </w:r>
    <w:r w:rsidR="00702B62" w:rsidRPr="00B76E74">
      <w:rPr>
        <w:b/>
        <w:sz w:val="20"/>
      </w:rPr>
      <w:t>apan</w:t>
    </w:r>
  </w:p>
  <w:p w14:paraId="4E2964FB" w14:textId="77777777" w:rsidR="008B2646" w:rsidRDefault="008B26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FFA6432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16cid:durableId="1664352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bordersDoNotSurroundHeader/>
  <w:bordersDoNotSurroundFooter/>
  <w:hideSpellingErrors/>
  <w:hideGrammaticalErrors/>
  <w:proofState w:spelling="clean" w:grammar="clean"/>
  <w:defaultTabStop w:val="720"/>
  <w:autoHyphenation/>
  <w:doNotHyphenateCaps/>
  <w:displayHorizontalDrawingGridEvery w:val="0"/>
  <w:displayVerticalDrawingGridEvery w:val="0"/>
  <w:doNotUseMarginsForDrawingGridOrigin/>
  <w:doNotShadeFormData/>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jc3t7AwsDS3NLYwMzRX0lEKTi0uzszPAykwrAUAWLt0wiwAAAA="/>
  </w:docVars>
  <w:rsids>
    <w:rsidRoot w:val="00C84AB7"/>
    <w:rsid w:val="000773C3"/>
    <w:rsid w:val="000B5E34"/>
    <w:rsid w:val="000B663E"/>
    <w:rsid w:val="000D1584"/>
    <w:rsid w:val="00143810"/>
    <w:rsid w:val="002016D5"/>
    <w:rsid w:val="00220009"/>
    <w:rsid w:val="00222279"/>
    <w:rsid w:val="002572D3"/>
    <w:rsid w:val="002D215B"/>
    <w:rsid w:val="00310B2C"/>
    <w:rsid w:val="003445C4"/>
    <w:rsid w:val="003C6DEF"/>
    <w:rsid w:val="003D5584"/>
    <w:rsid w:val="003E06B7"/>
    <w:rsid w:val="003E4FA5"/>
    <w:rsid w:val="003F075D"/>
    <w:rsid w:val="003F5D9A"/>
    <w:rsid w:val="00473B79"/>
    <w:rsid w:val="004745D0"/>
    <w:rsid w:val="004814BD"/>
    <w:rsid w:val="004844DB"/>
    <w:rsid w:val="004B7EAC"/>
    <w:rsid w:val="004D1D73"/>
    <w:rsid w:val="004E24A0"/>
    <w:rsid w:val="005069E4"/>
    <w:rsid w:val="005876F6"/>
    <w:rsid w:val="005B148C"/>
    <w:rsid w:val="005F7891"/>
    <w:rsid w:val="00622E4B"/>
    <w:rsid w:val="00661A37"/>
    <w:rsid w:val="00672E93"/>
    <w:rsid w:val="00694048"/>
    <w:rsid w:val="00696D77"/>
    <w:rsid w:val="006A128D"/>
    <w:rsid w:val="006B3026"/>
    <w:rsid w:val="006E2789"/>
    <w:rsid w:val="006E49AA"/>
    <w:rsid w:val="006E60E6"/>
    <w:rsid w:val="00702B62"/>
    <w:rsid w:val="00706422"/>
    <w:rsid w:val="007109BF"/>
    <w:rsid w:val="007C4079"/>
    <w:rsid w:val="00813CDC"/>
    <w:rsid w:val="00832D82"/>
    <w:rsid w:val="00855060"/>
    <w:rsid w:val="00897BB0"/>
    <w:rsid w:val="008A7FCD"/>
    <w:rsid w:val="008B2646"/>
    <w:rsid w:val="0091502B"/>
    <w:rsid w:val="009227E7"/>
    <w:rsid w:val="00962837"/>
    <w:rsid w:val="009644EC"/>
    <w:rsid w:val="009B41D8"/>
    <w:rsid w:val="009C6758"/>
    <w:rsid w:val="009D1657"/>
    <w:rsid w:val="00A13F8D"/>
    <w:rsid w:val="00A81E01"/>
    <w:rsid w:val="00AF354D"/>
    <w:rsid w:val="00B00C9F"/>
    <w:rsid w:val="00B339AD"/>
    <w:rsid w:val="00B76E74"/>
    <w:rsid w:val="00B92EBE"/>
    <w:rsid w:val="00BD13A8"/>
    <w:rsid w:val="00BE76F3"/>
    <w:rsid w:val="00C272F4"/>
    <w:rsid w:val="00C51C67"/>
    <w:rsid w:val="00C56D96"/>
    <w:rsid w:val="00C73367"/>
    <w:rsid w:val="00C84AB7"/>
    <w:rsid w:val="00CA4695"/>
    <w:rsid w:val="00CD1410"/>
    <w:rsid w:val="00CE024A"/>
    <w:rsid w:val="00CE076F"/>
    <w:rsid w:val="00CE1220"/>
    <w:rsid w:val="00D17C6C"/>
    <w:rsid w:val="00D253BF"/>
    <w:rsid w:val="00D35C55"/>
    <w:rsid w:val="00D86169"/>
    <w:rsid w:val="00DD69F2"/>
    <w:rsid w:val="00DE0C69"/>
    <w:rsid w:val="00E3629C"/>
    <w:rsid w:val="00E443D8"/>
    <w:rsid w:val="00E9602B"/>
    <w:rsid w:val="00EA379E"/>
    <w:rsid w:val="00F01F3E"/>
    <w:rsid w:val="00F04EAA"/>
    <w:rsid w:val="00F40A3A"/>
    <w:rsid w:val="00F726C7"/>
    <w:rsid w:val="00FF69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0293FBAE"/>
  <w15:chartTrackingRefBased/>
  <w15:docId w15:val="{9882CAFB-D7C9-4178-832C-A76CD727F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paragraph" w:styleId="BalloonText">
    <w:name w:val="Balloon Text"/>
    <w:basedOn w:val="Normal"/>
    <w:link w:val="BalloonTextChar"/>
    <w:rsid w:val="00F726C7"/>
    <w:rPr>
      <w:rFonts w:ascii="Tahoma" w:hAnsi="Tahoma" w:cs="Tahoma"/>
      <w:sz w:val="16"/>
      <w:szCs w:val="16"/>
    </w:rPr>
  </w:style>
  <w:style w:type="character" w:customStyle="1" w:styleId="BalloonTextChar">
    <w:name w:val="Balloon Text Char"/>
    <w:link w:val="BalloonText"/>
    <w:rsid w:val="00F726C7"/>
    <w:rPr>
      <w:rFonts w:ascii="Tahoma" w:hAnsi="Tahoma" w:cs="Tahoma"/>
      <w:sz w:val="16"/>
      <w:szCs w:val="16"/>
    </w:rPr>
  </w:style>
  <w:style w:type="character" w:styleId="Hyperlink">
    <w:name w:val="Hyperlink"/>
    <w:rsid w:val="008B2646"/>
    <w:rPr>
      <w:color w:val="0000FF"/>
      <w:u w:val="single"/>
    </w:rPr>
  </w:style>
  <w:style w:type="character" w:styleId="FollowedHyperlink">
    <w:name w:val="FollowedHyperlink"/>
    <w:rsid w:val="00CE076F"/>
    <w:rPr>
      <w:color w:val="800080"/>
      <w:u w:val="single"/>
    </w:rPr>
  </w:style>
  <w:style w:type="character" w:styleId="UnresolvedMention">
    <w:name w:val="Unresolved Mention"/>
    <w:basedOn w:val="DefaultParagraphFont"/>
    <w:uiPriority w:val="99"/>
    <w:semiHidden/>
    <w:unhideWhenUsed/>
    <w:rsid w:val="00F04E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671</Words>
  <Characters>3827</Characters>
  <Application>Microsoft Office Word</Application>
  <DocSecurity>0</DocSecurity>
  <Lines>31</Lines>
  <Paragraphs>8</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template for two-page abstracts in Word 97 (PC)</vt:lpstr>
      <vt:lpstr>template for two-page abstracts in Word 97 (PC)</vt:lpstr>
    </vt:vector>
  </TitlesOfParts>
  <Company>CASS</Company>
  <LinksUpToDate>false</LinksUpToDate>
  <CharactersWithSpaces>4490</CharactersWithSpaces>
  <SharedDoc>false</SharedDoc>
  <HLinks>
    <vt:vector size="18" baseType="variant">
      <vt:variant>
        <vt:i4>1638454</vt:i4>
      </vt:variant>
      <vt:variant>
        <vt:i4>6</vt:i4>
      </vt:variant>
      <vt:variant>
        <vt:i4>0</vt:i4>
      </vt:variant>
      <vt:variant>
        <vt:i4>5</vt:i4>
      </vt:variant>
      <vt:variant>
        <vt:lpwstr>mailto:hvis2015@mst.edu</vt:lpwstr>
      </vt:variant>
      <vt:variant>
        <vt:lpwstr/>
      </vt:variant>
      <vt:variant>
        <vt:i4>1638454</vt:i4>
      </vt:variant>
      <vt:variant>
        <vt:i4>3</vt:i4>
      </vt:variant>
      <vt:variant>
        <vt:i4>0</vt:i4>
      </vt:variant>
      <vt:variant>
        <vt:i4>5</vt:i4>
      </vt:variant>
      <vt:variant>
        <vt:lpwstr>mailto:hvis2015@mst.edu</vt:lpwstr>
      </vt:variant>
      <vt:variant>
        <vt:lpwstr/>
      </vt:variant>
      <vt:variant>
        <vt:i4>1114112</vt:i4>
      </vt:variant>
      <vt:variant>
        <vt:i4>0</vt:i4>
      </vt:variant>
      <vt:variant>
        <vt:i4>0</vt:i4>
      </vt:variant>
      <vt:variant>
        <vt:i4>5</vt:i4>
      </vt:variant>
      <vt:variant>
        <vt:lpwstr>http://hvis2015.mst.edu/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for two-page abstracts in Word 97 (PC)</dc:title>
  <dc:subject/>
  <dc:creator>LPI</dc:creator>
  <cp:keywords/>
  <cp:lastModifiedBy>Hoffman, Kevin (JSC-XI5)[Jacobs Technology, Inc.]</cp:lastModifiedBy>
  <cp:revision>4</cp:revision>
  <cp:lastPrinted>2014-02-01T18:42:00Z</cp:lastPrinted>
  <dcterms:created xsi:type="dcterms:W3CDTF">2024-01-22T19:04:00Z</dcterms:created>
  <dcterms:modified xsi:type="dcterms:W3CDTF">2024-01-22T19:11:00Z</dcterms:modified>
</cp:coreProperties>
</file>