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18"/>
                <w:szCs w:val="18"/>
              </w:rPr>
              <w:t xml:space="preserve">7.12  |  GRADUATION SPEECH</w:t>
            </w:r>
          </w:p>
          <w:p>
            <w:pPr>
              <w:spacing w:after="10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ffffff"/>
                <w:sz w:val="52"/>
                <w:szCs w:val="52"/>
              </w:rPr>
              <w:t xml:space="preserve">Build the Blueprint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ee8"/>
                <w:sz w:val="22"/>
                <w:szCs w:val="22"/>
              </w:rPr>
              <w:t xml:space="preserve">You have raw material. Now put it in order. Today you build a working outline — the skeleton your draft will hang on.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4a9585"/>
          <w:spacing w:val="40"/>
          <w:sz w:val="18"/>
          <w:szCs w:val="18"/>
        </w:rPr>
        <w:t xml:space="preserve">BEFORE YOU STRUCTURE</w:t>
      </w:r>
    </w:p>
    <w:p>
      <w:pPr>
        <w:spacing w:after="80" w:before="60"/>
      </w:pPr>
      <w:r>
        <w:rPr>
          <w:rFonts w:ascii="Georgia" w:cs="Georgia" w:eastAsia="Georgia" w:hAnsi="Georgia"/>
          <w:color w:val="2d6a5e"/>
          <w:sz w:val="28"/>
          <w:szCs w:val="28"/>
        </w:rPr>
        <w:t xml:space="preserve">Know Your Clock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 graduation speech is not an essay. It has a hard stop. If you run long, people don’t listen — they just look at their phones and wish you were done. Here is where your time goes: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8ddd8" w:sz="1"/>
              <w:left w:val="single" w:color="c8ddd8" w:sz="1"/>
              <w:bottom w:val="single" w:color="c8ddd8" w:sz="1"/>
              <w:right w:val="single" w:color="c8ddd8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5e"/>
                <w:spacing w:val="30"/>
                <w:sz w:val="18"/>
                <w:szCs w:val="18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8ddd8" w:sz="1"/>
              <w:left w:val="single" w:color="c8ddd8" w:sz="1"/>
              <w:bottom w:val="single" w:color="c8ddd8" w:sz="1"/>
              <w:right w:val="single" w:color="c8ddd8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5e"/>
                <w:spacing w:val="30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8ddd8" w:sz="1"/>
              <w:left w:val="single" w:color="c8ddd8" w:sz="1"/>
              <w:bottom w:val="single" w:color="c8ddd8" w:sz="1"/>
              <w:right w:val="single" w:color="c8ddd8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5e"/>
                <w:spacing w:val="30"/>
                <w:sz w:val="18"/>
                <w:szCs w:val="18"/>
              </w:rPr>
              <w:t xml:space="preserve">THE CORE JOB</w:t>
            </w:r>
          </w:p>
        </w:tc>
      </w:tr>
      <w:tr>
        <w:tc>
          <w:tcPr>
            <w:tcW w:type="dxa" w:w="2000"/>
            <w:tcBorders>
              <w:top w:val="single" w:color="c8ddd8" w:sz="1"/>
              <w:left w:val="single" w:color="c8ddd8" w:sz="1"/>
              <w:bottom w:val="single" w:color="c8ddd8" w:sz="1"/>
              <w:right w:val="single" w:color="c8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Opening</w:t>
            </w:r>
          </w:p>
        </w:tc>
        <w:tc>
          <w:tcPr>
            <w:tcW w:type="dxa" w:w="1800"/>
            <w:tcBorders>
              <w:top w:val="single" w:color="c8ddd8" w:sz="1"/>
              <w:left w:val="single" w:color="c8ddd8" w:sz="1"/>
              <w:bottom w:val="single" w:color="c8ddd8" w:sz="1"/>
              <w:right w:val="single" w:color="c8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2a"/>
                <w:sz w:val="20"/>
                <w:szCs w:val="20"/>
              </w:rPr>
              <w:t xml:space="preserve">30–45 sec</w:t>
            </w:r>
          </w:p>
        </w:tc>
        <w:tc>
          <w:tcPr>
            <w:tcW w:type="dxa" w:w="5560"/>
            <w:tcBorders>
              <w:top w:val="single" w:color="c8ddd8" w:sz="1"/>
              <w:left w:val="single" w:color="c8ddd8" w:sz="1"/>
              <w:bottom w:val="single" w:color="c8ddd8" w:sz="1"/>
              <w:right w:val="single" w:color="c8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 hook and one line that sets your angle.</w:t>
            </w:r>
          </w:p>
        </w:tc>
      </w:tr>
      <w:tr>
        <w:tc>
          <w:tcPr>
            <w:tcW w:type="dxa" w:w="2000"/>
            <w:tcBorders>
              <w:top w:val="single" w:color="c8ddd8" w:sz="1"/>
              <w:left w:val="single" w:color="c8ddd8" w:sz="1"/>
              <w:bottom w:val="single" w:color="c8ddd8" w:sz="1"/>
              <w:right w:val="single" w:color="c8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8ddd8" w:sz="1"/>
              <w:left w:val="single" w:color="c8ddd8" w:sz="1"/>
              <w:bottom w:val="single" w:color="c8ddd8" w:sz="1"/>
              <w:right w:val="single" w:color="c8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2a"/>
                <w:sz w:val="20"/>
                <w:szCs w:val="20"/>
              </w:rPr>
              <w:t xml:space="preserve">3–5 min</w:t>
            </w:r>
          </w:p>
        </w:tc>
        <w:tc>
          <w:tcPr>
            <w:tcW w:type="dxa" w:w="5560"/>
            <w:tcBorders>
              <w:top w:val="single" w:color="c8ddd8" w:sz="1"/>
              <w:left w:val="single" w:color="c8ddd8" w:sz="1"/>
              <w:bottom w:val="single" w:color="c8ddd8" w:sz="1"/>
              <w:right w:val="single" w:color="c8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Two or three story beats, the turn, and the lesson.</w:t>
            </w:r>
          </w:p>
        </w:tc>
      </w:tr>
      <w:tr>
        <w:tc>
          <w:tcPr>
            <w:tcW w:type="dxa" w:w="2000"/>
            <w:tcBorders>
              <w:top w:val="single" w:color="c8ddd8" w:sz="1"/>
              <w:left w:val="single" w:color="c8ddd8" w:sz="1"/>
              <w:bottom w:val="single" w:color="c8ddd8" w:sz="1"/>
              <w:right w:val="single" w:color="c8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Closing</w:t>
            </w:r>
          </w:p>
        </w:tc>
        <w:tc>
          <w:tcPr>
            <w:tcW w:type="dxa" w:w="1800"/>
            <w:tcBorders>
              <w:top w:val="single" w:color="c8ddd8" w:sz="1"/>
              <w:left w:val="single" w:color="c8ddd8" w:sz="1"/>
              <w:bottom w:val="single" w:color="c8ddd8" w:sz="1"/>
              <w:right w:val="single" w:color="c8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2a"/>
                <w:sz w:val="20"/>
                <w:szCs w:val="20"/>
              </w:rPr>
              <w:t xml:space="preserve">30–45 sec</w:t>
            </w:r>
          </w:p>
        </w:tc>
        <w:tc>
          <w:tcPr>
            <w:tcW w:type="dxa" w:w="5560"/>
            <w:tcBorders>
              <w:top w:val="single" w:color="c8ddd8" w:sz="1"/>
              <w:left w:val="single" w:color="c8ddd8" w:sz="1"/>
              <w:bottom w:val="single" w:color="c8ddd8" w:sz="1"/>
              <w:right w:val="single" w:color="c8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 callback and a send-off that lands clean.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4a9585"/>
          <w:spacing w:val="40"/>
          <w:sz w:val="18"/>
          <w:szCs w:val="18"/>
        </w:rPr>
        <w:t xml:space="preserve">CLEAR THESE OFF THE TABLE</w:t>
      </w:r>
    </w:p>
    <w:p>
      <w:pPr>
        <w:spacing w:after="80" w:before="60"/>
      </w:pPr>
      <w:r>
        <w:rPr>
          <w:rFonts w:ascii="Georgia" w:cs="Georgia" w:eastAsia="Georgia" w:hAnsi="Georgia"/>
          <w:color w:val="c0392b"/>
          <w:sz w:val="28"/>
          <w:szCs w:val="28"/>
        </w:rPr>
        <w:t xml:space="preserve">The List You Don’t Want to Be On</w:t>
      </w:r>
    </w:p>
    <w:p>
      <w:pPr>
        <w:spacing w:after="10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Five ways graduation speeches lose the room. Check your ideas against them before you outline.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Inside jokes.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You are not talking to your five closest friends. The whole class and their families are in that room. If only three people get it, cut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Going over time.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Nothing kills goodwill faster than running long. If your outline does not fit five minutes, cut it now. Do not wait for the stage.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Too much “I.”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Your story is the vehicle, not the destination. The speech must belong to everyone in the room.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Reading the whole thing.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You can use notes. You must not disappear into a piece of paper. Look at people. Breathe. Talk to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Forcing inspiration.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You do not need to give a TED talk. A specific, honest moment lands harder than borrowed wisdom that does not fit your voice.</w:t>
      </w:r>
    </w:p>
    <w:p>
      <w:pPr>
        <w:spacing w:after="24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4a9585"/>
          <w:spacing w:val="40"/>
          <w:sz w:val="18"/>
          <w:szCs w:val="18"/>
        </w:rPr>
        <w:t xml:space="preserve">BUILD THE OUTLINE</w:t>
      </w:r>
    </w:p>
    <w:p>
      <w:pPr>
        <w:spacing w:after="80" w:before="60"/>
      </w:pPr>
      <w:r>
        <w:rPr>
          <w:rFonts w:ascii="Georgia" w:cs="Georgia" w:eastAsia="Georgia" w:hAnsi="Georgia"/>
          <w:color w:val="2d6a5e"/>
          <w:sz w:val="28"/>
          <w:szCs w:val="28"/>
        </w:rPr>
        <w:t xml:space="preserve">Section by Section</w:t>
      </w:r>
    </w:p>
    <w:p>
      <w:pPr>
        <w:spacing w:after="14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Use what you dug up in 7.11. Do not write full sentences yet. Just map the moves. You are staking out territory, not decorating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6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c9962a"/>
                <w:sz w:val="26"/>
                <w:szCs w:val="26"/>
              </w:rPr>
              <w:t xml:space="preserve">1. Opening Hook</w:t>
            </w:r>
            <w:r>
              <w:rPr>
                <w:rFonts w:ascii="Arial" w:cs="Arial" w:eastAsia="Arial" w:hAnsi="Arial"/>
                <w:b/>
                <w:bCs/>
                <w:color w:val="c9962a"/>
                <w:sz w:val="18"/>
                <w:szCs w:val="18"/>
              </w:rPr>
              <w:t xml:space="preserve">   ≈ 30–45 seconds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19"/>
                <w:szCs w:val="19"/>
              </w:rPr>
              <w:t xml:space="preserve">One strong move — a question, a line, a scene, or a contradiction that makes the room lean in. Don’t explain it yet. Just land it.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4a5568"/>
          <w:spacing w:val="30"/>
          <w:sz w:val="17"/>
          <w:szCs w:val="17"/>
        </w:rPr>
        <w:t xml:space="preserve">MY HOOK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aab0bb"/>
          <w:sz w:val="18"/>
          <w:szCs w:val="18"/>
        </w:rPr>
        <w:t xml:space="preserve">One or two sentences max. If it takes three, trim.</w:t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5568"/>
          <w:spacing w:val="30"/>
          <w:sz w:val="17"/>
          <w:szCs w:val="17"/>
        </w:rPr>
        <w:t xml:space="preserve">WHY IT WORKS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aab0bb"/>
          <w:sz w:val="18"/>
          <w:szCs w:val="18"/>
        </w:rPr>
        <w:t xml:space="preserve">How does this grab a human being who is currently hot, tired, and sitting in a folding chair?</w:t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d6a5e"/>
                <w:sz w:val="26"/>
                <w:szCs w:val="26"/>
              </w:rPr>
              <w:t xml:space="preserve">2. Body — Story Beat 1</w:t>
            </w:r>
            <w:r>
              <w:rPr>
                <w:rFonts w:ascii="Arial" w:cs="Arial" w:eastAsia="Arial" w:hAnsi="Arial"/>
                <w:b/>
                <w:bCs/>
                <w:color w:val="c9962a"/>
                <w:sz w:val="18"/>
                <w:szCs w:val="18"/>
              </w:rPr>
              <w:t xml:space="preserve">   3–5 minutes total for all beats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19"/>
                <w:szCs w:val="19"/>
              </w:rPr>
              <w:t xml:space="preserve">A specific moment or scene from your brainstorm. Anchor it in time and place. Not “sophomore year was hard.” Write “the day I walked into Mr. Reyes’s room and everyone was silent.”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4a5568"/>
          <w:spacing w:val="30"/>
          <w:sz w:val="17"/>
          <w:szCs w:val="17"/>
        </w:rPr>
        <w:t xml:space="preserve">THE MOMENT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aab0bb"/>
          <w:sz w:val="18"/>
          <w:szCs w:val="18"/>
        </w:rPr>
        <w:t xml:space="preserve">Where are we? What happens? Who is there?</w:t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5568"/>
          <w:spacing w:val="30"/>
          <w:sz w:val="17"/>
          <w:szCs w:val="17"/>
        </w:rPr>
        <w:t xml:space="preserve">THE CARGO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aab0bb"/>
          <w:sz w:val="18"/>
          <w:szCs w:val="18"/>
        </w:rPr>
        <w:t xml:space="preserve">What does this beat carry? What is the point of telling it?</w:t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d6a5e"/>
                <w:sz w:val="26"/>
                <w:szCs w:val="26"/>
              </w:rPr>
              <w:t xml:space="preserve">3. Body — Story Beat 2</w:t>
            </w:r>
            <w:r>
              <w:rPr>
                <w:rFonts w:ascii="Arial" w:cs="Arial" w:eastAsia="Arial" w:hAnsi="Arial"/>
                <w:b/>
                <w:bCs/>
                <w:color w:val="c9962a"/>
                <w:sz w:val="18"/>
                <w:szCs w:val="18"/>
              </w:rPr>
              <w:t xml:space="preserve">   Optional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19"/>
                <w:szCs w:val="19"/>
              </w:rPr>
              <w:t xml:space="preserve">A second scene that adds tension, raises the stakes, or widens the lens to the whole class. Skip this if Beat 1 carries the body on its own. Do not pad.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4a5568"/>
          <w:spacing w:val="30"/>
          <w:sz w:val="17"/>
          <w:szCs w:val="17"/>
        </w:rPr>
        <w:t xml:space="preserve">THE MOMENT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aab0bb"/>
          <w:sz w:val="18"/>
          <w:szCs w:val="18"/>
        </w:rPr>
        <w:t xml:space="preserve">Skip this if Beat 1 can carry the body. Do not pad.</w:t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5568"/>
          <w:spacing w:val="30"/>
          <w:sz w:val="17"/>
          <w:szCs w:val="17"/>
        </w:rPr>
        <w:t xml:space="preserve">WHAT IT ADDS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aab0bb"/>
          <w:sz w:val="18"/>
          <w:szCs w:val="18"/>
        </w:rPr>
        <w:t xml:space="preserve">Why does this beat need to be here?</w:t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d6a5e"/>
                <w:sz w:val="26"/>
                <w:szCs w:val="26"/>
              </w:rPr>
              <w:t xml:space="preserve">4. The Turn</w:t>
            </w:r>
            <w:r>
              <w:rPr>
                <w:rFonts w:ascii="Arial" w:cs="Arial" w:eastAsia="Arial" w:hAnsi="Arial"/>
                <w:b/>
                <w:bCs/>
                <w:color w:val="c9962a"/>
                <w:sz w:val="18"/>
                <w:szCs w:val="18"/>
              </w:rPr>
              <w:t xml:space="preserve">   ≈ 30 seconds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19"/>
                <w:szCs w:val="19"/>
              </w:rPr>
              <w:t xml:space="preserve">This is where “I” becomes “we.” Flip the lens from your life to the room. If you are stuck, ask: What did this teach me that is also true for the person sitting next to me?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4a5568"/>
          <w:spacing w:val="30"/>
          <w:sz w:val="17"/>
          <w:szCs w:val="17"/>
        </w:rPr>
        <w:t xml:space="preserve">THE TURN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aab0bb"/>
          <w:sz w:val="18"/>
          <w:szCs w:val="18"/>
        </w:rPr>
        <w:t xml:space="preserve">e.g. “I thought that was my story. But look around. We all have a version of that day.”</w:t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 w:val="false"/>
                <w:bCs w:val="false"/>
                <w:color w:val="2d5fa3"/>
                <w:sz w:val="26"/>
                <w:szCs w:val="26"/>
              </w:rPr>
              <w:t xml:space="preserve">5. Closing</w:t>
            </w:r>
            <w:r>
              <w:rPr>
                <w:rFonts w:ascii="Arial" w:cs="Arial" w:eastAsia="Arial" w:hAnsi="Arial"/>
                <w:b/>
                <w:bCs/>
                <w:color w:val="c9962a"/>
                <w:sz w:val="18"/>
                <w:szCs w:val="18"/>
              </w:rPr>
              <w:t xml:space="preserve">   ≈ 30–45 seconds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19"/>
                <w:szCs w:val="19"/>
              </w:rPr>
              <w:t xml:space="preserve">A callback to your hook, or a clean send-off that ends on a sharp image. Do not write “in conclusion” or “thank you.” The last thing they hear should feel like a door opening.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4a5568"/>
          <w:spacing w:val="30"/>
          <w:sz w:val="17"/>
          <w:szCs w:val="17"/>
        </w:rPr>
        <w:t xml:space="preserve">THE CLOSING MOVE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aab0bb"/>
          <w:sz w:val="18"/>
          <w:szCs w:val="18"/>
        </w:rPr>
        <w:t xml:space="preserve">What is the final image or line you leave them with?</w:t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5568"/>
          <w:spacing w:val="30"/>
          <w:sz w:val="17"/>
          <w:szCs w:val="17"/>
        </w:rPr>
        <w:t xml:space="preserve">THE ECHO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aab0bb"/>
          <w:sz w:val="18"/>
          <w:szCs w:val="18"/>
        </w:rPr>
        <w:t xml:space="preserve">How does this tie back to the very first thing you said?</w:t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e3ea" w:sz="4"/>
        </w:pBd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4a9585"/>
          <w:spacing w:val="40"/>
          <w:sz w:val="18"/>
          <w:szCs w:val="18"/>
        </w:rPr>
        <w:t xml:space="preserve">BEFORE YOU LEAVE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2a" w:sz="1"/>
              <w:left w:val="single" w:color="c9962a" w:sz="1"/>
              <w:bottom w:val="single" w:color="c9962a" w:sz="1"/>
              <w:right w:val="single" w:color="c9962a" w:sz="1"/>
            </w:tcBorders>
            <w:shd w:fill="fdf4e3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color w:val="c9962a"/>
                <w:sz w:val="26"/>
                <w:szCs w:val="26"/>
              </w:rPr>
              <w:t xml:space="preserve">The Reality Check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Swap outlines with a partner. Three minutes each. Do not sit there and tell your partner their outline is “good.” A true friend tells you when you have food caught in your teeth. Find the food. Ask these exact questions: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Where did you lose me? Point to the exact spot where your mind wandered or the logic lost its grip.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 this a real scene? If they wrote something vague like “I talk about failure,” tell them to pick a real, physical moment.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Where is the turn? Can you see the exact line where the speech stops being about them and starts being about the whole room?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Did they flag any common mistakes? If you see an inside joke or a generic quote, call it out.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5e" w:sz="1"/>
              <w:left w:val="single" w:color="2d6a5e" w:sz="1"/>
              <w:bottom w:val="single" w:color="2d6a5e" w:sz="1"/>
              <w:right w:val="single" w:color="2d6a5e" w:sz="1"/>
            </w:tcBorders>
            <w:shd w:fill="2d6a5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color w:val="ffffff"/>
                <w:sz w:val="26"/>
                <w:szCs w:val="26"/>
              </w:rPr>
              <w:t xml:space="preserve">Save Your Outline</w:t>
            </w:r>
          </w:p>
          <w:p>
            <w:r>
              <w:rPr>
                <w:rFonts w:ascii="Arial" w:cs="Arial" w:eastAsia="Arial" w:hAnsi="Arial"/>
                <w:color w:val="ddeee8"/>
                <w:sz w:val="20"/>
                <w:szCs w:val="20"/>
              </w:rPr>
              <w:t xml:space="preserve">Copy your outline fields into a Google Doc titled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7.12 | [Your Name] | Speech Outline</w:t>
            </w:r>
            <w:r>
              <w:rPr>
                <w:rFonts w:ascii="Arial" w:cs="Arial" w:eastAsia="Arial" w:hAnsi="Arial"/>
                <w:color w:val="ddeee8"/>
                <w:sz w:val="20"/>
                <w:szCs w:val="20"/>
              </w:rPr>
              <w:t xml:space="preserve"> and submit the link in Canvas. Tomorrow, you write.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2026-05-28T18:44:52.501Z</dcterms:created>
  <dcterms:modified xsi:type="dcterms:W3CDTF">2026-05-28T18:44:52.501Z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