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bookmarkStart w:colFirst="0" w:colLast="0" w:name="_gjdgxs" w:id="0"/>
      <w:bookmarkEnd w:id="0"/>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ERWC with Designated ELD</w:t>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40"/>
          <w:szCs w:val="40"/>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40"/>
          <w:szCs w:val="40"/>
          <w:u w:val="none"/>
          <w:shd w:fill="auto" w:val="clear"/>
          <w:vertAlign w:val="baseline"/>
          <w:rtl w:val="0"/>
        </w:rPr>
        <w:t xml:space="preserve">“On Leaving | On Staying Behind”</w:t>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Lexend Light" w:cs="Lexend Light" w:eastAsia="Lexend Light" w:hAnsi="Lexend Light"/>
          <w:i w:val="1"/>
          <w:iCs w:val="1"/>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1"/>
          <w:iCs w:val="1"/>
          <w:smallCaps w:val="0"/>
          <w:strike w:val="0"/>
          <w:color w:val="000000"/>
          <w:sz w:val="24"/>
          <w:szCs w:val="24"/>
          <w:u w:val="none"/>
          <w:shd w:fill="auto" w:val="clear"/>
          <w:vertAlign w:val="baseline"/>
          <w:rtl w:val="0"/>
        </w:rPr>
        <w:t xml:space="preserve">Developed by Jennifer Fletcher</w:t>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59"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STUDENT VERSION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Module Texts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Fletcher, Jennifer. “Interview with Diana Garcia.” 17 July 2017.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720" w:right="0" w:hanging="72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Garcia, Diana. “On Leaving | On Staying Behind.” </w:t>
      </w:r>
      <w:r w:rsidDel="00000000" w:rsidR="00000000" w:rsidRPr="00000000">
        <w:rPr>
          <w:rFonts w:ascii="Lexend Light" w:cs="Lexend Light" w:eastAsia="Lexend Light" w:hAnsi="Lexend Light"/>
          <w:i w:val="1"/>
          <w:iCs w:val="1"/>
          <w:smallCaps w:val="0"/>
          <w:strike w:val="0"/>
          <w:color w:val="000000"/>
          <w:sz w:val="22"/>
          <w:szCs w:val="22"/>
          <w:u w:val="none"/>
          <w:shd w:fill="auto" w:val="clear"/>
          <w:vertAlign w:val="baseline"/>
          <w:rtl w:val="0"/>
        </w:rPr>
        <w:t xml:space="preserve">Prairie Schooner, </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vol. 88, no. 4, 2014, pp. 11-13.</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hanging="72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Garcia, Diana. Audio Recording of “On Leaving | On Staying Behind.” 6 June 2018.</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32"/>
          <w:szCs w:val="3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32"/>
          <w:szCs w:val="32"/>
          <w:u w:val="none"/>
          <w:shd w:fill="auto" w:val="clear"/>
          <w:vertAlign w:val="baseline"/>
          <w:rtl w:val="0"/>
        </w:rPr>
        <w:t xml:space="preserve">Reading Rhetorically </w:t>
      </w:r>
    </w:p>
    <w:p w:rsidR="00000000" w:rsidDel="00000000" w:rsidP="00000000" w:rsidRDefault="00000000" w:rsidRPr="00000000" w14:paraId="0000000A">
      <w:pPr>
        <w:keepNext w:val="0"/>
        <w:keepLines w:val="0"/>
        <w:pageBreakBefore w:val="0"/>
        <w:widowControl w:val="1"/>
        <w:pBdr>
          <w:top w:color="000000" w:space="0" w:sz="8" w:val="single"/>
          <w:left w:color="000000" w:space="0" w:sz="8" w:val="single"/>
          <w:bottom w:color="000000" w:space="0" w:sz="8" w:val="single"/>
          <w:right w:color="000000" w:space="0" w:sz="8" w:val="single"/>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Text 1 – Garcia, “On Leaving | On Staying Behind”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Preparing to Read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Activity 1D: Key Concepts – Concept Maps for Emigration and Immigration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Complete the following two concept maps for the terms </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emigration</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and </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immigration</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The poem “On Leaving” addresses the experience of emigration. The poems do not present the perspective of someone who has already immigrated (i.e., entered a new country after leaving their home country). As you read the poems, consider how a person’s perspective as an emigrant might be different from their perspective as an immigrant.</w:t>
      </w:r>
    </w:p>
    <w:tbl>
      <w:tblPr>
        <w:tblStyle w:val="Table1"/>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vAlign w:val="center"/>
          </w:tcPr>
          <w:p w:rsidR="00000000" w:rsidDel="00000000" w:rsidP="00000000" w:rsidRDefault="00000000" w:rsidRPr="00000000" w14:paraId="000000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center"/>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Concept Map – Emigration</w:t>
            </w:r>
            <w:r w:rsidDel="00000000" w:rsidR="00000000" w:rsidRPr="00000000">
              <w:rPr>
                <w:rtl w:val="0"/>
              </w:rPr>
            </w:r>
          </w:p>
        </w:tc>
      </w:tr>
      <w:tr>
        <w:trPr>
          <w:cantSplit w:val="0"/>
          <w:trHeight w:val="1000" w:hRule="atLeast"/>
          <w:tblHeader w:val="0"/>
        </w:trPr>
        <w:tc>
          <w:tcPr/>
          <w:p w:rsidR="00000000" w:rsidDel="00000000" w:rsidP="00000000" w:rsidRDefault="00000000" w:rsidRPr="00000000" w14:paraId="000000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Concept:</w:t>
            </w:r>
          </w:p>
        </w:tc>
        <w:tc>
          <w:tcPr/>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Definition:</w:t>
            </w:r>
          </w:p>
        </w:tc>
      </w:tr>
      <w:tr>
        <w:trPr>
          <w:cantSplit w:val="0"/>
          <w:trHeight w:val="1000" w:hRule="atLeast"/>
          <w:tblHeader w:val="0"/>
        </w:trPr>
        <w:tc>
          <w:tcPr/>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Key Characteristics:</w:t>
            </w:r>
          </w:p>
        </w:tc>
        <w:tc>
          <w:tcPr/>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Sentence:</w:t>
            </w:r>
          </w:p>
        </w:tc>
      </w:tr>
      <w:tr>
        <w:trPr>
          <w:cantSplit w:val="0"/>
          <w:trHeight w:val="1000" w:hRule="atLeast"/>
          <w:tblHeader w:val="0"/>
        </w:trPr>
        <w:tc>
          <w:tcPr/>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Things that are related to this concept:</w:t>
            </w:r>
          </w:p>
        </w:tc>
        <w:tc>
          <w:tcPr/>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Picture or diagram:</w:t>
            </w:r>
          </w:p>
        </w:tc>
      </w:tr>
    </w:tbl>
    <w:p w:rsidR="00000000" w:rsidDel="00000000" w:rsidP="00000000" w:rsidRDefault="00000000" w:rsidRPr="00000000" w14:paraId="00000016">
      <w:pPr>
        <w:pageBreakBefore w:val="0"/>
        <w:rPr>
          <w:rFonts w:ascii="Lexend Light" w:cs="Lexend Light" w:eastAsia="Lexend Light" w:hAnsi="Lexend Light"/>
        </w:rPr>
      </w:pPr>
      <w:r w:rsidDel="00000000" w:rsidR="00000000" w:rsidRPr="00000000">
        <w:br w:type="page"/>
      </w:r>
      <w:r w:rsidDel="00000000" w:rsidR="00000000" w:rsidRPr="00000000">
        <w:rPr>
          <w:rtl w:val="0"/>
        </w:rPr>
      </w:r>
    </w:p>
    <w:p w:rsidR="00000000" w:rsidDel="00000000" w:rsidP="00000000" w:rsidRDefault="00000000" w:rsidRPr="00000000" w14:paraId="00000017">
      <w:pPr>
        <w:pageBreakBefore w:val="0"/>
        <w:rPr>
          <w:rFonts w:ascii="Lexend Light" w:cs="Lexend Light" w:eastAsia="Lexend Light" w:hAnsi="Lexend Light"/>
        </w:rPr>
      </w:pPr>
      <w:r w:rsidDel="00000000" w:rsidR="00000000" w:rsidRPr="00000000">
        <w:rPr>
          <w:rtl w:val="0"/>
        </w:rPr>
      </w:r>
    </w:p>
    <w:tbl>
      <w:tblPr>
        <w:tblStyle w:val="Table2"/>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vAlign w:val="center"/>
          </w:tcPr>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center"/>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Concept Map – Immigration</w:t>
            </w:r>
            <w:r w:rsidDel="00000000" w:rsidR="00000000" w:rsidRPr="00000000">
              <w:rPr>
                <w:rtl w:val="0"/>
              </w:rPr>
            </w:r>
          </w:p>
        </w:tc>
      </w:tr>
      <w:tr>
        <w:trPr>
          <w:cantSplit w:val="0"/>
          <w:trHeight w:val="1000" w:hRule="atLeast"/>
          <w:tblHeader w:val="0"/>
        </w:trPr>
        <w:tc>
          <w:tcPr/>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Concept:</w:t>
            </w:r>
          </w:p>
        </w:tc>
        <w:tc>
          <w:tcPr/>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Definition:</w:t>
            </w:r>
          </w:p>
        </w:tc>
      </w:tr>
      <w:tr>
        <w:trPr>
          <w:cantSplit w:val="0"/>
          <w:trHeight w:val="1000" w:hRule="atLeast"/>
          <w:tblHeader w:val="0"/>
        </w:trPr>
        <w:tc>
          <w:tcPr/>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Key Characteristics:</w:t>
            </w:r>
          </w:p>
        </w:tc>
        <w:tc>
          <w:tcPr/>
          <w:p w:rsidR="00000000" w:rsidDel="00000000" w:rsidP="00000000" w:rsidRDefault="00000000" w:rsidRPr="00000000" w14:paraId="000000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Sentence:</w:t>
            </w:r>
          </w:p>
        </w:tc>
      </w:tr>
      <w:tr>
        <w:trPr>
          <w:cantSplit w:val="0"/>
          <w:trHeight w:val="1000" w:hRule="atLeast"/>
          <w:tblHeader w:val="0"/>
        </w:trPr>
        <w:tc>
          <w:tcPr/>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Things that are related to this concept:</w:t>
            </w:r>
          </w:p>
        </w:tc>
        <w:tc>
          <w:tcPr/>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Picture or diagram:</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221e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Activity 2D: Exploring Key Concepts – Venn Diagram for Emigration and Immigration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Now compare these two concepts through a Venn Diagram.</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How are they similar?</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How are they different?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Reading Purposefully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3D: Analyzing Rhetorical Grammar – Signal Word Sort</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Which of the following words can be used to describe similarities between things? Which can be used to describe differences? Sort these signal words into two different categories:</w:t>
      </w:r>
    </w:p>
    <w:tbl>
      <w:tblPr>
        <w:tblStyle w:val="Table3"/>
        <w:tblW w:w="863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7"/>
        <w:gridCol w:w="2878"/>
        <w:tblGridChange w:id="0">
          <w:tblGrid>
            <w:gridCol w:w="2877"/>
            <w:gridCol w:w="2877"/>
            <w:gridCol w:w="2878"/>
          </w:tblGrid>
        </w:tblGridChange>
      </w:tblGrid>
      <w:tr>
        <w:trPr>
          <w:cantSplit w:val="0"/>
          <w:tblHeader w:val="0"/>
        </w:trPr>
        <w:tc>
          <w:tcPr/>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 the same way</w:t>
            </w:r>
          </w:p>
        </w:tc>
        <w:tc>
          <w:tcPr/>
          <w:p w:rsidR="00000000" w:rsidDel="00000000" w:rsidP="00000000" w:rsidRDefault="00000000" w:rsidRPr="00000000" w14:paraId="0000002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similarly</w:t>
            </w:r>
          </w:p>
        </w:tc>
        <w:tc>
          <w:tcPr/>
          <w:p w:rsidR="00000000" w:rsidDel="00000000" w:rsidP="00000000" w:rsidRDefault="00000000" w:rsidRPr="00000000" w14:paraId="000000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 contrast</w:t>
            </w:r>
          </w:p>
        </w:tc>
      </w:tr>
      <w:tr>
        <w:trPr>
          <w:cantSplit w:val="0"/>
          <w:tblHeader w:val="0"/>
        </w:trPr>
        <w:tc>
          <w:tcPr/>
          <w:p w:rsidR="00000000" w:rsidDel="00000000" w:rsidP="00000000" w:rsidRDefault="00000000" w:rsidRPr="00000000" w14:paraId="000000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like</w:t>
            </w:r>
          </w:p>
        </w:tc>
        <w:tc>
          <w:tcPr/>
          <w:p w:rsidR="00000000" w:rsidDel="00000000" w:rsidP="00000000" w:rsidRDefault="00000000" w:rsidRPr="00000000" w14:paraId="000000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unlike</w:t>
            </w:r>
          </w:p>
        </w:tc>
        <w:tc>
          <w:tcPr/>
          <w:p w:rsidR="00000000" w:rsidDel="00000000" w:rsidP="00000000" w:rsidRDefault="00000000" w:rsidRPr="00000000" w14:paraId="000000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both</w:t>
            </w:r>
          </w:p>
        </w:tc>
      </w:tr>
      <w:tr>
        <w:trPr>
          <w:cantSplit w:val="0"/>
          <w:tblHeader w:val="0"/>
        </w:trPr>
        <w:tc>
          <w:tcPr/>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conversely</w:t>
            </w:r>
          </w:p>
        </w:tc>
        <w:tc>
          <w:tcPr/>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whereas</w:t>
            </w:r>
          </w:p>
        </w:tc>
        <w:tc>
          <w:tcPr/>
          <w:p w:rsidR="00000000" w:rsidDel="00000000" w:rsidP="00000000" w:rsidRDefault="00000000" w:rsidRPr="00000000" w14:paraId="000000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on the other hand</w:t>
            </w:r>
          </w:p>
        </w:tc>
      </w:tr>
      <w:tr>
        <w:trPr>
          <w:cantSplit w:val="0"/>
          <w:tblHeader w:val="0"/>
        </w:trPr>
        <w:tc>
          <w:tcPr/>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likewise</w:t>
            </w:r>
          </w:p>
        </w:tc>
        <w:tc>
          <w:tcPr/>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despite</w:t>
            </w:r>
          </w:p>
        </w:tc>
        <w:tc>
          <w:tcPr/>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although</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Activity 4D: Examining the Structure of the Text – Compare and Contrast Paragraph Scramble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This activity has been adapted from the California Reading and Literature Project. The sentences that follow are from a paragraph comparing and contrasting emigration and immigration. The order of these sentences has been scrambled. Working with a partner or small group, arrange these sentences in an order that makes sense as a complete paragraph. Use your knowledge of signal words to unscramble the paragraph.</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88" w:lineRule="auto"/>
        <w:ind w:left="389" w:right="0" w:hanging="389"/>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Thus, we can say a person emigrates from a place and immigrates into a place.</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88" w:lineRule="auto"/>
        <w:ind w:left="389" w:right="0" w:hanging="389"/>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Many people confuse the terms emigration and immigration.</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88" w:lineRule="auto"/>
        <w:ind w:left="389" w:right="0" w:hanging="389"/>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This word starts with the prefix e-, which means “out” or “away from.”</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88" w:lineRule="auto"/>
        <w:ind w:left="389" w:right="0" w:hanging="389"/>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Both the term emigration and the term immigration describe aspects of transnational migration or movement from one country to another.</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88" w:lineRule="auto"/>
        <w:ind w:left="389" w:right="0" w:hanging="389"/>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Emigration describes the act of leaving one’s homeland.</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88" w:lineRule="auto"/>
        <w:ind w:left="389" w:right="0" w:hanging="389"/>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Ultimately, the important idea to remember is that both emigration and immigration are acts of migration but they differ in their direction and point of view.</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88" w:lineRule="auto"/>
        <w:ind w:left="389" w:right="0" w:hanging="389"/>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This word starts with the prefix im-, which means “into,” “in,” or “towards.”</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88" w:lineRule="auto"/>
        <w:ind w:left="389" w:right="0" w:hanging="389"/>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While these terms are related and share important similarities, there are also important differences between these terms.</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88" w:lineRule="auto"/>
        <w:ind w:left="389" w:right="0" w:hanging="389"/>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word immigration, on the other hand, describes the act of entering a new country.</w:t>
      </w:r>
    </w:p>
    <w:p w:rsidR="00000000" w:rsidDel="00000000" w:rsidP="00000000" w:rsidRDefault="00000000" w:rsidRPr="00000000" w14:paraId="00000045">
      <w:pPr>
        <w:pageBreakBefore w:val="0"/>
        <w:rPr>
          <w:rFonts w:ascii="Lexend Light" w:cs="Lexend Light" w:eastAsia="Lexend Light" w:hAnsi="Lexend Light"/>
          <w:color w:val="000000"/>
          <w:sz w:val="22"/>
          <w:szCs w:val="22"/>
          <w:u w:val="no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w:cs="Lexend" w:eastAsia="Lexend" w:hAnsi="Lexend"/>
          <w:i w:val="0"/>
          <w:iCs w:val="0"/>
          <w:smallCaps w:val="0"/>
          <w:strike w:val="0"/>
          <w:color w:val="000000"/>
          <w:sz w:val="28"/>
          <w:szCs w:val="28"/>
          <w:u w:val="none"/>
          <w:shd w:fill="auto" w:val="clear"/>
          <w:vertAlign w:val="baseline"/>
        </w:rPr>
      </w:pPr>
      <w:r w:rsidDel="00000000" w:rsidR="00000000" w:rsidRPr="00000000">
        <w:rPr>
          <w:rFonts w:ascii="Lexend" w:cs="Lexend" w:eastAsia="Lexend" w:hAnsi="Lexend"/>
          <w:i w:val="0"/>
          <w:iCs w:val="0"/>
          <w:smallCaps w:val="0"/>
          <w:strike w:val="0"/>
          <w:color w:val="000000"/>
          <w:sz w:val="28"/>
          <w:szCs w:val="28"/>
          <w:u w:val="none"/>
          <w:shd w:fill="auto" w:val="clear"/>
          <w:vertAlign w:val="baseline"/>
          <w:rtl w:val="0"/>
        </w:rPr>
        <w:t xml:space="preserve">Preparing to Read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w:cs="Lexend" w:eastAsia="Lexend" w:hAnsi="Lexend"/>
          <w:i w:val="0"/>
          <w:iCs w:val="0"/>
          <w:smallCaps w:val="0"/>
          <w:strike w:val="0"/>
          <w:color w:val="000000"/>
          <w:sz w:val="24"/>
          <w:szCs w:val="24"/>
          <w:u w:val="none"/>
          <w:shd w:fill="auto" w:val="clear"/>
          <w:vertAlign w:val="baseline"/>
        </w:rPr>
      </w:pPr>
      <w:r w:rsidDel="00000000" w:rsidR="00000000" w:rsidRPr="00000000">
        <w:rPr>
          <w:rFonts w:ascii="Lexend" w:cs="Lexend" w:eastAsia="Lexend" w:hAnsi="Lexend"/>
          <w:i w:val="0"/>
          <w:iCs w:val="0"/>
          <w:smallCaps w:val="0"/>
          <w:strike w:val="0"/>
          <w:color w:val="000000"/>
          <w:sz w:val="24"/>
          <w:szCs w:val="24"/>
          <w:u w:val="none"/>
          <w:shd w:fill="auto" w:val="clear"/>
          <w:vertAlign w:val="baseline"/>
          <w:rtl w:val="0"/>
        </w:rPr>
        <w:t xml:space="preserve">Activity 5D: Understanding Key Vocabulary – Word Families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For each word in the groups that follow, identify the part of speech (noun or verb) and write a brief definition in your notes. Then draw a picture or diagram showing your understanding of this word.</w:t>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59" w:lineRule="auto"/>
        <w:ind w:left="393" w:right="0" w:hanging="393"/>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migrate, migrant, migration</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59" w:lineRule="auto"/>
        <w:ind w:left="393" w:right="0" w:hanging="393"/>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immigrate, immigrant, immigration</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59" w:lineRule="auto"/>
        <w:ind w:left="393" w:right="0" w:hanging="393"/>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emigrate, emigrant, emigration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221e1f"/>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221e1f"/>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221e1f"/>
          <w:sz w:val="28"/>
          <w:szCs w:val="28"/>
          <w:u w:val="none"/>
          <w:shd w:fill="auto" w:val="clear"/>
          <w:vertAlign w:val="baseline"/>
          <w:rtl w:val="0"/>
        </w:rPr>
        <w:t xml:space="preserve">Reading Purposefully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6D: Analyzing Stylistic Choices – Paragraph Reconstruction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 this activity, you will be reconstructing a paragraph that your teacher reads aloud to you. As you listen to your teacher, pay attention to the way the writer interprets Garcia’s poems.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One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Take out a blank sheet of paper.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Two</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Listen as your instructor reads the selected paragraph at a normal rate of speed.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Three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Then take notes while your instructor reads the paragraph again; the notes will be essential when composing your paragraph.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Four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Reconstruct what you heard using your notes or the keywords. Compare what you have written with other students and make changes as necessary.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Five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Finally, compare your reconstruction to the original paragraph. Edit your paragraph as needed.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Questioning the text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7D: Thinking Critically – T-Chart Posters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Work together in groups to examine quotations from the poems “On Leaving | On Staying Behind.” You will need a large piece of chart paper and markers for this activity. After each person writes something with a marker (either a quotation or an interpretation of a quotation), he or she will pass the marker to a new person.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One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Create a T-chart on your poster. Label the left side “Quotations” and the right side “Interpretations.”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Two</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Choose four quotations from the poems that you think are especially important. Write these quotations in the left column of your poster.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Three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Discuss what each quotation means and why it matters as a group. Then write an interpretation of each quotation in the right column of your poster, using the following sentence starters as needed: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This quotation shows…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This quotation suggests…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This example is important because…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These words reveal…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This raises the question…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This represents…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Garcia’s words portray…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8D: Thinking Critically – Quickwrite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Respond to the following questions in a five-minute quickwrite: </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93" w:right="360" w:hanging="393"/>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What does Garcia seem to be saying through her poems? </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93" w:right="360" w:hanging="393"/>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How does she present this message or messages?</w:t>
      </w:r>
    </w:p>
    <w:p w:rsidR="00000000" w:rsidDel="00000000" w:rsidP="00000000" w:rsidRDefault="00000000" w:rsidRPr="00000000" w14:paraId="0000006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Share your quickwrite with a partner.</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Reading Purposefully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9D: Examining the Structure of the Text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Answer the questions that follow in your notes.</w:t>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How does each poem start? Why is this important?</w:t>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How does each poem’s opening lines orient the reader to the subject?</w:t>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Underline all the lines in the poems that start with pronouns (e.g., I, she, they, my). What do you notice? What are the effects of Garcia’s pronouns?</w:t>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Each poem contains a brief narrative or story. The daughter’s poem is a hypothetical scenario. The mother’s poem is an experience she had that day. Highlight the section of each poem that features a narrative. Circle the transitions Garcia uses to structure these narratives (e.g., when, if, today). What is the significance of these narratives? What do they help us understand?</w:t>
      </w:r>
    </w:p>
    <w:p w:rsidR="00000000" w:rsidDel="00000000" w:rsidP="00000000" w:rsidRDefault="00000000" w:rsidRPr="00000000" w14:paraId="000000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How do the poems’ structure and language choices focus the reader’s attention?</w:t>
      </w:r>
    </w:p>
    <w:p w:rsidR="00000000" w:rsidDel="00000000" w:rsidP="00000000" w:rsidRDefault="00000000" w:rsidRPr="00000000" w14:paraId="000000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59" w:lineRule="auto"/>
        <w:ind w:left="360" w:right="0" w:hanging="360"/>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Why do you think the mother’s perspective comes after the daughter’s perspective?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144"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Questioning the Text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10D: Thinking Critically – Venn Diagram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Create a Venn Diagram comparing and contrasting the daughter’s and mother’s perspectives. This diagram will help you generate ideas for the paragraph you’ll be writing next.</w:t>
      </w:r>
    </w:p>
    <w:p w:rsidR="00000000" w:rsidDel="00000000" w:rsidP="00000000" w:rsidRDefault="00000000" w:rsidRPr="00000000" w14:paraId="00000077">
      <w:pPr>
        <w:pageBreakBefore w:val="0"/>
        <w:rPr>
          <w:rFonts w:ascii="Lexend Light" w:cs="Lexend Light" w:eastAsia="Lexend Light" w:hAnsi="Lexend Light"/>
          <w:color w:val="000000"/>
          <w:u w:val="none"/>
        </w:rPr>
      </w:pPr>
      <w:r w:rsidDel="00000000" w:rsidR="00000000" w:rsidRPr="00000000">
        <w:br w:type="page"/>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11D: Thinking Critically – Compare and Contrast Paragraph</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Use your knowledge of signal words and text structure to write a paragraph comparing and contrasting the daughter’s and mother’s perspectives. What do they share in common? How are their situations different? Adapt the sentence starters that follow to fit your own ideas.</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Both the daughter and her mother…</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 the same way, the mother…</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Similarly, the daughter…</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mother, on the other hand…</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 contrast, the daughter…</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Whereas the mother is…</w:t>
      </w:r>
    </w:p>
    <w:p w:rsidR="00000000" w:rsidDel="00000000" w:rsidP="00000000" w:rsidRDefault="00000000" w:rsidRPr="00000000" w14:paraId="00000080">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59" w:lineRule="auto"/>
        <w:ind w:left="360" w:right="0" w:hanging="360"/>
        <w:jc w:val="left"/>
        <w:rPr>
          <w:rFonts w:ascii="Lexend Light" w:cs="Lexend Light" w:eastAsia="Lexend Light" w:hAnsi="Lexend Light"/>
          <w:i w:val="0"/>
          <w:iCs w:val="0"/>
          <w:smallCaps w:val="0"/>
          <w:strike w:val="0"/>
          <w:color w:val="000000"/>
          <w:sz w:val="22"/>
          <w:szCs w:val="22"/>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Unlike her mother, the daughter…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144" w:firstLine="0"/>
        <w:jc w:val="left"/>
        <w:rPr>
          <w:rFonts w:ascii="Lexend Light" w:cs="Lexend Light" w:eastAsia="Lexend Light" w:hAnsi="Lexend Light"/>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12D: Synthesizing Multiple Perspectives – Interior Monologue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Perspective taking is an important part of rhetorical thinking. When we analyze rhetorical situations, we consider the different perspectives of those involved.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One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Start by circling all the first-person pronouns in the poems (e.g., I, me, my, we, our). Why do you think Garcia chose to use the first-person point of view for her characters? What are the effects of this point of view in the poems? Turn and talk to a partner about these questions.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Two</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In this next activity, you will practice perspective taking by writing an interior monologue (or inner thoughts) for another character in the poems besides the two main speakers. Choose one of the two perspectives that follow and write a first-person monologue, revealing this character’s thoughts during the situation described. Your interior monologue should help your reader see from that character’s point of view.</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perspective of one of the younger cousins as she runs and loses a race against the daughter </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perspective of una profe de los estados as she spills the mother’s pot of beans and watches her pick them up from the dirt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Begin by brainstorming the character’s beliefs, values, experiences, and personality traits. Make inferences based on your readings of the poems. Use a cluster or word web to generate ideas for writing. Consider the extent to which this character’s perspective differs from the speaker’s perspective in the poem (i.e., the daughter or the mother).</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Now draft your interior monologue, writing in the voice of the character you selected. What is this character thinking at this particular moment in the poem? Speak the thoughts running through the character’s mind (e.g., “This time I know I can win the race! She’s not going to beat me today.”)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Share your finished interior monologue with a partner.</w:t>
      </w:r>
    </w:p>
    <w:p w:rsidR="00000000" w:rsidDel="00000000" w:rsidP="00000000" w:rsidRDefault="00000000" w:rsidRPr="00000000" w14:paraId="0000008B">
      <w:pPr>
        <w:pageBreakBefore w:val="0"/>
        <w:rPr>
          <w:rFonts w:ascii="Lexend Light" w:cs="Lexend Light" w:eastAsia="Lexend Light" w:hAnsi="Lexend Light"/>
          <w:color w:val="000000"/>
          <w:sz w:val="22"/>
          <w:szCs w:val="22"/>
          <w:u w:val="none"/>
        </w:rPr>
      </w:pPr>
      <w:r w:rsidDel="00000000" w:rsidR="00000000" w:rsidRPr="00000000">
        <w:br w:type="page"/>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Reading Purposefully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13D: Analyzing Rhetorical Grammar – Reviewing Adjectives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An adjective is a word that describes a noun. Nouns can refer to a thing, a quality, a condition, or an action. You may check a learner dictionary such as Longman’s to determine if a word is used as an adjective if this is helpful to you. </w:t>
      </w:r>
    </w:p>
    <w:p w:rsidR="00000000" w:rsidDel="00000000" w:rsidP="00000000" w:rsidRDefault="00000000" w:rsidRPr="00000000" w14:paraId="0000008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Underline the adjectives you used in your interior monologue. If you did not include any adjectives, you can edit your writing to include more descriptive words to modify your nouns.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14D: Analyzing Stylistic Choices – Group Illustration of Imagery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Imagery is descriptive language that uses the five senses. Garcia’s poems include several examples of imagery, such as the description of the “wooden statues of saints in our small church.” For this activity, you will create a group illustration of one example of imagery from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“On Leaving | On Staying Behind.”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Using a large piece of paper and crayons or colored markers, work together to create an illustration of a description of imagery you found in Garcia’s poems. Choose a colored crayon or marker that is different from the colors of everyone else in the group and sign your name on the back of the paper in that color. You may only use your designated color for this activity.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Write the line from the poems containing the imagery across the top of your paper. Be sure to use quotation marks since you are citing directly from “On Leaving | On Staying Behind.” Then collaboratively draw a picture illustrating Garcia’s use of imagery in the example you chose. Remember: You may only use your assigned color. If the group needs to use the color red for their drawing, only the student with the red crayon or marker can do this work.</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Questioning the Text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15D: Thinking Critically – Mentor Text for Literary Analysis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We can learn strategies from other writers by studying the features of mentor texts, or models of writing. Try to find a mentor text written in the same genre that you’ll be writing in yourself. This will give you important information about the characteristics of that genre.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 preparation for writing your own one-page literary analysis, you will be reading and analyzing a mentor text: in this case, a short analysis of Sherman Alexie’s novel </w:t>
      </w:r>
      <w:r w:rsidDel="00000000" w:rsidR="00000000" w:rsidRPr="00000000">
        <w:rPr>
          <w:rFonts w:ascii="Lexend Light" w:cs="Lexend Light" w:eastAsia="Lexend Light" w:hAnsi="Lexend Light"/>
          <w:i w:val="1"/>
          <w:iCs w:val="1"/>
          <w:smallCaps w:val="0"/>
          <w:strike w:val="0"/>
          <w:color w:val="000000"/>
          <w:sz w:val="22"/>
          <w:szCs w:val="22"/>
          <w:u w:val="none"/>
          <w:shd w:fill="auto" w:val="clear"/>
          <w:vertAlign w:val="baseline"/>
          <w:rtl w:val="0"/>
        </w:rPr>
        <w:t xml:space="preserve">The Absolutely True Diary of a Part-Time Indian</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As you read this model essay, consider what it might teach you about how to write a literary analysis. Consider the following questions:</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What kind of claims does the writer make about the meaning of the novel?</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What kind of support does she provide for her claims?</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How does she analyze the significance of her evidence?</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What kind of language does she use?</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How is the essay organized?</w:t>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Read and annotate the mentor text below before discussing your observations with the class.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360" w:right="36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 </w:t>
      </w:r>
      <w:r w:rsidDel="00000000" w:rsidR="00000000" w:rsidRPr="00000000">
        <w:rPr>
          <w:rFonts w:ascii="Lexend Light" w:cs="Lexend Light" w:eastAsia="Lexend Light" w:hAnsi="Lexend Light"/>
          <w:i w:val="1"/>
          <w:iCs w:val="1"/>
          <w:smallCaps w:val="0"/>
          <w:strike w:val="0"/>
          <w:color w:val="000000"/>
          <w:sz w:val="22"/>
          <w:szCs w:val="22"/>
          <w:u w:val="none"/>
          <w:shd w:fill="auto" w:val="clear"/>
          <w:vertAlign w:val="baseline"/>
          <w:rtl w:val="0"/>
        </w:rPr>
        <w:t xml:space="preserve">The Absolutely True Diary of a Part-Time Indian</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Sherman Alexie places the tragedies of the main character, Junior, in direct juxtaposition with his lighthearted tone. This side-by-side comparison allows the reader to learn the truth about how marginalized Junior’s life has been, as well as experience the optimism that is the heart of his survival.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360" w:right="36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Junior begins the novel with an anecdote about how he was born with too much cerebral spinal fluid inside of his skull, forcing him to undergo surgery at six months old that was predicted to have one of two outcomes; his death, or brain damage so severe he would “live the rest of [his] life as a vegetable” (8). Though the content of his anecdote is tragic, his language is full of jokes; he makes fun of himself for being born with a deformity, “But weirdo me, I was born with too much grease inside my skull…” (8), of the deformity itself, “…like my brain was a giant French fry” (8), and of the physical problems resulting from his brain damage, “…I ended up having forty-two teeth… Ten teeth past human” (8-9). In further describing his physical form, he describes his eyes as “so lopsided” (9), being so skinny he’d “turn sideways and disappear (9), and having a head so big “that little Indian skulls orbited around it” (9). He also informs the reader that he had a stutter and a lisp, “Or maybe I should say… a st-st-st-st-stutter and a lishthththp” (9) and that “Everybody on the rez calls [him] a retard about twice a day” (9).</w:t>
      </w:r>
    </w:p>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88" w:lineRule="auto"/>
        <w:ind w:left="360" w:right="36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While the anecdote tells the reader that Junior’s life has been tragic since he was born, his silly attitude towards his brain damage, and the permanent effects of it, sets the tone for the rest of the book; one that lets the reader know that Junior prefers to laugh at his hardships as opposed to feel pity for himself. His humor is used as a tactic to downplay the severity of his tragedies, making them seem less invasive and impacting on his life.</w:t>
      </w:r>
    </w:p>
    <w:p w:rsidR="00000000" w:rsidDel="00000000" w:rsidP="00000000" w:rsidRDefault="00000000" w:rsidRPr="00000000" w14:paraId="000000A2">
      <w:pPr>
        <w:keepNext w:val="0"/>
        <w:keepLines w:val="0"/>
        <w:pageBreakBefore w:val="0"/>
        <w:widowControl w:val="1"/>
        <w:pBdr>
          <w:top w:color="000000" w:space="1" w:sz="4" w:val="single"/>
          <w:left w:color="000000" w:space="4" w:sz="4" w:val="single"/>
          <w:bottom w:color="000000" w:space="1" w:sz="4" w:val="single"/>
          <w:right w:color="000000" w:space="4" w:sz="4" w:val="single"/>
          <w:between w:color="000000" w:space="0" w:sz="0" w:val="none"/>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Text 2 – Fletcher, “Interview with Diana Garcia”</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144" w:firstLine="0"/>
        <w:jc w:val="left"/>
        <w:rPr>
          <w:rFonts w:ascii="Lexend Light" w:cs="Lexend Light" w:eastAsia="Lexend Light" w:hAnsi="Lexend Light"/>
          <w:i w:val="0"/>
          <w:iCs w:val="0"/>
          <w:smallCaps w:val="0"/>
          <w:strike w:val="0"/>
          <w:color w:val="000000"/>
          <w:sz w:val="32"/>
          <w:szCs w:val="3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32"/>
          <w:szCs w:val="32"/>
          <w:u w:val="none"/>
          <w:shd w:fill="auto" w:val="clear"/>
          <w:vertAlign w:val="baseline"/>
          <w:rtl w:val="0"/>
        </w:rPr>
        <w:t xml:space="preserve">Writing Rhetorically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Composing a Draft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16D: Making choices as Your Write – Drafting Lab for Brief Literary Analysis</w:t>
      </w:r>
    </w:p>
    <w:p w:rsidR="00000000" w:rsidDel="00000000" w:rsidP="00000000" w:rsidRDefault="00000000" w:rsidRPr="00000000" w14:paraId="000000A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You will have a class period to draft your Brief Literary Analysis of the paired poems “On Leaving | On Staying Behind.” Use your work from the reading rhetorically activities in this module—especially the quotations you gathered and analyzed—to compose your analysis.</w:t>
      </w:r>
    </w:p>
    <w:p w:rsidR="00000000" w:rsidDel="00000000" w:rsidP="00000000" w:rsidRDefault="00000000" w:rsidRPr="00000000" w14:paraId="000000A7">
      <w:pPr>
        <w:pageBreakBefore w:val="0"/>
        <w:rPr>
          <w:rFonts w:ascii="Lexend Light" w:cs="Lexend Light" w:eastAsia="Lexend Light" w:hAnsi="Lexend Light"/>
          <w:color w:val="000000"/>
          <w:sz w:val="32"/>
          <w:szCs w:val="32"/>
          <w:u w:val="none"/>
        </w:rPr>
      </w:pPr>
      <w:r w:rsidDel="00000000" w:rsidR="00000000" w:rsidRPr="00000000">
        <w:br w:type="page"/>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32"/>
          <w:szCs w:val="3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32"/>
          <w:szCs w:val="32"/>
          <w:u w:val="none"/>
          <w:shd w:fill="auto" w:val="clear"/>
          <w:vertAlign w:val="baseline"/>
          <w:rtl w:val="0"/>
        </w:rPr>
        <w:t xml:space="preserve">Preparing to Respond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Discovering What You Think</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17D: Considering Your Task and Your Rhetorical Situation – Paragraph Reconstruction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 this activity, you will be reconstructing a paragraph from a memoir that your teacher reads aloud to you. As you listen to your teacher, pay attention to the way the writer uses descriptive details and dialogue.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One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Take out a blank sheet of paper.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Two</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Listen as your instructor reads the selected paragraph at a normal rate of speed.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Three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Then take notes while your instructor reads the paragraph again; the notes will be essential when composing your paragraph.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Four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Reconstruct what you heard using your notes or the key words. Compare what you have written with other students and make changes as necessary.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Five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Finally, compare your reconstruction to the original paragraph. Edit your paragraph as needed.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32"/>
          <w:szCs w:val="3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32"/>
          <w:szCs w:val="32"/>
          <w:u w:val="none"/>
          <w:shd w:fill="auto" w:val="clear"/>
          <w:vertAlign w:val="baseline"/>
          <w:rtl w:val="0"/>
        </w:rPr>
        <w:t xml:space="preserve">Writing Rhetorically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Composing a Draft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18D</w:t>
      </w: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 </w:t>
      </w: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Making Choices as You Write – Drafting Lab</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Now try drafting your own descriptive paragraph. Consider the discussions you’ve had about Diana Garcia’s poems “On Leaving | On Staying Behind” and the issues addressed in outside sources students brought to class. What have you read about or experienced that relates to the topic of immigration? Practice using descriptive language and dialogue to write a paragraph of creative nonfiction (i.e., a true story told using literary techniques).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Share your draft with a partner when ready.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Consider ways you might develop or transform this paragraph for your culminating writing task.</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Revising Rhetorically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20D: Gathering and Responding to Feedback – Writer Interviews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In this activity, you will be participating in peer interviews as a way to share your writing with a reader. First, choose a partner. Then exchange your writing and read each other’s work. Keep in mind that you may be writing in different genres. Take a few moments after you finish reading to share your reactions.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Now you’re ready to conduct the interview. One of you will act as the interviewer first. This person will prepare a list of five questions to ask the writer, including the two questions below (these are the same questions Diana Garcia responded to in her interview). Write three more original questions, creating a total of five.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What inspired you to write this piece? What problems or needs did you hope to address?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Lexend Light" w:cs="Lexend Light" w:eastAsia="Lexend Light" w:hAnsi="Lexend Light"/>
          <w:i w:val="0"/>
          <w:iCs w:val="0"/>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What is the context of this piece?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Lexend Light" w:cs="Lexend Light" w:eastAsia="Lexend Light" w:hAnsi="Lexend Light"/>
          <w:i w:val="0"/>
          <w:iCs w:val="0"/>
          <w:color w:val="000000"/>
          <w:sz w:val="22"/>
          <w:szCs w:val="22"/>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Lexend Light" w:cs="Lexend Light" w:eastAsia="Lexend Light" w:hAnsi="Lexend Light"/>
          <w:i w:val="0"/>
          <w:iCs w:val="0"/>
          <w:color w:val="000000"/>
          <w:sz w:val="22"/>
          <w:szCs w:val="22"/>
        </w:rPr>
      </w:pPr>
      <w:r w:rsidDel="00000000" w:rsidR="00000000" w:rsidRPr="00000000">
        <w:rPr>
          <w:rtl w:val="0"/>
        </w:rPr>
      </w:r>
    </w:p>
    <w:p w:rsidR="00000000" w:rsidDel="00000000" w:rsidP="00000000" w:rsidRDefault="00000000" w:rsidRPr="00000000" w14:paraId="000000C4">
      <w:pPr>
        <w:pageBreakBefore w:val="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Lexend Light" w:cs="Lexend Light" w:eastAsia="Lexend Light" w:hAnsi="Lexend Light"/>
          <w:i w:val="0"/>
          <w:iCs w:val="0"/>
          <w:color w:val="000000"/>
          <w:sz w:val="22"/>
          <w:szCs w:val="22"/>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Take turns interviewing each other using this process. Consider the implications of your responses. If you are unsure of the purpose or context for your writing, you may need to do a little more research before preparing your final draft.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21D: Gathering and Responding to Feedback – Student-Generated Test Questions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One: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Working in groups of three or four, create a set of six questions that could be used to assess students’ knowledge of compare and contrast text structure, adjectives, and personal pronouns. Use your notes and previous activities such as the interior monologue to design your test questions. Questions can be multiple choice, multiple select, matching, or constructed response (short answer).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single"/>
          <w:shd w:fill="auto" w:val="clear"/>
          <w:vertAlign w:val="baseline"/>
          <w:rtl w:val="0"/>
        </w:rPr>
        <w:t xml:space="preserve">Example Multiple Choice Question</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(only one correct answer):</w:t>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Which statement best describes what the personal pronouns (e.g., I, we, my) add to the meaning of the poems?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single"/>
          <w:shd w:fill="auto" w:val="clear"/>
          <w:vertAlign w:val="baseline"/>
          <w:rtl w:val="0"/>
        </w:rPr>
        <w:t xml:space="preserve">Example Multi Select Questions</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(multiple correct answers):</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Which sentences uses compare and contrast text structure?</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Which transitions can be used to introduce a contrast between two different things?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Try using some of the following sentence templates to write your test questions (adapted from the Smarter Balanced Assessment Consortium’s sample ELA/literacy items):</w:t>
      </w:r>
    </w:p>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What does the __________________________ reveal about the author’s point of view?</w:t>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What does the use of the word _______________________ suggest? Select two options.</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How does the _________________ affect the _________________? Select three options.</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Lexend Light" w:cs="Lexend Light" w:eastAsia="Lexend Light" w:hAnsi="Lexend Light"/>
          <w:color w:val="000000"/>
          <w:sz w:val="22"/>
          <w:szCs w:val="22"/>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The speaker in the poem implies that _____________________. Which adjective from the text best supports this idea?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Two</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Trade questions with another group and answer the other group’s set of six questions. Work together, using your notes as needed.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Three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Choose the best question from the set to share with the class.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Four</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Debrief as a whole class, with each group sharing the best question in the question set they answered (i.e., the question that most clearly and effectively assesses students’ content knowledge).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Five</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Say “thank you” and “goodbye” to your group members.</w:t>
      </w:r>
    </w:p>
    <w:p w:rsidR="00000000" w:rsidDel="00000000" w:rsidP="00000000" w:rsidRDefault="00000000" w:rsidRPr="00000000" w14:paraId="000000D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Step Six</w:t>
      </w: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 Independently review your use of signal words, adjectives, and pronouns in your culminating writing assignment. Make any changes needed to improve the cohesion, clarity, and effectiveness of your writing.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8"/>
          <w:szCs w:val="28"/>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8"/>
          <w:szCs w:val="28"/>
          <w:u w:val="none"/>
          <w:shd w:fill="auto" w:val="clear"/>
          <w:vertAlign w:val="baseline"/>
          <w:rtl w:val="0"/>
        </w:rPr>
        <w:t xml:space="preserve">Editing</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22D: Editing Your Draft – Interior Monologue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Return to the interior monologue you wrote earlier in the module. Add adjectives and transitions in your monologue when appropriate, using compare and contrast words to express the similarities and differences between characters. Evaluate your use of pronouns and make any necessary changes.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Check your punctuation when you are finished.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4"/>
          <w:szCs w:val="24"/>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4"/>
          <w:szCs w:val="24"/>
          <w:u w:val="none"/>
          <w:shd w:fill="auto" w:val="clear"/>
          <w:vertAlign w:val="baseline"/>
          <w:rtl w:val="0"/>
        </w:rPr>
        <w:t xml:space="preserve">Activity 23D: Editing Your Draft – Your Own Essay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Now consider the final edits you need to make to your essay to prepare it for submission. Write two or three language or documentation features (e.g., transitions, pronouns, citations, etc.) that you want to focus on based on feedback you have received on your previous writing, including combining sentences. Read your draft multiple times, editing for one feature at a time.</w:t>
      </w:r>
    </w:p>
    <w:p w:rsidR="00000000" w:rsidDel="00000000" w:rsidP="00000000" w:rsidRDefault="00000000" w:rsidRPr="00000000" w14:paraId="000000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Lexend Light" w:cs="Lexend Light" w:eastAsia="Lexend Light" w:hAnsi="Lexend Light"/>
          <w:i w:val="0"/>
          <w:iCs w:val="0"/>
          <w:smallCaps w:val="0"/>
          <w:strike w:val="0"/>
          <w:color w:val="000000"/>
          <w:sz w:val="22"/>
          <w:szCs w:val="22"/>
          <w:u w:val="none"/>
          <w:shd w:fill="auto" w:val="clear"/>
          <w:vertAlign w:val="baseline"/>
        </w:rPr>
      </w:pPr>
      <w:r w:rsidDel="00000000" w:rsidR="00000000" w:rsidRPr="00000000">
        <w:rPr>
          <w:rFonts w:ascii="Lexend Light" w:cs="Lexend Light" w:eastAsia="Lexend Light" w:hAnsi="Lexend Light"/>
          <w:i w:val="0"/>
          <w:iCs w:val="0"/>
          <w:smallCaps w:val="0"/>
          <w:strike w:val="0"/>
          <w:color w:val="000000"/>
          <w:sz w:val="22"/>
          <w:szCs w:val="22"/>
          <w:u w:val="none"/>
          <w:shd w:fill="auto" w:val="clear"/>
          <w:vertAlign w:val="baseline"/>
          <w:rtl w:val="0"/>
        </w:rPr>
        <w:t xml:space="preserve">Use an editing checklist provided by your teacher to guide your work.</w:t>
      </w:r>
    </w:p>
    <w:sectPr>
      <w:footerReference r:id="rId6" w:type="default"/>
      <w:footerReference r:id="rId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Lexend Light">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Lexen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6120"/>
        <w:tab w:val="right" w:leader="none" w:pos="934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CSU Expository Reading and Writing Curriculum</w:t>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490"/>
        <w:tab w:val="right" w:leader="none" w:pos="934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Leaving | On Staying Behind”</w:t>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mallCaps w:val="0"/>
        <w:strike w:val="0"/>
        <w:shd w:fill="auto" w:val="clear"/>
        <w:vertAlign w:val="baseline"/>
      </w:rPr>
    </w:lvl>
    <w:lvl w:ilvl="1">
      <w:start w:val="1"/>
      <w:numFmt w:val="decimal"/>
      <w:lvlText w:val="%2."/>
      <w:lvlJc w:val="left"/>
      <w:pPr>
        <w:ind w:left="1160" w:hanging="360"/>
      </w:pPr>
      <w:rPr>
        <w:smallCaps w:val="0"/>
        <w:strike w:val="0"/>
        <w:shd w:fill="auto" w:val="clear"/>
        <w:vertAlign w:val="baseline"/>
      </w:rPr>
    </w:lvl>
    <w:lvl w:ilvl="2">
      <w:start w:val="1"/>
      <w:numFmt w:val="decimal"/>
      <w:lvlText w:val="%3."/>
      <w:lvlJc w:val="left"/>
      <w:pPr>
        <w:ind w:left="1960" w:hanging="360"/>
      </w:pPr>
      <w:rPr>
        <w:smallCaps w:val="0"/>
        <w:strike w:val="0"/>
        <w:shd w:fill="auto" w:val="clear"/>
        <w:vertAlign w:val="baseline"/>
      </w:rPr>
    </w:lvl>
    <w:lvl w:ilvl="3">
      <w:start w:val="1"/>
      <w:numFmt w:val="decimal"/>
      <w:lvlText w:val="%4."/>
      <w:lvlJc w:val="left"/>
      <w:pPr>
        <w:ind w:left="2760" w:hanging="360"/>
      </w:pPr>
      <w:rPr>
        <w:smallCaps w:val="0"/>
        <w:strike w:val="0"/>
        <w:shd w:fill="auto" w:val="clear"/>
        <w:vertAlign w:val="baseline"/>
      </w:rPr>
    </w:lvl>
    <w:lvl w:ilvl="4">
      <w:start w:val="1"/>
      <w:numFmt w:val="decimal"/>
      <w:lvlText w:val="%5."/>
      <w:lvlJc w:val="left"/>
      <w:pPr>
        <w:ind w:left="3560" w:hanging="360"/>
      </w:pPr>
      <w:rPr>
        <w:smallCaps w:val="0"/>
        <w:strike w:val="0"/>
        <w:shd w:fill="auto" w:val="clear"/>
        <w:vertAlign w:val="baseline"/>
      </w:rPr>
    </w:lvl>
    <w:lvl w:ilvl="5">
      <w:start w:val="1"/>
      <w:numFmt w:val="decimal"/>
      <w:lvlText w:val="%6."/>
      <w:lvlJc w:val="left"/>
      <w:pPr>
        <w:ind w:left="4360" w:hanging="360"/>
      </w:pPr>
      <w:rPr>
        <w:smallCaps w:val="0"/>
        <w:strike w:val="0"/>
        <w:shd w:fill="auto" w:val="clear"/>
        <w:vertAlign w:val="baseline"/>
      </w:rPr>
    </w:lvl>
    <w:lvl w:ilvl="6">
      <w:start w:val="1"/>
      <w:numFmt w:val="decimal"/>
      <w:lvlText w:val="%7."/>
      <w:lvlJc w:val="left"/>
      <w:pPr>
        <w:ind w:left="5160" w:hanging="360"/>
      </w:pPr>
      <w:rPr>
        <w:smallCaps w:val="0"/>
        <w:strike w:val="0"/>
        <w:shd w:fill="auto" w:val="clear"/>
        <w:vertAlign w:val="baseline"/>
      </w:rPr>
    </w:lvl>
    <w:lvl w:ilvl="7">
      <w:start w:val="1"/>
      <w:numFmt w:val="decimal"/>
      <w:lvlText w:val="%8."/>
      <w:lvlJc w:val="left"/>
      <w:pPr>
        <w:ind w:left="5960" w:hanging="360"/>
      </w:pPr>
      <w:rPr>
        <w:smallCaps w:val="0"/>
        <w:strike w:val="0"/>
        <w:shd w:fill="auto" w:val="clear"/>
        <w:vertAlign w:val="baseline"/>
      </w:rPr>
    </w:lvl>
    <w:lvl w:ilvl="8">
      <w:start w:val="1"/>
      <w:numFmt w:val="decimal"/>
      <w:lvlText w:val="%9."/>
      <w:lvlJc w:val="left"/>
      <w:pPr>
        <w:ind w:left="6760" w:hanging="360"/>
      </w:pPr>
      <w:rPr>
        <w:smallCaps w:val="0"/>
        <w:strike w:val="0"/>
        <w:shd w:fill="auto" w:val="clear"/>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180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396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120" w:hanging="360"/>
      </w:pPr>
      <w:rPr>
        <w:rFonts w:ascii="Arimo" w:cs="Arimo" w:eastAsia="Arimo" w:hAnsi="Arimo"/>
        <w:b w:val="0"/>
        <w:bCs w:val="0"/>
        <w:i w:val="0"/>
        <w:iCs w:val="0"/>
        <w:smallCaps w:val="0"/>
        <w:strike w:val="0"/>
        <w:shd w:fill="auto" w:val="clear"/>
        <w:vertAlign w:val="baseline"/>
      </w:rPr>
    </w:lvl>
  </w:abstractNum>
  <w:abstractNum w:abstractNumId="3">
    <w:lvl w:ilvl="0">
      <w:start w:val="1"/>
      <w:numFmt w:val="bullet"/>
      <w:lvlText w:val="●"/>
      <w:lvlJc w:val="left"/>
      <w:pPr>
        <w:ind w:left="393" w:hanging="393"/>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113" w:hanging="393"/>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1833" w:hanging="393"/>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553" w:hanging="393"/>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273" w:hanging="393"/>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3993" w:hanging="393"/>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4713" w:hanging="393"/>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433" w:hanging="393.0000000000009"/>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153" w:hanging="393"/>
      </w:pPr>
      <w:rPr>
        <w:rFonts w:ascii="Arimo" w:cs="Arimo" w:eastAsia="Arimo" w:hAnsi="Arimo"/>
        <w:b w:val="0"/>
        <w:bCs w:val="0"/>
        <w:i w:val="0"/>
        <w:iCs w:val="0"/>
        <w:smallCaps w:val="0"/>
        <w:strike w:val="0"/>
        <w:shd w:fill="auto" w:val="clea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180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396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120" w:hanging="360"/>
      </w:pPr>
      <w:rPr>
        <w:rFonts w:ascii="Arimo" w:cs="Arimo" w:eastAsia="Arimo" w:hAnsi="Arimo"/>
        <w:b w:val="0"/>
        <w:bCs w:val="0"/>
        <w:i w:val="0"/>
        <w:iCs w:val="0"/>
        <w:smallCaps w:val="0"/>
        <w:strike w:val="0"/>
        <w:shd w:fill="auto" w:val="clear"/>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180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396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120" w:hanging="360"/>
      </w:pPr>
      <w:rPr>
        <w:rFonts w:ascii="Arimo" w:cs="Arimo" w:eastAsia="Arimo" w:hAnsi="Arimo"/>
        <w:b w:val="0"/>
        <w:bCs w:val="0"/>
        <w:i w:val="0"/>
        <w:iCs w:val="0"/>
        <w:smallCaps w:val="0"/>
        <w:strike w:val="0"/>
        <w:shd w:fill="auto" w:val="clear"/>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180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396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120" w:hanging="360"/>
      </w:pPr>
      <w:rPr>
        <w:rFonts w:ascii="Arimo" w:cs="Arimo" w:eastAsia="Arimo" w:hAnsi="Arimo"/>
        <w:b w:val="0"/>
        <w:bCs w:val="0"/>
        <w:i w:val="0"/>
        <w:iCs w:val="0"/>
        <w:smallCaps w:val="0"/>
        <w:strike w:val="0"/>
        <w:shd w:fill="auto" w:val="clea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180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396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120" w:hanging="360"/>
      </w:pPr>
      <w:rPr>
        <w:rFonts w:ascii="Arimo" w:cs="Arimo" w:eastAsia="Arimo" w:hAnsi="Arimo"/>
        <w:b w:val="0"/>
        <w:bCs w:val="0"/>
        <w:i w:val="0"/>
        <w:iCs w:val="0"/>
        <w:smallCaps w:val="0"/>
        <w:strike w:val="0"/>
        <w:shd w:fill="auto" w:val="clea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180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396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120" w:hanging="360"/>
      </w:pPr>
      <w:rPr>
        <w:rFonts w:ascii="Arimo" w:cs="Arimo" w:eastAsia="Arimo" w:hAnsi="Arimo"/>
        <w:b w:val="0"/>
        <w:bCs w:val="0"/>
        <w:i w:val="0"/>
        <w:iCs w:val="0"/>
        <w:smallCaps w:val="0"/>
        <w:strike w:val="0"/>
        <w:shd w:fill="auto" w:val="clear"/>
        <w:vertAlign w:val="baseline"/>
      </w:rPr>
    </w:lvl>
  </w:abstractNum>
  <w:abstractNum w:abstractNumId="10">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1193" w:hanging="393"/>
      </w:pPr>
      <w:rPr>
        <w:smallCaps w:val="0"/>
        <w:strike w:val="0"/>
        <w:shd w:fill="auto" w:val="clear"/>
        <w:vertAlign w:val="baseline"/>
      </w:rPr>
    </w:lvl>
    <w:lvl w:ilvl="2">
      <w:start w:val="1"/>
      <w:numFmt w:val="decimal"/>
      <w:lvlText w:val="%3."/>
      <w:lvlJc w:val="left"/>
      <w:pPr>
        <w:ind w:left="1993" w:hanging="393"/>
      </w:pPr>
      <w:rPr>
        <w:smallCaps w:val="0"/>
        <w:strike w:val="0"/>
        <w:shd w:fill="auto" w:val="clear"/>
        <w:vertAlign w:val="baseline"/>
      </w:rPr>
    </w:lvl>
    <w:lvl w:ilvl="3">
      <w:start w:val="1"/>
      <w:numFmt w:val="decimal"/>
      <w:lvlText w:val="%4."/>
      <w:lvlJc w:val="left"/>
      <w:pPr>
        <w:ind w:left="2793" w:hanging="393"/>
      </w:pPr>
      <w:rPr>
        <w:smallCaps w:val="0"/>
        <w:strike w:val="0"/>
        <w:shd w:fill="auto" w:val="clear"/>
        <w:vertAlign w:val="baseline"/>
      </w:rPr>
    </w:lvl>
    <w:lvl w:ilvl="4">
      <w:start w:val="1"/>
      <w:numFmt w:val="decimal"/>
      <w:lvlText w:val="%5."/>
      <w:lvlJc w:val="left"/>
      <w:pPr>
        <w:ind w:left="3593" w:hanging="393"/>
      </w:pPr>
      <w:rPr>
        <w:smallCaps w:val="0"/>
        <w:strike w:val="0"/>
        <w:shd w:fill="auto" w:val="clear"/>
        <w:vertAlign w:val="baseline"/>
      </w:rPr>
    </w:lvl>
    <w:lvl w:ilvl="5">
      <w:start w:val="1"/>
      <w:numFmt w:val="decimal"/>
      <w:lvlText w:val="%6."/>
      <w:lvlJc w:val="left"/>
      <w:pPr>
        <w:ind w:left="4393" w:hanging="393"/>
      </w:pPr>
      <w:rPr>
        <w:smallCaps w:val="0"/>
        <w:strike w:val="0"/>
        <w:shd w:fill="auto" w:val="clear"/>
        <w:vertAlign w:val="baseline"/>
      </w:rPr>
    </w:lvl>
    <w:lvl w:ilvl="6">
      <w:start w:val="1"/>
      <w:numFmt w:val="decimal"/>
      <w:lvlText w:val="%7."/>
      <w:lvlJc w:val="left"/>
      <w:pPr>
        <w:ind w:left="5193" w:hanging="393.0000000000009"/>
      </w:pPr>
      <w:rPr>
        <w:smallCaps w:val="0"/>
        <w:strike w:val="0"/>
        <w:shd w:fill="auto" w:val="clear"/>
        <w:vertAlign w:val="baseline"/>
      </w:rPr>
    </w:lvl>
    <w:lvl w:ilvl="7">
      <w:start w:val="1"/>
      <w:numFmt w:val="decimal"/>
      <w:lvlText w:val="%8."/>
      <w:lvlJc w:val="left"/>
      <w:pPr>
        <w:ind w:left="5993" w:hanging="393"/>
      </w:pPr>
      <w:rPr>
        <w:smallCaps w:val="0"/>
        <w:strike w:val="0"/>
        <w:shd w:fill="auto" w:val="clear"/>
        <w:vertAlign w:val="baseline"/>
      </w:rPr>
    </w:lvl>
    <w:lvl w:ilvl="8">
      <w:start w:val="1"/>
      <w:numFmt w:val="decimal"/>
      <w:lvlText w:val="%9."/>
      <w:lvlJc w:val="left"/>
      <w:pPr>
        <w:ind w:left="6793" w:hanging="393"/>
      </w:pPr>
      <w:rPr>
        <w:smallCaps w:val="0"/>
        <w:strike w:val="0"/>
        <w:shd w:fill="auto" w:val="clear"/>
        <w:vertAlign w:val="baseline"/>
      </w:rPr>
    </w:lvl>
  </w:abstractNum>
  <w:abstractNum w:abstractNumId="11">
    <w:lvl w:ilvl="0">
      <w:start w:val="1"/>
      <w:numFmt w:val="decimal"/>
      <w:lvlText w:val="%1."/>
      <w:lvlJc w:val="left"/>
      <w:pPr>
        <w:ind w:left="393" w:hanging="393"/>
      </w:pPr>
      <w:rPr>
        <w:smallCaps w:val="0"/>
        <w:strike w:val="0"/>
        <w:shd w:fill="auto" w:val="clear"/>
        <w:vertAlign w:val="baseline"/>
      </w:rPr>
    </w:lvl>
    <w:lvl w:ilvl="1">
      <w:start w:val="1"/>
      <w:numFmt w:val="decimal"/>
      <w:lvlText w:val="%2."/>
      <w:lvlJc w:val="left"/>
      <w:pPr>
        <w:ind w:left="1193" w:hanging="393"/>
      </w:pPr>
      <w:rPr>
        <w:smallCaps w:val="0"/>
        <w:strike w:val="0"/>
        <w:shd w:fill="auto" w:val="clear"/>
        <w:vertAlign w:val="baseline"/>
      </w:rPr>
    </w:lvl>
    <w:lvl w:ilvl="2">
      <w:start w:val="1"/>
      <w:numFmt w:val="decimal"/>
      <w:lvlText w:val="%3."/>
      <w:lvlJc w:val="left"/>
      <w:pPr>
        <w:ind w:left="1993" w:hanging="393"/>
      </w:pPr>
      <w:rPr>
        <w:smallCaps w:val="0"/>
        <w:strike w:val="0"/>
        <w:shd w:fill="auto" w:val="clear"/>
        <w:vertAlign w:val="baseline"/>
      </w:rPr>
    </w:lvl>
    <w:lvl w:ilvl="3">
      <w:start w:val="1"/>
      <w:numFmt w:val="decimal"/>
      <w:lvlText w:val="%4."/>
      <w:lvlJc w:val="left"/>
      <w:pPr>
        <w:ind w:left="2793" w:hanging="393"/>
      </w:pPr>
      <w:rPr>
        <w:smallCaps w:val="0"/>
        <w:strike w:val="0"/>
        <w:shd w:fill="auto" w:val="clear"/>
        <w:vertAlign w:val="baseline"/>
      </w:rPr>
    </w:lvl>
    <w:lvl w:ilvl="4">
      <w:start w:val="1"/>
      <w:numFmt w:val="decimal"/>
      <w:lvlText w:val="%5."/>
      <w:lvlJc w:val="left"/>
      <w:pPr>
        <w:ind w:left="3593" w:hanging="393"/>
      </w:pPr>
      <w:rPr>
        <w:smallCaps w:val="0"/>
        <w:strike w:val="0"/>
        <w:shd w:fill="auto" w:val="clear"/>
        <w:vertAlign w:val="baseline"/>
      </w:rPr>
    </w:lvl>
    <w:lvl w:ilvl="5">
      <w:start w:val="1"/>
      <w:numFmt w:val="decimal"/>
      <w:lvlText w:val="%6."/>
      <w:lvlJc w:val="left"/>
      <w:pPr>
        <w:ind w:left="4393" w:hanging="393"/>
      </w:pPr>
      <w:rPr>
        <w:smallCaps w:val="0"/>
        <w:strike w:val="0"/>
        <w:shd w:fill="auto" w:val="clear"/>
        <w:vertAlign w:val="baseline"/>
      </w:rPr>
    </w:lvl>
    <w:lvl w:ilvl="6">
      <w:start w:val="1"/>
      <w:numFmt w:val="decimal"/>
      <w:lvlText w:val="%7."/>
      <w:lvlJc w:val="left"/>
      <w:pPr>
        <w:ind w:left="5193" w:hanging="393.0000000000009"/>
      </w:pPr>
      <w:rPr>
        <w:smallCaps w:val="0"/>
        <w:strike w:val="0"/>
        <w:shd w:fill="auto" w:val="clear"/>
        <w:vertAlign w:val="baseline"/>
      </w:rPr>
    </w:lvl>
    <w:lvl w:ilvl="7">
      <w:start w:val="1"/>
      <w:numFmt w:val="decimal"/>
      <w:lvlText w:val="%8."/>
      <w:lvlJc w:val="left"/>
      <w:pPr>
        <w:ind w:left="5993" w:hanging="393"/>
      </w:pPr>
      <w:rPr>
        <w:smallCaps w:val="0"/>
        <w:strike w:val="0"/>
        <w:shd w:fill="auto" w:val="clear"/>
        <w:vertAlign w:val="baseline"/>
      </w:rPr>
    </w:lvl>
    <w:lvl w:ilvl="8">
      <w:start w:val="1"/>
      <w:numFmt w:val="decimal"/>
      <w:lvlText w:val="%9."/>
      <w:lvlJc w:val="left"/>
      <w:pPr>
        <w:ind w:left="6793" w:hanging="393"/>
      </w:pPr>
      <w:rPr>
        <w:smallCaps w:val="0"/>
        <w:strike w:val="0"/>
        <w:shd w:fill="auto" w:val="clear"/>
        <w:vertAlign w:val="baseline"/>
      </w:rPr>
    </w:lvl>
  </w:abstractNum>
  <w:abstractNum w:abstractNumId="12">
    <w:lvl w:ilvl="0">
      <w:start w:val="1"/>
      <w:numFmt w:val="decimal"/>
      <w:lvlText w:val="%1."/>
      <w:lvlJc w:val="left"/>
      <w:pPr>
        <w:ind w:left="360" w:hanging="360"/>
      </w:pPr>
      <w:rPr>
        <w:smallCaps w:val="0"/>
        <w:strike w:val="0"/>
        <w:shd w:fill="auto" w:val="clear"/>
        <w:vertAlign w:val="baseline"/>
      </w:rPr>
    </w:lvl>
    <w:lvl w:ilvl="1">
      <w:start w:val="1"/>
      <w:numFmt w:val="decimal"/>
      <w:lvlText w:val="%2."/>
      <w:lvlJc w:val="left"/>
      <w:pPr>
        <w:ind w:left="1160" w:hanging="360"/>
      </w:pPr>
      <w:rPr>
        <w:smallCaps w:val="0"/>
        <w:strike w:val="0"/>
        <w:shd w:fill="auto" w:val="clear"/>
        <w:vertAlign w:val="baseline"/>
      </w:rPr>
    </w:lvl>
    <w:lvl w:ilvl="2">
      <w:start w:val="1"/>
      <w:numFmt w:val="decimal"/>
      <w:lvlText w:val="%3."/>
      <w:lvlJc w:val="left"/>
      <w:pPr>
        <w:ind w:left="1960" w:hanging="360"/>
      </w:pPr>
      <w:rPr>
        <w:smallCaps w:val="0"/>
        <w:strike w:val="0"/>
        <w:shd w:fill="auto" w:val="clear"/>
        <w:vertAlign w:val="baseline"/>
      </w:rPr>
    </w:lvl>
    <w:lvl w:ilvl="3">
      <w:start w:val="1"/>
      <w:numFmt w:val="decimal"/>
      <w:lvlText w:val="%4."/>
      <w:lvlJc w:val="left"/>
      <w:pPr>
        <w:ind w:left="2760" w:hanging="360"/>
      </w:pPr>
      <w:rPr>
        <w:smallCaps w:val="0"/>
        <w:strike w:val="0"/>
        <w:shd w:fill="auto" w:val="clear"/>
        <w:vertAlign w:val="baseline"/>
      </w:rPr>
    </w:lvl>
    <w:lvl w:ilvl="4">
      <w:start w:val="1"/>
      <w:numFmt w:val="decimal"/>
      <w:lvlText w:val="%5."/>
      <w:lvlJc w:val="left"/>
      <w:pPr>
        <w:ind w:left="3560" w:hanging="360"/>
      </w:pPr>
      <w:rPr>
        <w:smallCaps w:val="0"/>
        <w:strike w:val="0"/>
        <w:shd w:fill="auto" w:val="clear"/>
        <w:vertAlign w:val="baseline"/>
      </w:rPr>
    </w:lvl>
    <w:lvl w:ilvl="5">
      <w:start w:val="1"/>
      <w:numFmt w:val="decimal"/>
      <w:lvlText w:val="%6."/>
      <w:lvlJc w:val="left"/>
      <w:pPr>
        <w:ind w:left="4360" w:hanging="360"/>
      </w:pPr>
      <w:rPr>
        <w:smallCaps w:val="0"/>
        <w:strike w:val="0"/>
        <w:shd w:fill="auto" w:val="clear"/>
        <w:vertAlign w:val="baseline"/>
      </w:rPr>
    </w:lvl>
    <w:lvl w:ilvl="6">
      <w:start w:val="1"/>
      <w:numFmt w:val="decimal"/>
      <w:lvlText w:val="%7."/>
      <w:lvlJc w:val="left"/>
      <w:pPr>
        <w:ind w:left="5160" w:hanging="360"/>
      </w:pPr>
      <w:rPr>
        <w:smallCaps w:val="0"/>
        <w:strike w:val="0"/>
        <w:shd w:fill="auto" w:val="clear"/>
        <w:vertAlign w:val="baseline"/>
      </w:rPr>
    </w:lvl>
    <w:lvl w:ilvl="7">
      <w:start w:val="1"/>
      <w:numFmt w:val="decimal"/>
      <w:lvlText w:val="%8."/>
      <w:lvlJc w:val="left"/>
      <w:pPr>
        <w:ind w:left="5960" w:hanging="360"/>
      </w:pPr>
      <w:rPr>
        <w:smallCaps w:val="0"/>
        <w:strike w:val="0"/>
        <w:shd w:fill="auto" w:val="clear"/>
        <w:vertAlign w:val="baseline"/>
      </w:rPr>
    </w:lvl>
    <w:lvl w:ilvl="8">
      <w:start w:val="1"/>
      <w:numFmt w:val="decimal"/>
      <w:lvlText w:val="%9."/>
      <w:lvlJc w:val="left"/>
      <w:pPr>
        <w:ind w:left="6760" w:hanging="360"/>
      </w:pPr>
      <w:rPr>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72.0" w:type="dxa"/>
        <w:left w:w="115.0" w:type="dxa"/>
        <w:bottom w:w="72.0" w:type="dxa"/>
        <w:right w:w="115.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Lexend-bold.ttf"/><Relationship Id="rId9" Type="http://schemas.openxmlformats.org/officeDocument/2006/relationships/font" Target="fonts/Lexend-regular.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