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6DA4"/>
          <w:sz w:val="66"/>
          <w:szCs w:val="66"/>
        </w:rPr>
        <w:t xml:space="preserve">6.01  |  Reference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A86C8"/>
          <w:sz w:val="40"/>
          <w:szCs w:val="40"/>
        </w:rPr>
        <w:t xml:space="preserve">Free Association Lab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Reference Only —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Nothing to turn in here. Read it, use it, and leave the sheet for the classes that come behind you.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CE8D8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8"/>
                <w:szCs w:val="28"/>
              </w:rPr>
              <w:t xml:space="preserve">Where This Comes From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the early 1900s, Carl Jung developed a diagnostic technique he called the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Word Association Test.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He would read a list of stimulus words to a patient and measure their response time, hesitation, and unusual reactions. The idea was simple: when a word touches something emotionally charged — a memory, a fear, an unresolved tension — the response changes. The body gives it away before the mind can manage it.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Jung called those charged areas "complexes." We're not diagnosing anyone. But we are using the same basic observation: the words that make someone hesitate, shift, or look away are often the words worth following.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8"/>
                <w:szCs w:val="28"/>
              </w:rPr>
              <w:t xml:space="preserve">What You're Doing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 with a partner. Decide who reads first and who responds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reader works from the left column — reading each word aloud, one at a time, without rushing.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responder says the first word or phrase that comes to mind. No overthinking. No editing.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reader records the response in the middle column and tracks any nonverbal reactions in the right column using the shorthand notation key below.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Switch roles after completing the full list. The responder becomes the reader.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When you're done — look at your notation column. The words with the most marks are your entry points. Those are the ones worth asking about.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56"/>
        <w:gridCol w:w="700"/>
        <w:gridCol w:w="4556"/>
      </w:tblGrid>
      <w:tr>
        <w:tc>
          <w:tcPr>
            <w:tcW w:type="dxa" w:w="10512"/>
            <w:gridSpan w:val="2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28"/>
                <w:szCs w:val="28"/>
              </w:rPr>
              <w:t xml:space="preserve">Shorthand Notation Key</w:t>
            </w:r>
          </w:p>
        </w:tc>
      </w:tr>
      <w:tr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H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Hesitated before responding</w:t>
            </w:r>
          </w:p>
        </w:tc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F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Facial expression shifted</w:t>
            </w:r>
          </w:p>
        </w:tc>
      </w:tr>
      <w:tr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SH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Shifted uncomfortably in seat</w:t>
            </w:r>
          </w:p>
        </w:tc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EX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Seemed excited or energized</w:t>
            </w:r>
          </w:p>
        </w:tc>
      </w:tr>
      <w:tr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AV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Avoided eye contact</w:t>
            </w:r>
          </w:p>
        </w:tc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PU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Paused unusually long</w:t>
            </w:r>
          </w:p>
        </w:tc>
      </w:tr>
      <w:tr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SM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Smiled or laughed nervously</w:t>
            </w:r>
          </w:p>
        </w:tc>
        <w:tc>
          <w:tcPr>
            <w:tcW w:type="dxa" w:w="700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70"/>
              <w:left w:type="dxa" w:w="130"/>
              <w:bottom w:type="dxa" w:w="70"/>
              <w:right w:type="dxa" w:w="8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18"/>
                <w:szCs w:val="18"/>
              </w:rPr>
              <w:t xml:space="preserve">FW</w:t>
            </w:r>
          </w:p>
        </w:tc>
        <w:tc>
          <w:tcPr>
            <w:tcW w:type="dxa" w:w="4556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Looked away or turned body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DF5D0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8"/>
                <w:szCs w:val="28"/>
              </w:rPr>
              <w:t xml:space="preserve">The Whiteboard Layout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Set up your mini whiteboard with three columns as shown below. The stimulus words are provided — you can add your own at the bottom if something feels missing.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8F5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4"/>
                <w:szCs w:val="24"/>
              </w:rPr>
              <w:t xml:space="preserve">Stimulus Words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DF5D0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C00"/>
                <w:sz w:val="24"/>
                <w:szCs w:val="24"/>
              </w:rPr>
              <w:t xml:space="preserve">Their Response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B3E"/>
                <w:sz w:val="24"/>
                <w:szCs w:val="24"/>
              </w:rPr>
              <w:t xml:space="preserve">What You Noticed</w:t>
            </w:r>
          </w:p>
        </w:tc>
      </w:tr>
      <w:t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8F5" w:val="clear"/>
            <w:tcMar>
              <w:top w:type="dxa" w:w="60"/>
              <w:left w:type="dxa" w:w="130"/>
              <w:bottom w:type="dxa" w:w="6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Read these aloud, one at a time. Don't rush.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DF5D0" w:val="clear"/>
            <w:tcMar>
              <w:top w:type="dxa" w:w="60"/>
              <w:left w:type="dxa" w:w="130"/>
              <w:bottom w:type="dxa" w:w="6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Their first word or phrase back — write it down.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60"/>
              <w:left w:type="dxa" w:w="130"/>
              <w:bottom w:type="dxa" w:w="6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Use the shorthand notation key. Circle any that apply.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Failure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   F   SH   EX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Success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   SH   EX   AV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Anxiety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SH   EX   AV   PU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Accomplishment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EX   AV   PU   SM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Regret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AV   PU   SM   FW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Future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PU   SM   FW   H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Home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SM   FW   H   F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Belonging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FW   H   F   SH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Money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   F   SH   EX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Legacy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   SH   EX   AV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Forgiveness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SH   EX   AV   PU</w:t>
            </w:r>
          </w:p>
        </w:tc>
      </w:tr>
      <w:tr>
        <w:trPr>
          <w:trHeight w:val="340" w:hRule="exact"/>
        </w:trPr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Risk</w:t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504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EX   AV   PU   SM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8CCE0" w:sz="4"/>
              <w:left w:val="single" w:color="B8CCE0" w:sz="4"/>
              <w:bottom w:val="single" w:color="B8CCE0" w:sz="4"/>
              <w:right w:val="single" w:color="B8CCE0" w:sz="4"/>
            </w:tcBorders>
            <w:shd w:fill="D6EFE4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6DA4"/>
                <w:sz w:val="28"/>
                <w:szCs w:val="28"/>
              </w:rPr>
              <w:t xml:space="preserve">What to Do With What You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Look back at the words that got the most nonverbal reaction. Those are your Level 3 entry 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You don't have to ask about them directly. Use them as a map — they tell you where the emotional weight 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good follow-up from this activity sounds like: "When I said regret earlier, you paused — is that something you'd be willing to talk about?"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That question only works if you were paying attention. Which is the whole point.</w:t>
            </w:r>
          </w:p>
        </w:tc>
      </w:tr>
    </w:tbl>
    <w:sectPr>
      <w:footerReference w:type="default" r:id="rId7"/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6.01  |  Reference  |  Narrative Medicine  |  Leave for the next 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2026-04-21T02:48:25.043Z</dcterms:created>
  <dcterms:modified xsi:type="dcterms:W3CDTF">2026-04-21T02:48:25.044Z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